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A716C" w14:textId="77777777" w:rsidR="00096033" w:rsidRDefault="00096033">
      <w:pPr>
        <w:widowControl w:val="0"/>
        <w:pBdr>
          <w:bottom w:val="double" w:sz="1" w:space="0" w:color="000000"/>
        </w:pBdr>
        <w:spacing w:before="120" w:line="480" w:lineRule="atLeast"/>
        <w:jc w:val="center"/>
        <w:rPr>
          <w:rFonts w:ascii="Times New Roman" w:hAnsi="Times New Roman"/>
          <w:szCs w:val="22"/>
        </w:rPr>
      </w:pPr>
      <w:r>
        <w:rPr>
          <w:rFonts w:ascii="Times New Roman" w:hAnsi="Times New Roman"/>
          <w:sz w:val="44"/>
          <w:szCs w:val="22"/>
        </w:rPr>
        <w:t xml:space="preserve"> </w:t>
      </w:r>
      <w:r>
        <w:rPr>
          <w:rFonts w:ascii="Times New Roman" w:hAnsi="Times New Roman"/>
          <w:b/>
          <w:sz w:val="44"/>
          <w:szCs w:val="22"/>
        </w:rPr>
        <w:t>SMLOUVA O DÍLO</w:t>
      </w:r>
    </w:p>
    <w:p w14:paraId="14BE2E94" w14:textId="77777777" w:rsidR="00096033" w:rsidRDefault="00096033">
      <w:pPr>
        <w:widowControl w:val="0"/>
        <w:jc w:val="center"/>
        <w:rPr>
          <w:rFonts w:ascii="Times New Roman" w:hAnsi="Times New Roman"/>
          <w:szCs w:val="22"/>
        </w:rPr>
      </w:pPr>
    </w:p>
    <w:p w14:paraId="5F0D9E48" w14:textId="77777777" w:rsidR="00096033" w:rsidRDefault="00E05D9D" w:rsidP="00057C36">
      <w:pPr>
        <w:pStyle w:val="zhotovitel1"/>
        <w:rPr>
          <w:rFonts w:ascii="Times New Roman" w:hAnsi="Times New Roman" w:cs="Times New Roman"/>
          <w:szCs w:val="22"/>
        </w:rPr>
      </w:pPr>
      <w:r>
        <w:rPr>
          <w:rFonts w:ascii="Times New Roman" w:hAnsi="Times New Roman" w:cs="Times New Roman"/>
          <w:bCs/>
          <w:szCs w:val="22"/>
        </w:rPr>
        <w:t>Město Rakovník</w:t>
      </w:r>
    </w:p>
    <w:p w14:paraId="287E2B0A" w14:textId="77777777" w:rsidR="00096033" w:rsidRDefault="00096033" w:rsidP="00057C36">
      <w:pPr>
        <w:pStyle w:val="zhotovitel2"/>
        <w:spacing w:before="0"/>
        <w:rPr>
          <w:rFonts w:ascii="Times New Roman" w:hAnsi="Times New Roman" w:cs="Times New Roman"/>
          <w:sz w:val="22"/>
          <w:szCs w:val="22"/>
        </w:rPr>
      </w:pPr>
      <w:r>
        <w:rPr>
          <w:rFonts w:ascii="Times New Roman" w:hAnsi="Times New Roman" w:cs="Times New Roman"/>
          <w:sz w:val="22"/>
          <w:szCs w:val="22"/>
        </w:rPr>
        <w:t xml:space="preserve">se sídlem </w:t>
      </w:r>
      <w:r w:rsidR="00E05D9D">
        <w:rPr>
          <w:rFonts w:ascii="Times New Roman" w:hAnsi="Times New Roman" w:cs="Times New Roman"/>
          <w:sz w:val="22"/>
          <w:szCs w:val="22"/>
        </w:rPr>
        <w:t>Husovo nám. 27, 269 18 Rakovník</w:t>
      </w:r>
    </w:p>
    <w:p w14:paraId="0B45F448" w14:textId="77777777" w:rsidR="00096033" w:rsidRDefault="00096033" w:rsidP="00057C36">
      <w:pPr>
        <w:pStyle w:val="zhotovitel2"/>
        <w:spacing w:before="0"/>
        <w:rPr>
          <w:rFonts w:ascii="Times New Roman" w:hAnsi="Times New Roman" w:cs="Times New Roman"/>
          <w:sz w:val="22"/>
          <w:szCs w:val="22"/>
        </w:rPr>
      </w:pPr>
      <w:r>
        <w:rPr>
          <w:rFonts w:ascii="Times New Roman" w:hAnsi="Times New Roman" w:cs="Times New Roman"/>
          <w:sz w:val="22"/>
          <w:szCs w:val="22"/>
        </w:rPr>
        <w:t>zastoupen</w:t>
      </w:r>
      <w:r w:rsidR="004050E5">
        <w:rPr>
          <w:rFonts w:ascii="Times New Roman" w:hAnsi="Times New Roman" w:cs="Times New Roman"/>
          <w:sz w:val="22"/>
          <w:szCs w:val="22"/>
        </w:rPr>
        <w:t>é</w:t>
      </w:r>
      <w:r>
        <w:rPr>
          <w:rFonts w:ascii="Times New Roman" w:hAnsi="Times New Roman" w:cs="Times New Roman"/>
          <w:sz w:val="22"/>
          <w:szCs w:val="22"/>
        </w:rPr>
        <w:t xml:space="preserve"> </w:t>
      </w:r>
      <w:r w:rsidR="004050E5">
        <w:rPr>
          <w:rFonts w:ascii="Times New Roman" w:hAnsi="Times New Roman" w:cs="Times New Roman"/>
          <w:sz w:val="22"/>
          <w:szCs w:val="22"/>
        </w:rPr>
        <w:t>PaedDr. Luď</w:t>
      </w:r>
      <w:r w:rsidR="00E05D9D">
        <w:rPr>
          <w:rFonts w:ascii="Times New Roman" w:hAnsi="Times New Roman" w:cs="Times New Roman"/>
          <w:sz w:val="22"/>
          <w:szCs w:val="22"/>
        </w:rPr>
        <w:t>k</w:t>
      </w:r>
      <w:r w:rsidR="004050E5">
        <w:rPr>
          <w:rFonts w:ascii="Times New Roman" w:hAnsi="Times New Roman" w:cs="Times New Roman"/>
          <w:sz w:val="22"/>
          <w:szCs w:val="22"/>
        </w:rPr>
        <w:t>em</w:t>
      </w:r>
      <w:r w:rsidR="00E05D9D">
        <w:rPr>
          <w:rFonts w:ascii="Times New Roman" w:hAnsi="Times New Roman" w:cs="Times New Roman"/>
          <w:sz w:val="22"/>
          <w:szCs w:val="22"/>
        </w:rPr>
        <w:t xml:space="preserve"> Štíbr</w:t>
      </w:r>
      <w:r w:rsidR="004050E5">
        <w:rPr>
          <w:rFonts w:ascii="Times New Roman" w:hAnsi="Times New Roman" w:cs="Times New Roman"/>
          <w:sz w:val="22"/>
          <w:szCs w:val="22"/>
        </w:rPr>
        <w:t>em, starostou</w:t>
      </w:r>
    </w:p>
    <w:p w14:paraId="15B912E0" w14:textId="77777777" w:rsidR="00096033" w:rsidRDefault="00096033" w:rsidP="00057C36">
      <w:pPr>
        <w:pStyle w:val="zhotovitel2"/>
        <w:spacing w:before="0"/>
        <w:rPr>
          <w:rFonts w:ascii="Times New Roman" w:hAnsi="Times New Roman" w:cs="Times New Roman"/>
          <w:sz w:val="22"/>
          <w:szCs w:val="22"/>
        </w:rPr>
      </w:pPr>
      <w:r>
        <w:rPr>
          <w:rFonts w:ascii="Times New Roman" w:hAnsi="Times New Roman" w:cs="Times New Roman"/>
          <w:sz w:val="22"/>
          <w:szCs w:val="22"/>
        </w:rPr>
        <w:t xml:space="preserve">bankovní spojení: </w:t>
      </w:r>
      <w:r w:rsidR="00F12D62">
        <w:rPr>
          <w:rFonts w:ascii="Times New Roman" w:hAnsi="Times New Roman"/>
          <w:sz w:val="22"/>
          <w:szCs w:val="22"/>
        </w:rPr>
        <w:t>ČSOB</w:t>
      </w:r>
      <w:r w:rsidR="00E05D9D" w:rsidRPr="00C558EF">
        <w:rPr>
          <w:rFonts w:ascii="Times New Roman" w:hAnsi="Times New Roman"/>
          <w:sz w:val="22"/>
          <w:szCs w:val="22"/>
        </w:rPr>
        <w:t xml:space="preserve"> Rakovník</w:t>
      </w:r>
    </w:p>
    <w:p w14:paraId="7815CEFF" w14:textId="77777777" w:rsidR="00E05D9D" w:rsidRPr="00E05D9D" w:rsidRDefault="00E05D9D" w:rsidP="00057C36">
      <w:pPr>
        <w:pStyle w:val="zhotovitel2"/>
        <w:spacing w:before="0"/>
        <w:rPr>
          <w:rFonts w:ascii="Times New Roman" w:hAnsi="Times New Roman" w:cs="Times New Roman"/>
          <w:sz w:val="22"/>
          <w:szCs w:val="22"/>
        </w:rPr>
      </w:pPr>
      <w:r>
        <w:rPr>
          <w:rFonts w:ascii="Times New Roman" w:hAnsi="Times New Roman" w:cs="Times New Roman"/>
          <w:sz w:val="22"/>
          <w:szCs w:val="22"/>
        </w:rPr>
        <w:t xml:space="preserve">číslo účtu: </w:t>
      </w:r>
      <w:r w:rsidRPr="0099123B">
        <w:rPr>
          <w:rFonts w:ascii="Times New Roman" w:eastAsia="Times New Roman" w:hAnsi="Times New Roman"/>
          <w:sz w:val="22"/>
          <w:szCs w:val="22"/>
          <w:lang w:eastAsia="cs-CZ"/>
        </w:rPr>
        <w:t>50045004/0300</w:t>
      </w:r>
      <w:r w:rsidRPr="00E05D9D">
        <w:rPr>
          <w:rFonts w:ascii="Times New Roman" w:eastAsia="Times New Roman" w:hAnsi="Times New Roman"/>
          <w:szCs w:val="22"/>
          <w:lang w:eastAsia="cs-CZ"/>
        </w:rPr>
        <w:t xml:space="preserve"> </w:t>
      </w:r>
    </w:p>
    <w:p w14:paraId="77B3129B" w14:textId="77777777" w:rsidR="00E05D9D" w:rsidRPr="00E05D9D" w:rsidRDefault="00405422" w:rsidP="00057C36">
      <w:pPr>
        <w:tabs>
          <w:tab w:val="left" w:pos="1701"/>
        </w:tabs>
        <w:suppressAutoHyphens w:val="0"/>
        <w:overflowPunct w:val="0"/>
        <w:autoSpaceDE w:val="0"/>
        <w:autoSpaceDN w:val="0"/>
        <w:adjustRightInd w:val="0"/>
        <w:ind w:left="426" w:hanging="426"/>
        <w:textAlignment w:val="baseline"/>
        <w:rPr>
          <w:rFonts w:ascii="Times New Roman" w:eastAsia="Times New Roman" w:hAnsi="Times New Roman"/>
          <w:szCs w:val="22"/>
          <w:lang w:eastAsia="cs-CZ"/>
        </w:rPr>
      </w:pPr>
      <w:r>
        <w:rPr>
          <w:rFonts w:ascii="Times New Roman" w:eastAsia="Times New Roman" w:hAnsi="Times New Roman"/>
          <w:szCs w:val="22"/>
          <w:lang w:eastAsia="cs-CZ"/>
        </w:rPr>
        <w:t xml:space="preserve">IČ: 00244 309 </w:t>
      </w:r>
      <w:r w:rsidR="00E05D9D" w:rsidRPr="00E05D9D">
        <w:rPr>
          <w:rFonts w:ascii="Times New Roman" w:eastAsia="Times New Roman" w:hAnsi="Times New Roman"/>
          <w:szCs w:val="22"/>
          <w:lang w:eastAsia="cs-CZ"/>
        </w:rPr>
        <w:t>DIČ:CZ00244309</w:t>
      </w:r>
    </w:p>
    <w:p w14:paraId="2BDDBBD2" w14:textId="77777777" w:rsidR="00096033" w:rsidRDefault="00096033">
      <w:pPr>
        <w:pStyle w:val="zhotovitel2"/>
        <w:rPr>
          <w:rFonts w:ascii="Times New Roman" w:hAnsi="Times New Roman" w:cs="Times New Roman"/>
          <w:sz w:val="22"/>
          <w:szCs w:val="22"/>
        </w:rPr>
      </w:pPr>
    </w:p>
    <w:p w14:paraId="747B3656"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dále jen „</w:t>
      </w:r>
      <w:r>
        <w:rPr>
          <w:rFonts w:ascii="Times New Roman" w:hAnsi="Times New Roman" w:cs="Times New Roman"/>
          <w:b/>
          <w:sz w:val="22"/>
          <w:szCs w:val="22"/>
        </w:rPr>
        <w:t>objednatel</w:t>
      </w:r>
      <w:r>
        <w:rPr>
          <w:rFonts w:ascii="Times New Roman" w:hAnsi="Times New Roman" w:cs="Times New Roman"/>
          <w:sz w:val="22"/>
          <w:szCs w:val="22"/>
        </w:rPr>
        <w:t>“</w:t>
      </w:r>
    </w:p>
    <w:p w14:paraId="35E07349" w14:textId="77777777" w:rsidR="00F12D62" w:rsidRDefault="00F12D62">
      <w:pPr>
        <w:pStyle w:val="zhotovitel2"/>
        <w:rPr>
          <w:rFonts w:ascii="Times New Roman" w:hAnsi="Times New Roman" w:cs="Times New Roman"/>
          <w:sz w:val="22"/>
          <w:szCs w:val="22"/>
        </w:rPr>
      </w:pPr>
    </w:p>
    <w:p w14:paraId="7EB37CAD" w14:textId="77777777" w:rsidR="00096033" w:rsidRDefault="00096033">
      <w:pPr>
        <w:pStyle w:val="zhotovitel2"/>
        <w:rPr>
          <w:rFonts w:ascii="Times New Roman" w:hAnsi="Times New Roman" w:cs="Times New Roman"/>
          <w:sz w:val="22"/>
          <w:szCs w:val="22"/>
        </w:rPr>
      </w:pPr>
      <w:r>
        <w:rPr>
          <w:rFonts w:ascii="Times New Roman" w:hAnsi="Times New Roman" w:cs="Times New Roman"/>
          <w:sz w:val="22"/>
          <w:szCs w:val="22"/>
        </w:rPr>
        <w:t>a</w:t>
      </w:r>
    </w:p>
    <w:p w14:paraId="46C2EBCA" w14:textId="77777777" w:rsidR="00096033" w:rsidRDefault="00096033">
      <w:pPr>
        <w:pStyle w:val="zhotovitel2"/>
        <w:rPr>
          <w:rFonts w:ascii="Times New Roman" w:hAnsi="Times New Roman" w:cs="Times New Roman"/>
          <w:sz w:val="22"/>
          <w:szCs w:val="22"/>
        </w:rPr>
      </w:pPr>
    </w:p>
    <w:p w14:paraId="3EDC706F" w14:textId="77777777" w:rsidR="001C1AD2" w:rsidRPr="003D09B3" w:rsidRDefault="000722A3" w:rsidP="00057C36">
      <w:pPr>
        <w:pStyle w:val="zhotovitel2"/>
        <w:spacing w:before="0"/>
        <w:rPr>
          <w:rFonts w:ascii="Times New Roman" w:hAnsi="Times New Roman" w:cs="Times New Roman"/>
          <w:b/>
          <w:sz w:val="22"/>
          <w:szCs w:val="22"/>
        </w:rPr>
      </w:pPr>
      <w:r>
        <w:rPr>
          <w:rFonts w:ascii="Times New Roman" w:hAnsi="Times New Roman" w:cs="Times New Roman"/>
          <w:b/>
          <w:sz w:val="22"/>
          <w:szCs w:val="22"/>
        </w:rPr>
        <w:t>Pavel Domin</w:t>
      </w:r>
    </w:p>
    <w:p w14:paraId="29D23A2D" w14:textId="77777777" w:rsidR="00096033" w:rsidRPr="003D09B3" w:rsidRDefault="00096033" w:rsidP="00057C36">
      <w:pPr>
        <w:pStyle w:val="zhotovitel2"/>
        <w:spacing w:before="0"/>
        <w:rPr>
          <w:rFonts w:ascii="Times New Roman" w:hAnsi="Times New Roman" w:cs="Times New Roman"/>
          <w:sz w:val="22"/>
          <w:szCs w:val="22"/>
        </w:rPr>
      </w:pPr>
      <w:r w:rsidRPr="003D09B3">
        <w:rPr>
          <w:rFonts w:ascii="Times New Roman" w:hAnsi="Times New Roman" w:cs="Times New Roman"/>
          <w:sz w:val="22"/>
          <w:szCs w:val="22"/>
        </w:rPr>
        <w:t xml:space="preserve">se sídlem </w:t>
      </w:r>
      <w:r w:rsidR="000722A3">
        <w:rPr>
          <w:rFonts w:ascii="Times New Roman" w:hAnsi="Times New Roman" w:cs="Times New Roman"/>
          <w:sz w:val="22"/>
          <w:szCs w:val="22"/>
        </w:rPr>
        <w:t>Fibichova 686, 269 01 Rakovník</w:t>
      </w:r>
    </w:p>
    <w:p w14:paraId="010EA0C0" w14:textId="77777777" w:rsidR="00096033" w:rsidRPr="003D09B3" w:rsidRDefault="00096033" w:rsidP="00057C36">
      <w:pPr>
        <w:tabs>
          <w:tab w:val="left" w:pos="2268"/>
        </w:tabs>
        <w:rPr>
          <w:rFonts w:ascii="Times New Roman" w:hAnsi="Times New Roman"/>
          <w:szCs w:val="22"/>
        </w:rPr>
      </w:pPr>
      <w:r w:rsidRPr="003D09B3">
        <w:rPr>
          <w:rFonts w:ascii="Times New Roman" w:hAnsi="Times New Roman"/>
          <w:szCs w:val="22"/>
        </w:rPr>
        <w:t xml:space="preserve">bankovní spojení: </w:t>
      </w:r>
      <w:r w:rsidR="000722A3">
        <w:rPr>
          <w:rFonts w:ascii="Times New Roman" w:hAnsi="Times New Roman"/>
          <w:szCs w:val="22"/>
        </w:rPr>
        <w:t>KB Rakovník</w:t>
      </w:r>
    </w:p>
    <w:p w14:paraId="29399568" w14:textId="77777777" w:rsidR="00096033" w:rsidRPr="003D09B3" w:rsidRDefault="00096033" w:rsidP="00057C36">
      <w:pPr>
        <w:pStyle w:val="zhotovitel2"/>
        <w:spacing w:before="0"/>
        <w:rPr>
          <w:rFonts w:ascii="Times New Roman" w:hAnsi="Times New Roman" w:cs="Times New Roman"/>
          <w:sz w:val="22"/>
          <w:szCs w:val="22"/>
        </w:rPr>
      </w:pPr>
      <w:r w:rsidRPr="003D09B3">
        <w:rPr>
          <w:rFonts w:ascii="Times New Roman" w:hAnsi="Times New Roman" w:cs="Times New Roman"/>
          <w:sz w:val="22"/>
          <w:szCs w:val="22"/>
        </w:rPr>
        <w:t xml:space="preserve">číslo účtu: </w:t>
      </w:r>
      <w:r w:rsidR="000722A3">
        <w:rPr>
          <w:rFonts w:ascii="Times New Roman" w:hAnsi="Times New Roman" w:cs="Times New Roman"/>
          <w:sz w:val="22"/>
          <w:szCs w:val="22"/>
        </w:rPr>
        <w:t>19-1702110217/0100</w:t>
      </w:r>
    </w:p>
    <w:p w14:paraId="21257E57" w14:textId="5E3CCD53" w:rsidR="00096033" w:rsidRPr="003D09B3" w:rsidRDefault="00096033" w:rsidP="00057C36">
      <w:pPr>
        <w:pStyle w:val="zhotovitel2"/>
        <w:spacing w:before="0"/>
        <w:rPr>
          <w:rFonts w:ascii="Times New Roman" w:hAnsi="Times New Roman" w:cs="Times New Roman"/>
          <w:sz w:val="22"/>
          <w:szCs w:val="22"/>
        </w:rPr>
      </w:pPr>
      <w:r w:rsidRPr="003D09B3">
        <w:rPr>
          <w:rFonts w:ascii="Times New Roman" w:hAnsi="Times New Roman" w:cs="Times New Roman"/>
          <w:sz w:val="22"/>
          <w:szCs w:val="22"/>
        </w:rPr>
        <w:t xml:space="preserve">IČ: </w:t>
      </w:r>
      <w:r w:rsidR="000722A3">
        <w:rPr>
          <w:rFonts w:ascii="Times New Roman" w:hAnsi="Times New Roman" w:cs="Times New Roman"/>
          <w:sz w:val="22"/>
          <w:szCs w:val="22"/>
        </w:rPr>
        <w:t>40886352</w:t>
      </w:r>
      <w:r w:rsidR="00405422" w:rsidRPr="003D09B3">
        <w:rPr>
          <w:rFonts w:ascii="Times New Roman" w:hAnsi="Times New Roman" w:cs="Times New Roman"/>
          <w:sz w:val="22"/>
          <w:szCs w:val="22"/>
        </w:rPr>
        <w:t xml:space="preserve"> </w:t>
      </w:r>
      <w:r w:rsidRPr="003D09B3">
        <w:rPr>
          <w:rFonts w:ascii="Times New Roman" w:hAnsi="Times New Roman" w:cs="Times New Roman"/>
          <w:sz w:val="22"/>
          <w:szCs w:val="22"/>
        </w:rPr>
        <w:t xml:space="preserve">DIČ: </w:t>
      </w:r>
      <w:r w:rsidR="00526800">
        <w:rPr>
          <w:rFonts w:ascii="Times New Roman" w:hAnsi="Times New Roman" w:cs="Times New Roman"/>
          <w:sz w:val="22"/>
          <w:szCs w:val="22"/>
        </w:rPr>
        <w:t>xxx</w:t>
      </w:r>
    </w:p>
    <w:p w14:paraId="366CA07E" w14:textId="77777777" w:rsidR="00096033" w:rsidRDefault="00096033">
      <w:pPr>
        <w:pStyle w:val="zhotovitel1"/>
        <w:rPr>
          <w:rFonts w:ascii="Times New Roman" w:hAnsi="Times New Roman" w:cs="Times New Roman"/>
          <w:b w:val="0"/>
          <w:szCs w:val="22"/>
        </w:rPr>
      </w:pPr>
    </w:p>
    <w:p w14:paraId="0055CB8B" w14:textId="77777777" w:rsidR="00096033" w:rsidRDefault="00096033">
      <w:pPr>
        <w:pStyle w:val="zhotovitel1"/>
        <w:rPr>
          <w:rFonts w:ascii="Times New Roman" w:hAnsi="Times New Roman"/>
          <w:szCs w:val="22"/>
        </w:rPr>
      </w:pPr>
      <w:r>
        <w:rPr>
          <w:rFonts w:ascii="Times New Roman" w:hAnsi="Times New Roman" w:cs="Times New Roman"/>
          <w:b w:val="0"/>
          <w:szCs w:val="22"/>
        </w:rPr>
        <w:t>dále jen „</w:t>
      </w:r>
      <w:r>
        <w:rPr>
          <w:rFonts w:ascii="Times New Roman" w:hAnsi="Times New Roman" w:cs="Times New Roman"/>
          <w:szCs w:val="22"/>
        </w:rPr>
        <w:t>zhotovitel</w:t>
      </w:r>
      <w:r>
        <w:rPr>
          <w:rFonts w:ascii="Times New Roman" w:hAnsi="Times New Roman" w:cs="Times New Roman"/>
          <w:b w:val="0"/>
          <w:szCs w:val="22"/>
        </w:rPr>
        <w:t>“</w:t>
      </w:r>
    </w:p>
    <w:p w14:paraId="766E537B" w14:textId="77777777" w:rsidR="00096033" w:rsidRDefault="00096033">
      <w:pPr>
        <w:rPr>
          <w:rFonts w:ascii="Times New Roman" w:hAnsi="Times New Roman"/>
          <w:szCs w:val="22"/>
        </w:rPr>
      </w:pPr>
    </w:p>
    <w:p w14:paraId="01859A89" w14:textId="77777777" w:rsidR="00096033" w:rsidRDefault="00096033">
      <w:pPr>
        <w:rPr>
          <w:rFonts w:ascii="Times New Roman" w:hAnsi="Times New Roman"/>
          <w:szCs w:val="22"/>
        </w:rPr>
      </w:pPr>
      <w:r>
        <w:rPr>
          <w:rFonts w:ascii="Times New Roman" w:hAnsi="Times New Roman"/>
          <w:szCs w:val="22"/>
        </w:rPr>
        <w:t xml:space="preserve">uzavřeli dnešního dne, měsíce a roku dle ust. § 2586 a násl. zák. č. 89/2012 Sb., občanský zákoník, v platném znění, tuto </w:t>
      </w:r>
    </w:p>
    <w:p w14:paraId="7D863D94" w14:textId="77777777" w:rsidR="00096033" w:rsidRDefault="00096033">
      <w:pPr>
        <w:rPr>
          <w:rFonts w:ascii="Times New Roman" w:hAnsi="Times New Roman"/>
          <w:szCs w:val="22"/>
        </w:rPr>
      </w:pPr>
    </w:p>
    <w:p w14:paraId="21F53F5E" w14:textId="77777777" w:rsidR="00096033" w:rsidRDefault="00096033">
      <w:pPr>
        <w:jc w:val="center"/>
        <w:rPr>
          <w:rFonts w:ascii="Times New Roman" w:hAnsi="Times New Roman"/>
          <w:szCs w:val="22"/>
        </w:rPr>
      </w:pPr>
      <w:r>
        <w:rPr>
          <w:rFonts w:ascii="Times New Roman" w:hAnsi="Times New Roman"/>
          <w:b/>
          <w:sz w:val="32"/>
          <w:szCs w:val="22"/>
        </w:rPr>
        <w:t>SMLOUVU O DÍLO</w:t>
      </w:r>
    </w:p>
    <w:p w14:paraId="588CCE0B" w14:textId="77777777" w:rsidR="00096033" w:rsidRDefault="00096033">
      <w:pPr>
        <w:pStyle w:val="zhotovitel2"/>
        <w:rPr>
          <w:rFonts w:ascii="Times New Roman" w:hAnsi="Times New Roman" w:cs="Times New Roman"/>
          <w:sz w:val="22"/>
          <w:szCs w:val="22"/>
        </w:rPr>
      </w:pPr>
    </w:p>
    <w:p w14:paraId="2CC94E1E" w14:textId="77777777" w:rsidR="00096033" w:rsidRDefault="00096033" w:rsidP="0013527E">
      <w:pPr>
        <w:pStyle w:val="Nadpis1"/>
        <w:numPr>
          <w:ilvl w:val="0"/>
          <w:numId w:val="7"/>
        </w:numPr>
        <w:rPr>
          <w:rFonts w:ascii="Times New Roman" w:hAnsi="Times New Roman" w:cs="Times New Roman"/>
          <w:szCs w:val="22"/>
        </w:rPr>
      </w:pPr>
      <w:r>
        <w:rPr>
          <w:rFonts w:ascii="Times New Roman" w:hAnsi="Times New Roman" w:cs="Times New Roman"/>
          <w:szCs w:val="22"/>
        </w:rPr>
        <w:t>Předmět plnění</w:t>
      </w:r>
    </w:p>
    <w:p w14:paraId="41C6B1BC" w14:textId="77777777" w:rsidR="0013527E" w:rsidRPr="0013527E" w:rsidRDefault="0013527E" w:rsidP="0013527E">
      <w:pPr>
        <w:pStyle w:val="Zkladntext"/>
      </w:pPr>
    </w:p>
    <w:p w14:paraId="7E9D5528" w14:textId="77777777" w:rsidR="00096033" w:rsidRDefault="00096033">
      <w:pPr>
        <w:pStyle w:val="Odstavecseseznamem1"/>
        <w:numPr>
          <w:ilvl w:val="0"/>
          <w:numId w:val="6"/>
        </w:numPr>
        <w:spacing w:after="120"/>
        <w:rPr>
          <w:rFonts w:ascii="Times New Roman" w:hAnsi="Times New Roman"/>
          <w:szCs w:val="22"/>
        </w:rPr>
      </w:pPr>
      <w:r>
        <w:rPr>
          <w:rFonts w:ascii="Times New Roman" w:hAnsi="Times New Roman"/>
          <w:szCs w:val="22"/>
        </w:rPr>
        <w:t xml:space="preserve">Předmětem smlouvy je: </w:t>
      </w:r>
      <w:r w:rsidR="000722A3">
        <w:rPr>
          <w:rFonts w:ascii="Times New Roman" w:hAnsi="Times New Roman"/>
          <w:b/>
          <w:bCs/>
          <w:szCs w:val="22"/>
        </w:rPr>
        <w:t xml:space="preserve">Vrtaná studna, výtlačné </w:t>
      </w:r>
      <w:r w:rsidR="00395469">
        <w:rPr>
          <w:rFonts w:ascii="Times New Roman" w:hAnsi="Times New Roman"/>
          <w:b/>
          <w:bCs/>
          <w:szCs w:val="22"/>
        </w:rPr>
        <w:t>potrubí</w:t>
      </w:r>
      <w:r w:rsidR="000722A3">
        <w:rPr>
          <w:rFonts w:ascii="Times New Roman" w:hAnsi="Times New Roman"/>
          <w:b/>
          <w:bCs/>
          <w:szCs w:val="22"/>
        </w:rPr>
        <w:t xml:space="preserve"> a elektro připojení TJ Tatran Rakovník</w:t>
      </w:r>
      <w:r w:rsidR="00057C36">
        <w:rPr>
          <w:rFonts w:ascii="Times New Roman" w:hAnsi="Times New Roman"/>
          <w:b/>
          <w:bCs/>
          <w:szCs w:val="22"/>
        </w:rPr>
        <w:t>.</w:t>
      </w:r>
      <w:r w:rsidR="00057C36">
        <w:rPr>
          <w:rFonts w:ascii="Times New Roman" w:hAnsi="Times New Roman"/>
          <w:szCs w:val="22"/>
        </w:rPr>
        <w:t xml:space="preserve"> </w:t>
      </w:r>
      <w:r>
        <w:rPr>
          <w:rFonts w:ascii="Times New Roman" w:hAnsi="Times New Roman"/>
          <w:szCs w:val="22"/>
        </w:rPr>
        <w:t>Přesný rozsah prací je</w:t>
      </w:r>
      <w:r w:rsidR="0013527E">
        <w:rPr>
          <w:rFonts w:ascii="Times New Roman" w:hAnsi="Times New Roman"/>
          <w:szCs w:val="22"/>
        </w:rPr>
        <w:t xml:space="preserve"> specifikován v cenové nabídce </w:t>
      </w:r>
      <w:r w:rsidR="003532A4">
        <w:rPr>
          <w:rFonts w:ascii="Times New Roman" w:hAnsi="Times New Roman"/>
          <w:szCs w:val="22"/>
        </w:rPr>
        <w:t>(rozpočtu)</w:t>
      </w:r>
      <w:r>
        <w:rPr>
          <w:rFonts w:ascii="Times New Roman" w:hAnsi="Times New Roman"/>
          <w:szCs w:val="22"/>
        </w:rPr>
        <w:t>.</w:t>
      </w:r>
    </w:p>
    <w:p w14:paraId="74D8D3E4" w14:textId="77777777" w:rsidR="00405422" w:rsidRPr="00405422" w:rsidRDefault="00405422" w:rsidP="00405422">
      <w:pPr>
        <w:pStyle w:val="Odstavecseseznamem"/>
        <w:numPr>
          <w:ilvl w:val="0"/>
          <w:numId w:val="6"/>
        </w:numPr>
        <w:autoSpaceDE w:val="0"/>
        <w:autoSpaceDN w:val="0"/>
        <w:adjustRightInd w:val="0"/>
        <w:rPr>
          <w:rFonts w:ascii="Times New Roman" w:hAnsi="Times New Roman"/>
          <w:szCs w:val="22"/>
        </w:rPr>
      </w:pPr>
      <w:r w:rsidRPr="006C1859">
        <w:rPr>
          <w:rFonts w:ascii="Times New Roman" w:hAnsi="Times New Roman"/>
          <w:szCs w:val="22"/>
        </w:rPr>
        <w:t>Objednatel se zavazuje toto dílo prosté vad a nedodělků převzít a zaplatit za něj sjednanou cenu.</w:t>
      </w:r>
      <w:r w:rsidRPr="006C1859">
        <w:rPr>
          <w:rFonts w:ascii="Times New Roman" w:hAnsi="Times New Roman"/>
          <w:bCs/>
          <w:szCs w:val="22"/>
        </w:rPr>
        <w:t xml:space="preserve"> Zhotovitel se zavazuje řádně provést dílo za celkovou cenu uvedenou v čl. IV. této smlouvy.</w:t>
      </w:r>
    </w:p>
    <w:p w14:paraId="3D45D57A" w14:textId="77777777" w:rsidR="00096033" w:rsidRDefault="00096033">
      <w:pPr>
        <w:rPr>
          <w:rFonts w:ascii="Times New Roman" w:hAnsi="Times New Roman"/>
          <w:szCs w:val="22"/>
        </w:rPr>
      </w:pPr>
    </w:p>
    <w:p w14:paraId="3B1B88B4" w14:textId="77777777" w:rsidR="00096033" w:rsidRDefault="00096033" w:rsidP="0013527E">
      <w:pPr>
        <w:pStyle w:val="Nadpis1"/>
        <w:numPr>
          <w:ilvl w:val="0"/>
          <w:numId w:val="7"/>
        </w:numPr>
        <w:spacing w:after="120"/>
        <w:rPr>
          <w:rFonts w:ascii="Times New Roman" w:hAnsi="Times New Roman"/>
          <w:szCs w:val="22"/>
        </w:rPr>
      </w:pPr>
      <w:r>
        <w:rPr>
          <w:rFonts w:ascii="Times New Roman" w:hAnsi="Times New Roman" w:cs="Times New Roman"/>
          <w:szCs w:val="22"/>
        </w:rPr>
        <w:t>Místo plnění</w:t>
      </w:r>
    </w:p>
    <w:p w14:paraId="2A5843FF" w14:textId="77777777" w:rsidR="00096033" w:rsidRPr="00057C36" w:rsidRDefault="00096033">
      <w:pPr>
        <w:spacing w:after="120"/>
        <w:rPr>
          <w:rFonts w:ascii="Times New Roman" w:hAnsi="Times New Roman"/>
          <w:szCs w:val="22"/>
        </w:rPr>
      </w:pPr>
      <w:r>
        <w:rPr>
          <w:rFonts w:ascii="Times New Roman" w:hAnsi="Times New Roman"/>
          <w:szCs w:val="22"/>
        </w:rPr>
        <w:t>Místem stavby</w:t>
      </w:r>
      <w:r w:rsidR="00D451A3">
        <w:rPr>
          <w:rFonts w:ascii="Times New Roman" w:hAnsi="Times New Roman"/>
          <w:szCs w:val="22"/>
        </w:rPr>
        <w:t xml:space="preserve"> je</w:t>
      </w:r>
      <w:r>
        <w:rPr>
          <w:rFonts w:ascii="Times New Roman" w:hAnsi="Times New Roman"/>
          <w:szCs w:val="22"/>
        </w:rPr>
        <w:t xml:space="preserve"> </w:t>
      </w:r>
      <w:r w:rsidR="000722A3">
        <w:rPr>
          <w:rFonts w:ascii="Times New Roman" w:hAnsi="Times New Roman"/>
          <w:szCs w:val="22"/>
        </w:rPr>
        <w:t>areál TJ Tatran Rakovník</w:t>
      </w:r>
      <w:r w:rsidR="00D451A3">
        <w:rPr>
          <w:rFonts w:ascii="Times New Roman" w:hAnsi="Times New Roman"/>
          <w:szCs w:val="22"/>
        </w:rPr>
        <w:t>.</w:t>
      </w:r>
    </w:p>
    <w:p w14:paraId="173568FA" w14:textId="77777777" w:rsidR="00096033" w:rsidRDefault="00096033">
      <w:pPr>
        <w:rPr>
          <w:rFonts w:ascii="Times New Roman" w:hAnsi="Times New Roman"/>
          <w:b/>
          <w:szCs w:val="22"/>
        </w:rPr>
      </w:pPr>
    </w:p>
    <w:p w14:paraId="77090267"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Čas plnění</w:t>
      </w:r>
    </w:p>
    <w:p w14:paraId="2FAE237A" w14:textId="77777777" w:rsidR="00096033" w:rsidRDefault="00096033">
      <w:pPr>
        <w:pStyle w:val="Odstavecseseznamem1"/>
        <w:numPr>
          <w:ilvl w:val="0"/>
          <w:numId w:val="14"/>
        </w:numPr>
        <w:spacing w:after="113"/>
        <w:rPr>
          <w:rFonts w:ascii="Times New Roman" w:hAnsi="Times New Roman"/>
          <w:b/>
          <w:szCs w:val="22"/>
        </w:rPr>
      </w:pPr>
      <w:r>
        <w:rPr>
          <w:rFonts w:ascii="Times New Roman" w:hAnsi="Times New Roman"/>
          <w:szCs w:val="22"/>
        </w:rPr>
        <w:t>Ve</w:t>
      </w:r>
      <w:r w:rsidR="00565E66">
        <w:rPr>
          <w:rFonts w:ascii="Times New Roman" w:hAnsi="Times New Roman"/>
          <w:szCs w:val="22"/>
        </w:rPr>
        <w:t>škeré práce s dílem související</w:t>
      </w:r>
      <w:r>
        <w:rPr>
          <w:rFonts w:ascii="Times New Roman" w:hAnsi="Times New Roman"/>
          <w:szCs w:val="22"/>
        </w:rPr>
        <w:t xml:space="preserve"> budou provedeny v termínu:</w:t>
      </w:r>
    </w:p>
    <w:p w14:paraId="4693D51D" w14:textId="77777777" w:rsidR="00096033" w:rsidRDefault="00096033" w:rsidP="00D451A3">
      <w:pPr>
        <w:spacing w:after="113"/>
        <w:ind w:left="360"/>
        <w:rPr>
          <w:rFonts w:ascii="Times New Roman" w:hAnsi="Times New Roman"/>
          <w:szCs w:val="22"/>
        </w:rPr>
      </w:pPr>
      <w:r>
        <w:rPr>
          <w:rFonts w:ascii="Times New Roman" w:hAnsi="Times New Roman"/>
          <w:b/>
          <w:szCs w:val="22"/>
        </w:rPr>
        <w:t>Zahájení prací a dokončení prací</w:t>
      </w:r>
      <w:r>
        <w:rPr>
          <w:rFonts w:ascii="Times New Roman" w:hAnsi="Times New Roman"/>
          <w:szCs w:val="22"/>
        </w:rPr>
        <w:t xml:space="preserve">: </w:t>
      </w:r>
      <w:r w:rsidR="003D09B3">
        <w:rPr>
          <w:rFonts w:ascii="Times New Roman" w:hAnsi="Times New Roman"/>
          <w:szCs w:val="22"/>
        </w:rPr>
        <w:t>1</w:t>
      </w:r>
      <w:r w:rsidR="000722A3">
        <w:rPr>
          <w:rFonts w:ascii="Times New Roman" w:hAnsi="Times New Roman"/>
          <w:szCs w:val="22"/>
        </w:rPr>
        <w:t>5</w:t>
      </w:r>
      <w:r w:rsidR="003D09B3">
        <w:rPr>
          <w:rFonts w:ascii="Times New Roman" w:hAnsi="Times New Roman"/>
          <w:szCs w:val="22"/>
        </w:rPr>
        <w:t>.</w:t>
      </w:r>
      <w:r w:rsidR="00D451A3">
        <w:rPr>
          <w:rFonts w:ascii="Times New Roman" w:hAnsi="Times New Roman"/>
          <w:szCs w:val="22"/>
        </w:rPr>
        <w:t xml:space="preserve"> </w:t>
      </w:r>
      <w:r w:rsidR="000722A3">
        <w:rPr>
          <w:rFonts w:ascii="Times New Roman" w:hAnsi="Times New Roman"/>
          <w:szCs w:val="22"/>
        </w:rPr>
        <w:t>10</w:t>
      </w:r>
      <w:r w:rsidR="003D09B3">
        <w:rPr>
          <w:rFonts w:ascii="Times New Roman" w:hAnsi="Times New Roman"/>
          <w:szCs w:val="22"/>
        </w:rPr>
        <w:t>.</w:t>
      </w:r>
      <w:r w:rsidR="00D451A3">
        <w:rPr>
          <w:rFonts w:ascii="Times New Roman" w:hAnsi="Times New Roman"/>
          <w:szCs w:val="22"/>
        </w:rPr>
        <w:t xml:space="preserve"> </w:t>
      </w:r>
      <w:r w:rsidR="0099123B">
        <w:rPr>
          <w:rFonts w:ascii="Times New Roman" w:hAnsi="Times New Roman"/>
          <w:szCs w:val="22"/>
        </w:rPr>
        <w:t>202</w:t>
      </w:r>
      <w:r w:rsidR="00155DDE">
        <w:rPr>
          <w:rFonts w:ascii="Times New Roman" w:hAnsi="Times New Roman"/>
          <w:szCs w:val="22"/>
        </w:rPr>
        <w:t>3</w:t>
      </w:r>
      <w:r>
        <w:rPr>
          <w:rFonts w:ascii="Times New Roman" w:hAnsi="Times New Roman"/>
          <w:szCs w:val="22"/>
        </w:rPr>
        <w:t xml:space="preserve"> – </w:t>
      </w:r>
      <w:r w:rsidR="00D441E5">
        <w:rPr>
          <w:rFonts w:ascii="Times New Roman" w:hAnsi="Times New Roman"/>
          <w:szCs w:val="22"/>
        </w:rPr>
        <w:t>20</w:t>
      </w:r>
      <w:r w:rsidR="003D09B3">
        <w:rPr>
          <w:rFonts w:ascii="Times New Roman" w:hAnsi="Times New Roman"/>
          <w:szCs w:val="22"/>
        </w:rPr>
        <w:t>.</w:t>
      </w:r>
      <w:r w:rsidR="00D451A3">
        <w:rPr>
          <w:rFonts w:ascii="Times New Roman" w:hAnsi="Times New Roman"/>
          <w:szCs w:val="22"/>
        </w:rPr>
        <w:t xml:space="preserve"> </w:t>
      </w:r>
      <w:r w:rsidR="003D09B3">
        <w:rPr>
          <w:rFonts w:ascii="Times New Roman" w:hAnsi="Times New Roman"/>
          <w:szCs w:val="22"/>
        </w:rPr>
        <w:t>1</w:t>
      </w:r>
      <w:r w:rsidR="00D441E5">
        <w:rPr>
          <w:rFonts w:ascii="Times New Roman" w:hAnsi="Times New Roman"/>
          <w:szCs w:val="22"/>
        </w:rPr>
        <w:t>2</w:t>
      </w:r>
      <w:r w:rsidR="003D09B3">
        <w:rPr>
          <w:rFonts w:ascii="Times New Roman" w:hAnsi="Times New Roman"/>
          <w:szCs w:val="22"/>
        </w:rPr>
        <w:t>.</w:t>
      </w:r>
      <w:r w:rsidR="00D451A3">
        <w:rPr>
          <w:rFonts w:ascii="Times New Roman" w:hAnsi="Times New Roman"/>
          <w:szCs w:val="22"/>
        </w:rPr>
        <w:t xml:space="preserve"> </w:t>
      </w:r>
      <w:r w:rsidR="0099123B">
        <w:rPr>
          <w:rFonts w:ascii="Times New Roman" w:hAnsi="Times New Roman"/>
          <w:szCs w:val="22"/>
        </w:rPr>
        <w:t>202</w:t>
      </w:r>
      <w:r w:rsidR="00155DDE">
        <w:rPr>
          <w:rFonts w:ascii="Times New Roman" w:hAnsi="Times New Roman"/>
          <w:szCs w:val="22"/>
        </w:rPr>
        <w:t>3</w:t>
      </w:r>
    </w:p>
    <w:p w14:paraId="3063928D" w14:textId="77777777" w:rsidR="00D451A3" w:rsidRDefault="00D451A3" w:rsidP="00D451A3">
      <w:pPr>
        <w:spacing w:after="113"/>
        <w:ind w:left="360"/>
        <w:rPr>
          <w:rFonts w:ascii="Times New Roman" w:hAnsi="Times New Roman"/>
          <w:szCs w:val="22"/>
        </w:rPr>
      </w:pPr>
    </w:p>
    <w:p w14:paraId="76F9FCF7"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Cena za dílo</w:t>
      </w:r>
    </w:p>
    <w:p w14:paraId="6F6A9673" w14:textId="77777777" w:rsidR="00096033" w:rsidRDefault="0013527E">
      <w:pPr>
        <w:pStyle w:val="Odstavecseseznamem1"/>
        <w:widowControl w:val="0"/>
        <w:numPr>
          <w:ilvl w:val="0"/>
          <w:numId w:val="8"/>
        </w:numPr>
        <w:spacing w:after="113"/>
        <w:rPr>
          <w:rFonts w:ascii="Times New Roman" w:hAnsi="Times New Roman"/>
          <w:szCs w:val="22"/>
        </w:rPr>
      </w:pPr>
      <w:r>
        <w:rPr>
          <w:rFonts w:ascii="Times New Roman" w:hAnsi="Times New Roman"/>
          <w:szCs w:val="22"/>
        </w:rPr>
        <w:t xml:space="preserve">Cena díla byla </w:t>
      </w:r>
      <w:r w:rsidR="00405422">
        <w:rPr>
          <w:rFonts w:ascii="Times New Roman" w:hAnsi="Times New Roman"/>
          <w:szCs w:val="22"/>
        </w:rPr>
        <w:t>vypočtena</w:t>
      </w:r>
      <w:r>
        <w:rPr>
          <w:rFonts w:ascii="Times New Roman" w:hAnsi="Times New Roman"/>
          <w:szCs w:val="22"/>
        </w:rPr>
        <w:t xml:space="preserve"> </w:t>
      </w:r>
      <w:r w:rsidR="00096033">
        <w:rPr>
          <w:rFonts w:ascii="Times New Roman" w:hAnsi="Times New Roman"/>
          <w:szCs w:val="22"/>
        </w:rPr>
        <w:t>n</w:t>
      </w:r>
      <w:r w:rsidR="003532A4">
        <w:rPr>
          <w:rFonts w:ascii="Times New Roman" w:hAnsi="Times New Roman"/>
          <w:szCs w:val="22"/>
        </w:rPr>
        <w:t>a základě položkového rozpočtu</w:t>
      </w:r>
      <w:r w:rsidR="00096033">
        <w:rPr>
          <w:rFonts w:ascii="Times New Roman" w:hAnsi="Times New Roman"/>
          <w:szCs w:val="22"/>
        </w:rPr>
        <w:t xml:space="preserve">. </w:t>
      </w:r>
    </w:p>
    <w:p w14:paraId="671AAA64" w14:textId="77777777" w:rsidR="00096033" w:rsidRDefault="00096033" w:rsidP="003D09B3">
      <w:pPr>
        <w:pStyle w:val="cena1"/>
        <w:tabs>
          <w:tab w:val="left" w:pos="5103"/>
        </w:tabs>
        <w:spacing w:after="113"/>
        <w:ind w:firstLine="0"/>
        <w:rPr>
          <w:rFonts w:ascii="Times New Roman" w:hAnsi="Times New Roman" w:cs="Times New Roman"/>
          <w:szCs w:val="22"/>
        </w:rPr>
      </w:pPr>
      <w:r>
        <w:rPr>
          <w:rFonts w:ascii="Times New Roman" w:hAnsi="Times New Roman" w:cs="Times New Roman"/>
          <w:szCs w:val="22"/>
        </w:rPr>
        <w:t>CENA DÍLA bez DPH</w:t>
      </w:r>
      <w:r>
        <w:rPr>
          <w:rFonts w:ascii="Times New Roman" w:hAnsi="Times New Roman" w:cs="Times New Roman"/>
          <w:szCs w:val="22"/>
        </w:rPr>
        <w:tab/>
      </w:r>
      <w:r w:rsidR="00D451A3">
        <w:rPr>
          <w:rFonts w:ascii="Times New Roman" w:hAnsi="Times New Roman" w:cs="Times New Roman"/>
          <w:szCs w:val="22"/>
        </w:rPr>
        <w:t xml:space="preserve">   </w:t>
      </w:r>
      <w:r w:rsidR="000722A3">
        <w:rPr>
          <w:rFonts w:ascii="Times New Roman" w:hAnsi="Times New Roman" w:cs="Times New Roman"/>
          <w:szCs w:val="22"/>
        </w:rPr>
        <w:t>867 029,11</w:t>
      </w:r>
      <w:r w:rsidR="003D09B3">
        <w:rPr>
          <w:rFonts w:ascii="Times New Roman" w:hAnsi="Times New Roman" w:cs="Times New Roman"/>
          <w:szCs w:val="22"/>
        </w:rPr>
        <w:t xml:space="preserve"> </w:t>
      </w:r>
      <w:r>
        <w:rPr>
          <w:rFonts w:ascii="Times New Roman" w:hAnsi="Times New Roman" w:cs="Times New Roman"/>
          <w:szCs w:val="22"/>
        </w:rPr>
        <w:t>Kč</w:t>
      </w:r>
    </w:p>
    <w:p w14:paraId="0507BED6" w14:textId="77777777" w:rsidR="00096033" w:rsidRDefault="00096033" w:rsidP="003D09B3">
      <w:pPr>
        <w:pStyle w:val="cena1"/>
        <w:tabs>
          <w:tab w:val="left" w:pos="5103"/>
        </w:tabs>
        <w:spacing w:after="113"/>
        <w:ind w:firstLine="0"/>
        <w:rPr>
          <w:rFonts w:ascii="Times New Roman" w:hAnsi="Times New Roman" w:cs="Times New Roman"/>
          <w:szCs w:val="22"/>
        </w:rPr>
      </w:pPr>
      <w:r>
        <w:rPr>
          <w:rFonts w:ascii="Times New Roman" w:hAnsi="Times New Roman" w:cs="Times New Roman"/>
          <w:szCs w:val="22"/>
        </w:rPr>
        <w:t>DPH 21 %</w:t>
      </w:r>
      <w:r>
        <w:rPr>
          <w:rFonts w:ascii="Times New Roman" w:hAnsi="Times New Roman" w:cs="Times New Roman"/>
          <w:szCs w:val="22"/>
        </w:rPr>
        <w:tab/>
      </w:r>
      <w:r w:rsidR="003D09B3">
        <w:rPr>
          <w:rFonts w:ascii="Times New Roman" w:hAnsi="Times New Roman" w:cs="Times New Roman"/>
          <w:szCs w:val="22"/>
        </w:rPr>
        <w:t xml:space="preserve">   </w:t>
      </w:r>
      <w:r w:rsidR="000722A3">
        <w:rPr>
          <w:rFonts w:ascii="Times New Roman" w:hAnsi="Times New Roman" w:cs="Times New Roman"/>
          <w:szCs w:val="22"/>
        </w:rPr>
        <w:t>182 076,11</w:t>
      </w:r>
      <w:r w:rsidR="003D09B3">
        <w:rPr>
          <w:rFonts w:ascii="Times New Roman" w:hAnsi="Times New Roman" w:cs="Times New Roman"/>
          <w:szCs w:val="22"/>
        </w:rPr>
        <w:t xml:space="preserve"> </w:t>
      </w:r>
      <w:r>
        <w:rPr>
          <w:rFonts w:ascii="Times New Roman" w:hAnsi="Times New Roman" w:cs="Times New Roman"/>
          <w:szCs w:val="22"/>
        </w:rPr>
        <w:t>Kč</w:t>
      </w:r>
    </w:p>
    <w:p w14:paraId="1530B890" w14:textId="77777777" w:rsidR="00096033" w:rsidRDefault="00096033" w:rsidP="003D09B3">
      <w:pPr>
        <w:pStyle w:val="cena1"/>
        <w:tabs>
          <w:tab w:val="clear" w:pos="8080"/>
          <w:tab w:val="left" w:pos="5103"/>
        </w:tabs>
        <w:spacing w:after="113"/>
        <w:ind w:firstLine="0"/>
        <w:rPr>
          <w:rFonts w:ascii="Times New Roman" w:hAnsi="Times New Roman"/>
          <w:szCs w:val="22"/>
          <w:u w:val="single"/>
        </w:rPr>
      </w:pPr>
      <w:r>
        <w:rPr>
          <w:rFonts w:ascii="Times New Roman" w:hAnsi="Times New Roman" w:cs="Times New Roman"/>
          <w:szCs w:val="22"/>
        </w:rPr>
        <w:t>CELKOVÁ CENA DÍLA včetně DPH</w:t>
      </w:r>
      <w:r w:rsidR="00D441E5">
        <w:rPr>
          <w:rFonts w:ascii="Times New Roman" w:hAnsi="Times New Roman" w:cs="Times New Roman"/>
          <w:szCs w:val="22"/>
        </w:rPr>
        <w:tab/>
      </w:r>
      <w:r w:rsidR="000722A3">
        <w:rPr>
          <w:rFonts w:ascii="Times New Roman" w:hAnsi="Times New Roman" w:cs="Times New Roman"/>
          <w:szCs w:val="22"/>
        </w:rPr>
        <w:t>1 049 105,22</w:t>
      </w:r>
      <w:r w:rsidR="003D09B3">
        <w:rPr>
          <w:rFonts w:ascii="Times New Roman" w:hAnsi="Times New Roman" w:cs="Times New Roman"/>
          <w:szCs w:val="22"/>
        </w:rPr>
        <w:t xml:space="preserve"> </w:t>
      </w:r>
      <w:r>
        <w:rPr>
          <w:rFonts w:ascii="Times New Roman" w:hAnsi="Times New Roman" w:cs="Times New Roman"/>
          <w:szCs w:val="22"/>
        </w:rPr>
        <w:t>Kč</w:t>
      </w:r>
    </w:p>
    <w:p w14:paraId="09253539" w14:textId="77777777" w:rsidR="00096033" w:rsidRDefault="00096033">
      <w:pPr>
        <w:spacing w:after="113"/>
        <w:rPr>
          <w:rFonts w:ascii="Times New Roman" w:hAnsi="Times New Roman"/>
          <w:szCs w:val="22"/>
          <w:u w:val="single"/>
        </w:rPr>
      </w:pPr>
    </w:p>
    <w:p w14:paraId="73777511" w14:textId="77777777" w:rsidR="00096033" w:rsidRDefault="00096033">
      <w:pPr>
        <w:pStyle w:val="Odstavecseseznamem1"/>
        <w:numPr>
          <w:ilvl w:val="0"/>
          <w:numId w:val="8"/>
        </w:numPr>
        <w:spacing w:after="113"/>
        <w:rPr>
          <w:rFonts w:ascii="Times New Roman" w:hAnsi="Times New Roman"/>
          <w:szCs w:val="22"/>
          <w:u w:val="single"/>
        </w:rPr>
      </w:pPr>
      <w:r>
        <w:rPr>
          <w:rFonts w:ascii="Times New Roman" w:hAnsi="Times New Roman"/>
          <w:szCs w:val="22"/>
        </w:rPr>
        <w:t xml:space="preserve">Výše sjednané ceny je nejvýše přípustná. Tato cena se může měnit pouze v případě, dojde-li ke změně rozsahu díla vymezeného nabídkou v rámci výběrového řízení ze strany objednatele, </w:t>
      </w:r>
      <w:r>
        <w:rPr>
          <w:rFonts w:ascii="Times New Roman" w:hAnsi="Times New Roman"/>
          <w:szCs w:val="22"/>
        </w:rPr>
        <w:lastRenderedPageBreak/>
        <w:t>na což si objednatel vyhrazuje právo. V případě, že bude objednatel dodatečně požadovat větší rozsah díla (vícepráce) bude toto řešeno uzavřením dodatku k této smlouvě odsouhlaseného oběma smluvními stranami</w:t>
      </w:r>
    </w:p>
    <w:p w14:paraId="48D2F134" w14:textId="77777777" w:rsidR="00096033" w:rsidRDefault="00096033">
      <w:pPr>
        <w:pStyle w:val="cena1"/>
        <w:spacing w:after="113"/>
        <w:rPr>
          <w:rFonts w:ascii="Times New Roman" w:hAnsi="Times New Roman" w:cs="Times New Roman"/>
          <w:bCs w:val="0"/>
          <w:szCs w:val="22"/>
          <w:u w:val="single"/>
        </w:rPr>
      </w:pPr>
    </w:p>
    <w:p w14:paraId="5F7C449C"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Platební podmínky</w:t>
      </w:r>
    </w:p>
    <w:p w14:paraId="3D610404" w14:textId="77777777" w:rsidR="00096033" w:rsidRDefault="00096033">
      <w:pPr>
        <w:pStyle w:val="Odstavecseseznamem1"/>
        <w:numPr>
          <w:ilvl w:val="0"/>
          <w:numId w:val="9"/>
        </w:numPr>
        <w:spacing w:after="113"/>
        <w:rPr>
          <w:rFonts w:ascii="Times New Roman" w:hAnsi="Times New Roman"/>
          <w:szCs w:val="22"/>
        </w:rPr>
      </w:pPr>
      <w:r>
        <w:rPr>
          <w:rFonts w:ascii="Times New Roman" w:hAnsi="Times New Roman"/>
          <w:szCs w:val="22"/>
        </w:rPr>
        <w:t>Cenu za provedení díla uhradí objednatel zhotoviteli následovně:</w:t>
      </w:r>
    </w:p>
    <w:p w14:paraId="4DE3E425" w14:textId="77777777" w:rsidR="00B37490" w:rsidRPr="006C1859" w:rsidRDefault="00B37490" w:rsidP="00B37490">
      <w:pPr>
        <w:pStyle w:val="Odstavecseseznamem"/>
        <w:numPr>
          <w:ilvl w:val="0"/>
          <w:numId w:val="10"/>
        </w:numPr>
        <w:rPr>
          <w:rFonts w:ascii="Times New Roman" w:hAnsi="Times New Roman"/>
          <w:szCs w:val="22"/>
        </w:rPr>
      </w:pPr>
      <w:r w:rsidRPr="006C1859">
        <w:rPr>
          <w:rFonts w:ascii="Times New Roman" w:hAnsi="Times New Roman"/>
          <w:szCs w:val="22"/>
        </w:rPr>
        <w:t xml:space="preserve">po dokončení a předání díla vystaví zhotovitel objednateli konečnou fakturu za dílo, na základě skutečně provedených výměr a smluvních jednotkových cen se splatností 30 dnů od jejího doručení objednateli, </w:t>
      </w:r>
    </w:p>
    <w:p w14:paraId="3AB43F5A" w14:textId="77777777" w:rsidR="00B37490" w:rsidRDefault="00B37490" w:rsidP="00B37490">
      <w:pPr>
        <w:pStyle w:val="Odstavecseseznamem1"/>
        <w:spacing w:after="113"/>
        <w:ind w:left="0"/>
        <w:rPr>
          <w:rFonts w:ascii="Times New Roman" w:hAnsi="Times New Roman"/>
          <w:szCs w:val="22"/>
        </w:rPr>
      </w:pPr>
    </w:p>
    <w:p w14:paraId="2FEF265B" w14:textId="77777777" w:rsidR="00096033" w:rsidRDefault="00096033">
      <w:pPr>
        <w:pStyle w:val="Odstavecseseznamem1"/>
        <w:numPr>
          <w:ilvl w:val="0"/>
          <w:numId w:val="10"/>
        </w:numPr>
        <w:spacing w:after="113"/>
        <w:rPr>
          <w:rFonts w:ascii="Times New Roman" w:hAnsi="Times New Roman"/>
          <w:szCs w:val="22"/>
        </w:rPr>
      </w:pPr>
      <w:r>
        <w:rPr>
          <w:rFonts w:ascii="Times New Roman" w:hAnsi="Times New Roman"/>
          <w:szCs w:val="22"/>
        </w:rPr>
        <w:t>objednatel</w:t>
      </w:r>
      <w:r>
        <w:rPr>
          <w:rFonts w:ascii="Times New Roman" w:hAnsi="Times New Roman"/>
          <w:b/>
          <w:szCs w:val="22"/>
        </w:rPr>
        <w:t xml:space="preserve"> </w:t>
      </w:r>
      <w:r>
        <w:rPr>
          <w:rFonts w:ascii="Times New Roman" w:hAnsi="Times New Roman"/>
          <w:szCs w:val="22"/>
        </w:rPr>
        <w:t>si vyhrazuje právo pozastavit proplacení 10 % z konečné faktury za dílo, do doby odstranění vad a nedodělků, vyskytnou-li se při přejímce na díle. Pozastávka bude uvolněna do 30 dnů po odstranění poslední z vad a nedodělků.</w:t>
      </w:r>
    </w:p>
    <w:p w14:paraId="049F2F8E" w14:textId="77777777" w:rsidR="00096033" w:rsidRDefault="00096033">
      <w:pPr>
        <w:spacing w:after="113"/>
        <w:rPr>
          <w:rFonts w:ascii="Times New Roman" w:hAnsi="Times New Roman"/>
          <w:szCs w:val="22"/>
        </w:rPr>
      </w:pPr>
    </w:p>
    <w:p w14:paraId="69EFFA6E"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Záruka a odpovědnost za vady</w:t>
      </w:r>
    </w:p>
    <w:p w14:paraId="36672F5E" w14:textId="77777777" w:rsidR="00B37490" w:rsidRPr="006C1859" w:rsidRDefault="00096033" w:rsidP="00B37490">
      <w:pPr>
        <w:pStyle w:val="Odstavecseseznamem"/>
        <w:numPr>
          <w:ilvl w:val="0"/>
          <w:numId w:val="18"/>
        </w:numPr>
        <w:rPr>
          <w:rFonts w:ascii="Times New Roman" w:hAnsi="Times New Roman"/>
          <w:szCs w:val="22"/>
        </w:rPr>
      </w:pPr>
      <w:r>
        <w:rPr>
          <w:rFonts w:ascii="Times New Roman" w:hAnsi="Times New Roman"/>
          <w:szCs w:val="22"/>
        </w:rPr>
        <w:t xml:space="preserve">Zhotovitel odpovídá za to, </w:t>
      </w:r>
      <w:r w:rsidR="00B37490">
        <w:rPr>
          <w:rFonts w:ascii="Times New Roman" w:hAnsi="Times New Roman"/>
          <w:szCs w:val="22"/>
        </w:rPr>
        <w:t xml:space="preserve">že </w:t>
      </w:r>
      <w:r w:rsidR="00B37490" w:rsidRPr="006C1859">
        <w:rPr>
          <w:rFonts w:ascii="Times New Roman" w:hAnsi="Times New Roman"/>
          <w:szCs w:val="22"/>
        </w:rPr>
        <w:t xml:space="preserve">dílo bude provedeno v kvalitě odpovídající platným ČSN </w:t>
      </w:r>
      <w:r w:rsidR="00B37490">
        <w:rPr>
          <w:rFonts w:ascii="Times New Roman" w:hAnsi="Times New Roman"/>
          <w:szCs w:val="22"/>
        </w:rPr>
        <w:t>a </w:t>
      </w:r>
      <w:r w:rsidR="00B37490" w:rsidRPr="006C1859">
        <w:rPr>
          <w:rFonts w:ascii="Times New Roman" w:hAnsi="Times New Roman"/>
          <w:szCs w:val="22"/>
        </w:rPr>
        <w:t>v souladu s bezpečnostními, hygienickými, protipožárními a jinými souvisejícími právními předpisy, zejména zajistit vlastní dozor nad bezpečností práce a provádět jeho soustavnou kontrolu.</w:t>
      </w:r>
    </w:p>
    <w:p w14:paraId="2F910815" w14:textId="77777777" w:rsidR="00B37490" w:rsidRPr="006C1859" w:rsidRDefault="00B37490" w:rsidP="00B37490">
      <w:pPr>
        <w:pStyle w:val="Odstavecseseznamem"/>
        <w:ind w:left="360"/>
        <w:rPr>
          <w:rFonts w:ascii="Times New Roman" w:hAnsi="Times New Roman"/>
          <w:szCs w:val="22"/>
        </w:rPr>
      </w:pPr>
    </w:p>
    <w:p w14:paraId="69EFECC9" w14:textId="77777777" w:rsidR="00B37490" w:rsidRPr="006C1859"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Vadou díla se rozumí odchylka v kvalitě, rozsahu a parametrech stanovených touto smlouvou, obecně závaznými předpisy a technickými normami.</w:t>
      </w:r>
    </w:p>
    <w:p w14:paraId="345BCF16" w14:textId="77777777" w:rsidR="00B37490" w:rsidRPr="006C1859" w:rsidRDefault="00B37490" w:rsidP="00B37490">
      <w:pPr>
        <w:pStyle w:val="Odstavecseseznamem"/>
        <w:ind w:left="360"/>
        <w:rPr>
          <w:rFonts w:ascii="Times New Roman" w:hAnsi="Times New Roman"/>
          <w:szCs w:val="22"/>
        </w:rPr>
      </w:pPr>
    </w:p>
    <w:p w14:paraId="41244054" w14:textId="77777777" w:rsidR="00B37490" w:rsidRPr="006C1859"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 xml:space="preserve">V případě výskytu vady díla uplatní objednatel právo odstranění vady bez zbytečného odkladu, nejlépe ihned při jejím zjištění, nebo při předání díla. Odstranění vad a nedodělků bude zaznamenáno do předávacího protokolu díla, nebo bude sepsán samostatný protokol. </w:t>
      </w:r>
    </w:p>
    <w:p w14:paraId="26C4BF58" w14:textId="77777777" w:rsidR="00B37490" w:rsidRPr="006C1859" w:rsidRDefault="00B37490" w:rsidP="00B37490">
      <w:pPr>
        <w:pStyle w:val="Odstavecseseznamem"/>
        <w:ind w:left="360"/>
        <w:rPr>
          <w:rFonts w:ascii="Times New Roman" w:hAnsi="Times New Roman"/>
          <w:szCs w:val="22"/>
        </w:rPr>
      </w:pPr>
    </w:p>
    <w:p w14:paraId="64ED4ADD" w14:textId="77777777" w:rsidR="00B37490" w:rsidRPr="00B37490" w:rsidRDefault="00B37490" w:rsidP="00B37490">
      <w:pPr>
        <w:pStyle w:val="Odstavecseseznamem"/>
        <w:numPr>
          <w:ilvl w:val="0"/>
          <w:numId w:val="18"/>
        </w:numPr>
        <w:rPr>
          <w:rFonts w:ascii="Times New Roman" w:hAnsi="Times New Roman"/>
          <w:szCs w:val="22"/>
        </w:rPr>
      </w:pPr>
      <w:r w:rsidRPr="006C1859">
        <w:rPr>
          <w:rFonts w:ascii="Times New Roman" w:hAnsi="Times New Roman"/>
          <w:szCs w:val="22"/>
        </w:rPr>
        <w:t xml:space="preserve">Záruční lhůta na dílo se sjednává na dobu </w:t>
      </w:r>
      <w:r w:rsidRPr="006C1859">
        <w:rPr>
          <w:rFonts w:ascii="Times New Roman" w:hAnsi="Times New Roman"/>
          <w:b/>
          <w:szCs w:val="22"/>
        </w:rPr>
        <w:t>60 měsíců</w:t>
      </w:r>
      <w:r w:rsidRPr="006C1859">
        <w:rPr>
          <w:rFonts w:ascii="Times New Roman" w:hAnsi="Times New Roman"/>
          <w:szCs w:val="22"/>
        </w:rPr>
        <w:t xml:space="preserve"> od předání díla objednateli do užívání.</w:t>
      </w:r>
    </w:p>
    <w:p w14:paraId="7E5DED74" w14:textId="77777777" w:rsidR="00096033" w:rsidRDefault="00096033">
      <w:pPr>
        <w:pStyle w:val="Odstavecseseznamem1"/>
        <w:spacing w:after="113"/>
        <w:rPr>
          <w:rFonts w:ascii="Times New Roman" w:hAnsi="Times New Roman"/>
          <w:szCs w:val="22"/>
        </w:rPr>
      </w:pPr>
      <w:r>
        <w:rPr>
          <w:rFonts w:ascii="Times New Roman" w:hAnsi="Times New Roman"/>
          <w:szCs w:val="22"/>
        </w:rPr>
        <w:tab/>
      </w:r>
    </w:p>
    <w:p w14:paraId="746B6DEE" w14:textId="77777777" w:rsidR="00096033" w:rsidRDefault="00096033" w:rsidP="0013527E">
      <w:pPr>
        <w:pStyle w:val="Nadpis1"/>
        <w:numPr>
          <w:ilvl w:val="0"/>
          <w:numId w:val="7"/>
        </w:numPr>
        <w:spacing w:after="113"/>
        <w:rPr>
          <w:rFonts w:ascii="Times New Roman" w:eastAsia="Times New Roman" w:hAnsi="Times New Roman"/>
          <w:szCs w:val="22"/>
        </w:rPr>
      </w:pPr>
      <w:r>
        <w:rPr>
          <w:rFonts w:ascii="Times New Roman" w:hAnsi="Times New Roman" w:cs="Times New Roman"/>
          <w:szCs w:val="22"/>
        </w:rPr>
        <w:t>Smluvní sankce</w:t>
      </w:r>
    </w:p>
    <w:p w14:paraId="586527CA" w14:textId="77777777" w:rsidR="00B37490" w:rsidRPr="006C1859" w:rsidRDefault="00B85387" w:rsidP="00B37490">
      <w:pPr>
        <w:pStyle w:val="Odstavecseseznamem"/>
        <w:numPr>
          <w:ilvl w:val="0"/>
          <w:numId w:val="19"/>
        </w:numPr>
        <w:spacing w:after="120"/>
        <w:rPr>
          <w:rFonts w:ascii="Times New Roman" w:eastAsia="Times New Roman" w:hAnsi="Times New Roman"/>
          <w:szCs w:val="22"/>
        </w:rPr>
      </w:pPr>
      <w:r>
        <w:rPr>
          <w:rFonts w:ascii="Times New Roman" w:eastAsia="Times New Roman" w:hAnsi="Times New Roman"/>
          <w:szCs w:val="22"/>
        </w:rPr>
        <w:t>V případě, že</w:t>
      </w:r>
      <w:r w:rsidR="00B37490" w:rsidRPr="006C1859">
        <w:rPr>
          <w:rFonts w:ascii="Times New Roman" w:eastAsia="Times New Roman" w:hAnsi="Times New Roman"/>
          <w:szCs w:val="22"/>
        </w:rPr>
        <w:t xml:space="preserve"> bude zhotovitel v prodlení s předáním řádně dokončeného díla, sjednávají si smluvní strany smluvní pokutu ve výši 0,5 % z celkové ceny díla včetně DPH za každý den prodlení, kterou je zhotovitel povinen uhradit objednateli. </w:t>
      </w:r>
    </w:p>
    <w:p w14:paraId="3BB4529D" w14:textId="77777777" w:rsidR="00B37490" w:rsidRPr="006C1859" w:rsidRDefault="00B37490" w:rsidP="00B37490">
      <w:pPr>
        <w:pStyle w:val="Odstavecseseznamem"/>
        <w:spacing w:after="120"/>
        <w:ind w:left="360"/>
        <w:rPr>
          <w:rFonts w:ascii="Times New Roman" w:eastAsia="Times New Roman" w:hAnsi="Times New Roman"/>
          <w:szCs w:val="22"/>
        </w:rPr>
      </w:pPr>
    </w:p>
    <w:p w14:paraId="0FD22FE6" w14:textId="77777777" w:rsidR="00B37490" w:rsidRDefault="00B37490" w:rsidP="00B37490">
      <w:pPr>
        <w:pStyle w:val="Odstavecseseznamem"/>
        <w:numPr>
          <w:ilvl w:val="0"/>
          <w:numId w:val="19"/>
        </w:numPr>
        <w:spacing w:after="120"/>
        <w:rPr>
          <w:rFonts w:ascii="Times New Roman" w:eastAsia="Times New Roman" w:hAnsi="Times New Roman"/>
          <w:szCs w:val="22"/>
        </w:rPr>
      </w:pPr>
      <w:r w:rsidRPr="006C1859">
        <w:rPr>
          <w:rFonts w:ascii="Times New Roman" w:eastAsia="Times New Roman" w:hAnsi="Times New Roman"/>
          <w:szCs w:val="22"/>
        </w:rPr>
        <w:t>V případě prodlení objednatele s úhradou oprávněně vystavených faktur sjednávají si smluvní strany smluvní pokutu ve výši 0,5</w:t>
      </w:r>
      <w:r w:rsidR="00D451A3">
        <w:rPr>
          <w:rFonts w:ascii="Times New Roman" w:eastAsia="Times New Roman" w:hAnsi="Times New Roman"/>
          <w:szCs w:val="22"/>
        </w:rPr>
        <w:t xml:space="preserve"> </w:t>
      </w:r>
      <w:r w:rsidRPr="006C1859">
        <w:rPr>
          <w:rFonts w:ascii="Times New Roman" w:eastAsia="Times New Roman" w:hAnsi="Times New Roman"/>
          <w:szCs w:val="22"/>
        </w:rPr>
        <w:t xml:space="preserve">% z fakturované ceny díla včetně DPH za každý den prodlení, kterou je objednatel povinen uhradit zhotoviteli. </w:t>
      </w:r>
    </w:p>
    <w:p w14:paraId="0D843C63" w14:textId="77777777" w:rsidR="00B85387" w:rsidRPr="006C1859" w:rsidRDefault="00B85387" w:rsidP="00B85387">
      <w:pPr>
        <w:pStyle w:val="Odstavecseseznamem"/>
        <w:spacing w:after="120"/>
        <w:ind w:left="0"/>
        <w:rPr>
          <w:rFonts w:ascii="Times New Roman" w:eastAsia="Times New Roman" w:hAnsi="Times New Roman"/>
          <w:szCs w:val="22"/>
        </w:rPr>
      </w:pPr>
    </w:p>
    <w:p w14:paraId="250D4D6D" w14:textId="77777777" w:rsidR="00B85387" w:rsidRPr="00B85387" w:rsidRDefault="00B85387" w:rsidP="00B85387">
      <w:pPr>
        <w:pStyle w:val="Odstavecseseznamem"/>
        <w:numPr>
          <w:ilvl w:val="0"/>
          <w:numId w:val="19"/>
        </w:numPr>
        <w:spacing w:after="120"/>
        <w:rPr>
          <w:rStyle w:val="Odkazjemn"/>
          <w:rFonts w:ascii="Times New Roman" w:eastAsia="Times New Roman" w:hAnsi="Times New Roman"/>
          <w:smallCaps w:val="0"/>
          <w:color w:val="auto"/>
          <w:szCs w:val="22"/>
          <w:u w:val="none"/>
        </w:rPr>
      </w:pPr>
      <w:r w:rsidRPr="00B85387">
        <w:rPr>
          <w:rStyle w:val="Odkazjemn"/>
          <w:rFonts w:ascii="Times New Roman" w:hAnsi="Times New Roman"/>
          <w:smallCaps w:val="0"/>
          <w:color w:val="auto"/>
          <w:szCs w:val="22"/>
          <w:u w:val="none"/>
        </w:rPr>
        <w:t>Okolnosti vylučující odpovědnost musí prokázat smluvní strana, která svojí smluvní povinnost porušila a vyloučení odpovědnosti se dovolává.</w:t>
      </w:r>
    </w:p>
    <w:p w14:paraId="0A600F90" w14:textId="77777777" w:rsidR="00B85387" w:rsidRPr="00B85387" w:rsidRDefault="00B85387" w:rsidP="00B85387">
      <w:pPr>
        <w:pStyle w:val="Odstavecseseznamem"/>
        <w:spacing w:after="120"/>
        <w:ind w:left="360"/>
        <w:rPr>
          <w:rStyle w:val="Odkazjemn"/>
          <w:rFonts w:ascii="Times New Roman" w:eastAsia="Times New Roman" w:hAnsi="Times New Roman"/>
          <w:smallCaps w:val="0"/>
          <w:color w:val="auto"/>
          <w:szCs w:val="22"/>
          <w:u w:val="none"/>
        </w:rPr>
      </w:pPr>
    </w:p>
    <w:p w14:paraId="2241CD4C" w14:textId="77777777" w:rsidR="00B85387" w:rsidRPr="00B85387" w:rsidRDefault="00B85387" w:rsidP="00B85387">
      <w:pPr>
        <w:pStyle w:val="Odstavecseseznamem"/>
        <w:numPr>
          <w:ilvl w:val="0"/>
          <w:numId w:val="19"/>
        </w:numPr>
        <w:spacing w:after="120"/>
        <w:rPr>
          <w:rStyle w:val="Odkazjemn"/>
          <w:rFonts w:ascii="Times New Roman" w:eastAsia="Times New Roman" w:hAnsi="Times New Roman"/>
          <w:smallCaps w:val="0"/>
          <w:szCs w:val="22"/>
          <w:u w:val="none"/>
        </w:rPr>
      </w:pPr>
      <w:r w:rsidRPr="00B85387">
        <w:rPr>
          <w:rStyle w:val="Odkazjemn"/>
          <w:rFonts w:ascii="Times New Roman" w:hAnsi="Times New Roman"/>
          <w:smallCaps w:val="0"/>
          <w:color w:val="auto"/>
          <w:szCs w:val="22"/>
          <w:u w:val="none"/>
        </w:rPr>
        <w:t>Dojde-li k přerušení prací ze strany objednatele, zhotovitel dokončí rozpracovanou část a provede její vyfakturování. Přerušení prací bude řešeno dodatkem smlouvy, kterým bude prodlouženo časové smluvní ujednání o lhůtu přerušení prací</w:t>
      </w:r>
      <w:r w:rsidRPr="00B85387">
        <w:rPr>
          <w:rStyle w:val="Odkazjemn"/>
          <w:rFonts w:ascii="Times New Roman" w:hAnsi="Times New Roman"/>
          <w:szCs w:val="22"/>
          <w:u w:val="none"/>
        </w:rPr>
        <w:t>.</w:t>
      </w:r>
    </w:p>
    <w:p w14:paraId="516DA91C" w14:textId="77777777" w:rsidR="00B37490" w:rsidRDefault="00B37490" w:rsidP="00B85387">
      <w:pPr>
        <w:pStyle w:val="Odstavecseseznamem1"/>
        <w:spacing w:after="113"/>
        <w:ind w:left="0"/>
        <w:rPr>
          <w:rFonts w:ascii="Times New Roman" w:eastAsia="Times New Roman" w:hAnsi="Times New Roman"/>
          <w:szCs w:val="22"/>
        </w:rPr>
      </w:pPr>
    </w:p>
    <w:p w14:paraId="76FD8277" w14:textId="77777777" w:rsidR="00B37490" w:rsidRDefault="00B37490" w:rsidP="00B37490">
      <w:pPr>
        <w:pStyle w:val="Odstavecseseznamem1"/>
        <w:spacing w:after="113"/>
        <w:ind w:left="0"/>
        <w:rPr>
          <w:rFonts w:ascii="Times New Roman" w:eastAsia="Times New Roman" w:hAnsi="Times New Roman"/>
          <w:szCs w:val="22"/>
        </w:rPr>
      </w:pPr>
    </w:p>
    <w:p w14:paraId="768313A0" w14:textId="77777777" w:rsidR="00096033" w:rsidRPr="00B37490" w:rsidRDefault="00096033" w:rsidP="00B37490">
      <w:pPr>
        <w:pStyle w:val="Odstavecseseznamem1"/>
        <w:spacing w:after="113"/>
        <w:ind w:left="0"/>
        <w:rPr>
          <w:rFonts w:ascii="Times New Roman" w:hAnsi="Times New Roman"/>
          <w:szCs w:val="22"/>
        </w:rPr>
      </w:pPr>
    </w:p>
    <w:p w14:paraId="1D94DFD5" w14:textId="77777777" w:rsidR="00B37490" w:rsidRDefault="00B37490" w:rsidP="00B37490">
      <w:pPr>
        <w:pStyle w:val="Odstavecseseznamem1"/>
        <w:spacing w:after="113"/>
        <w:rPr>
          <w:rFonts w:ascii="Times New Roman" w:hAnsi="Times New Roman"/>
          <w:szCs w:val="22"/>
        </w:rPr>
      </w:pPr>
    </w:p>
    <w:p w14:paraId="735BA7D9"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lastRenderedPageBreak/>
        <w:t>Podmínky pro provedení díla</w:t>
      </w:r>
    </w:p>
    <w:p w14:paraId="1E4315E3" w14:textId="77777777" w:rsidR="00B85387" w:rsidRPr="00B85387" w:rsidRDefault="00B85387" w:rsidP="00B85387">
      <w:pPr>
        <w:pStyle w:val="Odstavecseseznamem"/>
        <w:numPr>
          <w:ilvl w:val="0"/>
          <w:numId w:val="21"/>
        </w:numPr>
        <w:rPr>
          <w:rFonts w:ascii="Times New Roman" w:hAnsi="Times New Roman"/>
          <w:szCs w:val="22"/>
        </w:rPr>
      </w:pPr>
      <w:r>
        <w:rPr>
          <w:rFonts w:ascii="Times New Roman" w:hAnsi="Times New Roman"/>
          <w:szCs w:val="22"/>
        </w:rPr>
        <w:t>Řádně provedené dílo</w:t>
      </w:r>
      <w:r w:rsidRPr="00B85387">
        <w:rPr>
          <w:rFonts w:ascii="Times New Roman" w:hAnsi="Times New Roman"/>
          <w:szCs w:val="22"/>
        </w:rPr>
        <w:t xml:space="preserve"> v rozsahu dle čl I. této smlouvy, bez vad a nedodělků bránících řádnému užívání předmětu díla, bude protokolárně předáno pověřenému pracovníkovi objednatele v místě plnění předmětu díla, nejpozději do stanoveného termínu dokončení prací. </w:t>
      </w:r>
    </w:p>
    <w:p w14:paraId="0EAB683B" w14:textId="77777777" w:rsidR="00B85387" w:rsidRPr="00B85387" w:rsidRDefault="00B85387" w:rsidP="00B85387">
      <w:pPr>
        <w:suppressAutoHyphens w:val="0"/>
        <w:ind w:left="360"/>
        <w:contextualSpacing/>
        <w:rPr>
          <w:rFonts w:ascii="Times New Roman" w:hAnsi="Times New Roman"/>
          <w:szCs w:val="22"/>
          <w:lang w:eastAsia="cs-CZ"/>
        </w:rPr>
      </w:pPr>
    </w:p>
    <w:p w14:paraId="60CA4CD7"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O průběhu prací povede zhotovitel stavební deník, ve kterém zaznamená všechny skutečnosti důležité pro plnění smlouvy. Objednatel je oprávněn nahlížet do stavebního deníku zhotovitele, činit v něm zápisy a brát si kopii.</w:t>
      </w:r>
    </w:p>
    <w:p w14:paraId="4BF2B0CB" w14:textId="77777777" w:rsidR="00B85387" w:rsidRPr="00B85387" w:rsidRDefault="00B85387" w:rsidP="00B85387">
      <w:pPr>
        <w:suppressAutoHyphens w:val="0"/>
        <w:ind w:left="360"/>
        <w:contextualSpacing/>
        <w:rPr>
          <w:rFonts w:ascii="Times New Roman" w:hAnsi="Times New Roman"/>
          <w:szCs w:val="22"/>
          <w:lang w:eastAsia="cs-CZ"/>
        </w:rPr>
      </w:pPr>
    </w:p>
    <w:p w14:paraId="387529AC"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Zjistí-li zhotovitel při provádění díla skryté překážky, které znemožňují provedení díla sjednaným způsobem, je povinen toto oznámit ihned objednateli. Do doby dosažení dohody o změně je zhotovitel oprávněn dílo přerušit. Přerušení díla může požadovat i objednatel. K přerušení ze strany zhotovitele může dojít i při nepříznivých klimatických podmínkách, přičemž toto musí být doloženo zápisem ve stavebním deníku. Změny většího rozsahu budou upřesněny dodatkem smlouvy.</w:t>
      </w:r>
    </w:p>
    <w:p w14:paraId="01CC81BB" w14:textId="77777777" w:rsidR="00B85387" w:rsidRPr="00B85387" w:rsidRDefault="00B85387" w:rsidP="00B85387">
      <w:pPr>
        <w:suppressAutoHyphens w:val="0"/>
        <w:ind w:left="360"/>
        <w:contextualSpacing/>
        <w:rPr>
          <w:rFonts w:ascii="Times New Roman" w:hAnsi="Times New Roman"/>
          <w:szCs w:val="22"/>
          <w:lang w:eastAsia="cs-CZ"/>
        </w:rPr>
      </w:pPr>
    </w:p>
    <w:p w14:paraId="1D999909"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Právo technického dozoru stavby má zástupce objednatele, nebo jím určený zástupce.</w:t>
      </w:r>
    </w:p>
    <w:p w14:paraId="2890A74B" w14:textId="77777777" w:rsidR="00B85387" w:rsidRPr="00B85387" w:rsidRDefault="00B85387" w:rsidP="00B85387">
      <w:pPr>
        <w:suppressAutoHyphens w:val="0"/>
        <w:ind w:left="360"/>
        <w:contextualSpacing/>
        <w:rPr>
          <w:rFonts w:ascii="Times New Roman" w:hAnsi="Times New Roman"/>
          <w:szCs w:val="22"/>
          <w:lang w:eastAsia="cs-CZ"/>
        </w:rPr>
      </w:pPr>
    </w:p>
    <w:p w14:paraId="506EBB7E" w14:textId="77777777" w:rsidR="00B85387" w:rsidRPr="00B85387" w:rsidRDefault="00B85387" w:rsidP="00B85387">
      <w:pPr>
        <w:numPr>
          <w:ilvl w:val="0"/>
          <w:numId w:val="21"/>
        </w:numPr>
        <w:suppressAutoHyphens w:val="0"/>
        <w:contextualSpacing/>
        <w:rPr>
          <w:rFonts w:ascii="Times New Roman" w:hAnsi="Times New Roman"/>
          <w:szCs w:val="22"/>
          <w:lang w:eastAsia="cs-CZ"/>
        </w:rPr>
      </w:pPr>
      <w:r w:rsidRPr="00B85387">
        <w:rPr>
          <w:rFonts w:ascii="Times New Roman" w:hAnsi="Times New Roman"/>
          <w:szCs w:val="22"/>
          <w:lang w:eastAsia="cs-CZ"/>
        </w:rPr>
        <w:t>Zhotovitel k přejímce díla předloží zejména následující doklady:</w:t>
      </w:r>
    </w:p>
    <w:p w14:paraId="431BA30B" w14:textId="77777777" w:rsidR="00B85387" w:rsidRPr="00B85387" w:rsidRDefault="00B85387" w:rsidP="00B85387">
      <w:pPr>
        <w:numPr>
          <w:ilvl w:val="0"/>
          <w:numId w:val="20"/>
        </w:numPr>
        <w:suppressAutoHyphens w:val="0"/>
        <w:rPr>
          <w:rFonts w:ascii="Times New Roman" w:hAnsi="Times New Roman"/>
          <w:szCs w:val="22"/>
          <w:lang w:eastAsia="cs-CZ"/>
        </w:rPr>
      </w:pPr>
      <w:r w:rsidRPr="00B85387">
        <w:rPr>
          <w:rFonts w:ascii="Times New Roman" w:hAnsi="Times New Roman"/>
          <w:szCs w:val="22"/>
          <w:lang w:eastAsia="cs-CZ"/>
        </w:rPr>
        <w:t>Stavební deník</w:t>
      </w:r>
    </w:p>
    <w:p w14:paraId="164AC7C6" w14:textId="77777777" w:rsidR="00B85387" w:rsidRPr="00B85387" w:rsidRDefault="00B85387" w:rsidP="00B85387">
      <w:pPr>
        <w:numPr>
          <w:ilvl w:val="0"/>
          <w:numId w:val="20"/>
        </w:numPr>
        <w:suppressAutoHyphens w:val="0"/>
        <w:rPr>
          <w:rFonts w:ascii="Times New Roman" w:hAnsi="Times New Roman"/>
          <w:szCs w:val="22"/>
          <w:lang w:eastAsia="cs-CZ"/>
        </w:rPr>
      </w:pPr>
      <w:r w:rsidRPr="00B85387">
        <w:rPr>
          <w:rFonts w:ascii="Times New Roman" w:hAnsi="Times New Roman"/>
          <w:szCs w:val="22"/>
          <w:lang w:eastAsia="cs-CZ"/>
        </w:rPr>
        <w:t>Doklady prokazují kvalitu realizovaného díla (certifikáty, prohlášení o shodě…)</w:t>
      </w:r>
    </w:p>
    <w:p w14:paraId="4DDEA430" w14:textId="77777777" w:rsidR="00B85387" w:rsidRPr="00B85387" w:rsidRDefault="00B85387" w:rsidP="00B85387">
      <w:pPr>
        <w:numPr>
          <w:ilvl w:val="0"/>
          <w:numId w:val="20"/>
        </w:numPr>
        <w:suppressAutoHyphens w:val="0"/>
        <w:rPr>
          <w:rFonts w:ascii="Times New Roman" w:hAnsi="Times New Roman"/>
          <w:szCs w:val="22"/>
          <w:lang w:eastAsia="cs-CZ"/>
        </w:rPr>
      </w:pPr>
      <w:r w:rsidRPr="00B85387">
        <w:rPr>
          <w:rFonts w:ascii="Times New Roman" w:hAnsi="Times New Roman"/>
          <w:szCs w:val="22"/>
          <w:lang w:eastAsia="cs-CZ"/>
        </w:rPr>
        <w:t xml:space="preserve">Fotodokumentaci realizace díla </w:t>
      </w:r>
    </w:p>
    <w:p w14:paraId="714D942F" w14:textId="77777777" w:rsidR="00096033" w:rsidRDefault="00096033">
      <w:pPr>
        <w:numPr>
          <w:ilvl w:val="0"/>
          <w:numId w:val="5"/>
        </w:numPr>
        <w:spacing w:after="113"/>
        <w:rPr>
          <w:rFonts w:ascii="Times New Roman" w:hAnsi="Times New Roman"/>
          <w:szCs w:val="22"/>
        </w:rPr>
      </w:pPr>
      <w:r>
        <w:rPr>
          <w:rFonts w:ascii="Times New Roman" w:hAnsi="Times New Roman"/>
          <w:szCs w:val="22"/>
        </w:rPr>
        <w:t xml:space="preserve">Protokoly o provedených zkouškách: </w:t>
      </w:r>
    </w:p>
    <w:p w14:paraId="483ACB9B" w14:textId="77777777" w:rsidR="00096033" w:rsidRDefault="0013527E">
      <w:pPr>
        <w:spacing w:after="113"/>
        <w:rPr>
          <w:rFonts w:ascii="Times New Roman" w:hAnsi="Times New Roman"/>
          <w:szCs w:val="22"/>
        </w:rPr>
      </w:pPr>
      <w:r>
        <w:rPr>
          <w:rFonts w:ascii="Times New Roman" w:hAnsi="Times New Roman"/>
          <w:szCs w:val="22"/>
        </w:rPr>
        <w:t xml:space="preserve">      </w:t>
      </w:r>
      <w:r w:rsidR="00096033">
        <w:rPr>
          <w:rFonts w:ascii="Times New Roman" w:hAnsi="Times New Roman"/>
          <w:szCs w:val="22"/>
        </w:rPr>
        <w:t xml:space="preserve"> </w:t>
      </w:r>
      <w:r>
        <w:rPr>
          <w:rFonts w:ascii="Times New Roman" w:hAnsi="Times New Roman"/>
          <w:szCs w:val="22"/>
        </w:rPr>
        <w:t xml:space="preserve">                              </w:t>
      </w:r>
    </w:p>
    <w:p w14:paraId="12A1CEF4"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Ochrana životního prostředí, EMS</w:t>
      </w:r>
    </w:p>
    <w:p w14:paraId="648D31B8"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při plnění svého závazku ze smlouvy udržovat v maximální možné míře pořádek a čistotu na staveništi. Je povinen na své náklady odstraňovat odpad a nečistoty, které vznikly jeho činností. Je povinen zajistit likvidaci vzniklých odpadů v souladu se zákonem č. </w:t>
      </w:r>
      <w:r w:rsidR="002F61B9">
        <w:rPr>
          <w:rFonts w:ascii="Times New Roman" w:hAnsi="Times New Roman"/>
          <w:szCs w:val="22"/>
        </w:rPr>
        <w:t>541</w:t>
      </w:r>
      <w:r>
        <w:rPr>
          <w:rFonts w:ascii="Times New Roman" w:hAnsi="Times New Roman"/>
          <w:szCs w:val="22"/>
        </w:rPr>
        <w:t>/20</w:t>
      </w:r>
      <w:r w:rsidR="002F61B9">
        <w:rPr>
          <w:rFonts w:ascii="Times New Roman" w:hAnsi="Times New Roman"/>
          <w:szCs w:val="22"/>
        </w:rPr>
        <w:t>20</w:t>
      </w:r>
      <w:r>
        <w:rPr>
          <w:rFonts w:ascii="Times New Roman" w:hAnsi="Times New Roman"/>
          <w:szCs w:val="22"/>
        </w:rPr>
        <w:t xml:space="preserve"> Sb., o odpadech, v platném znění,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Na vyžádání objednatele, je zhotovitel povinen tuto evidenci předložit. Pokud je na staveništi zaveden systém tříděného sběru odpadů a zhotovitel bude vyzván k zapojení do tohoto systému, je povinen zapojit se, dodržovat systém třídění a ukládání jednotlivých druhů odpadů a podílet se na nákladech spojených se zneškodněním odpadů v dohodnuté výši. Pokud se vyskytne druh odpadu, který na stavbě nebude shromažďován s rámci systému tříděného sběru zavedeným objednatelem, je zhotovitel povinen tento odpad shromáždit a zneškodnit na své náklady dle platné legislativy.</w:t>
      </w:r>
    </w:p>
    <w:p w14:paraId="17B939D6"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Při neplnění povinností zhotovitele v souvislosti se zajišťováním čistoty na staveništi a příjezdových komunikací zajistí toto na náklady zhotovitele objednatel s tím, že případné veškeré pokuty či náhrada škody uložené objednateli v souvislosti s porušením této povinnosti zhotovitelem uhradí zhotovitel.</w:t>
      </w:r>
    </w:p>
    <w:p w14:paraId="37EC7FFD"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se zavazuje, že vlastní stavební mechanizace bude zajištěna proti případnému úniku provozních náplní do půdy či vod a že nebude bezdůvodně ponechávat v běhu spalovací motor. Zhotoviteli se zakazuje provádět údržbu a doplňování provozních náplní na staveništi.</w:t>
      </w:r>
    </w:p>
    <w:p w14:paraId="06F6DE10"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má plnou odpovědnost v oblasti ochrany životního prostředí a nakládání s odpady, které vzniknou při jeho činnosti, a plně nese následný možný finanční postih ze strany orgánů státní správy působících v oblasti ochrany životního prostředí za nedodržování právních předpisů upravujících ochranu životního prostředí.</w:t>
      </w:r>
    </w:p>
    <w:p w14:paraId="47B1B46C"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 xml:space="preserve">Zhotovitel odpovídá za dodržování zákona č. 114/1992 Sb., o ochraně přírody a krajiny v platném znění a při provádění stavby nepoškodí dřeviny případně jiné porosty v obvodu stavby. Povolení ke kácení dřevin zhotovitel projedná podle zákona č. 114/1992 Sb., o ochraně přírody a krajiny, </w:t>
      </w:r>
      <w:r>
        <w:rPr>
          <w:rFonts w:ascii="Times New Roman" w:hAnsi="Times New Roman"/>
          <w:szCs w:val="22"/>
        </w:rPr>
        <w:lastRenderedPageBreak/>
        <w:t>v platném znění, a v zátopových územích toto povolení zajistí ještě od vodohospodářského orgánu v souladu s § 10 zákona č. 254/2001 Sb., o vodách, v platném znění.</w:t>
      </w:r>
    </w:p>
    <w:p w14:paraId="07637E50"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umožnit pověřenému zaměstnanci objednatele vstup do jím využívaných prostor místa provádění díla za účelem kontroly dodržování platné legislativy. Dále je povinen umožnit pověřenému zaměstnanci objednatele kontrolu vlastní prohlídkou. Cílem kontroly bude zjišťování naplňování shody s právními požadavky v oblasti ochrany životního prostředí a ustanoveními těchto podmínek. Tato kontrola bude oznámena zhotoviteli minimálně 3 dny předem zápisem ve stavebním deníku.</w:t>
      </w:r>
    </w:p>
    <w:p w14:paraId="0EF165D5"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je povinen seznámit se s environmentální politikou objednatele a dodržovat ji. Pokud je na stavbu vypsán environmentální program a bude se týkat i činnosti zhotovitele v rámci plnění závazku ze smlouvy, je zhotovitel povinen řídit se stanovenými instrukcemi. Zhotovitel s tímto programem bude seznámen písemně před zahájením vlastní činnosti.</w:t>
      </w:r>
    </w:p>
    <w:p w14:paraId="5DDC5AA5" w14:textId="77777777" w:rsidR="00096033" w:rsidRDefault="00096033" w:rsidP="00565E66">
      <w:pPr>
        <w:pStyle w:val="Odstavecseseznamem1"/>
        <w:numPr>
          <w:ilvl w:val="0"/>
          <w:numId w:val="13"/>
        </w:numPr>
        <w:tabs>
          <w:tab w:val="clear" w:pos="0"/>
        </w:tabs>
        <w:spacing w:after="113"/>
        <w:rPr>
          <w:rFonts w:ascii="Times New Roman" w:hAnsi="Times New Roman"/>
          <w:szCs w:val="22"/>
        </w:rPr>
      </w:pPr>
      <w:r>
        <w:rPr>
          <w:rFonts w:ascii="Times New Roman" w:hAnsi="Times New Roman"/>
          <w:szCs w:val="22"/>
        </w:rPr>
        <w:t>Zhotovitel se zavazuje dodržovat platná ustanovení všech správních rozhodnutí a právních předpisů v oblasti ochrany životního prostředí</w:t>
      </w:r>
      <w:r w:rsidR="006B75DD">
        <w:rPr>
          <w:rFonts w:ascii="Times New Roman" w:hAnsi="Times New Roman"/>
          <w:szCs w:val="22"/>
        </w:rPr>
        <w:t>,</w:t>
      </w:r>
      <w:r>
        <w:rPr>
          <w:rFonts w:ascii="Times New Roman" w:hAnsi="Times New Roman"/>
          <w:szCs w:val="22"/>
        </w:rPr>
        <w:t xml:space="preserve"> tj. zákonů, nařízení, a vyhlášek vztahujících se k předmětu díla.</w:t>
      </w:r>
    </w:p>
    <w:p w14:paraId="698E439B" w14:textId="77777777" w:rsidR="00096033" w:rsidRDefault="00096033">
      <w:pPr>
        <w:widowControl w:val="0"/>
        <w:spacing w:after="113"/>
        <w:rPr>
          <w:rFonts w:ascii="Times New Roman" w:hAnsi="Times New Roman"/>
          <w:szCs w:val="22"/>
        </w:rPr>
      </w:pPr>
    </w:p>
    <w:p w14:paraId="11C47F15"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Bezpečnost a ochrana zdraví</w:t>
      </w:r>
    </w:p>
    <w:p w14:paraId="3A4C0014"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Zhotovitel je povinen dodržovat při provádění prací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10ABC2A1"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Zaměstnanci i zástupci zhotovitele jsou povinni dbát pokynů kontrolních orgánů objednatele (TD</w:t>
      </w:r>
      <w:r w:rsidR="00057C36">
        <w:rPr>
          <w:rFonts w:ascii="Times New Roman" w:hAnsi="Times New Roman"/>
          <w:szCs w:val="22"/>
        </w:rPr>
        <w:t>S</w:t>
      </w:r>
      <w:r>
        <w:rPr>
          <w:rFonts w:ascii="Times New Roman" w:hAnsi="Times New Roman"/>
          <w:szCs w:val="22"/>
        </w:rPr>
        <w:t>, bezpečnostní technik, energetik, pracovník kontroly jakosti apod.). V případě zjištění porušování předpisů týkajících se bezpečnosti a ochrany zdraví při práci ze strany zaměstnanců nebo zástupců zhotovitele je zhotovitel povinen sjednat nápravu dle pokynů kontrolních orgánů, příp. zástupce objednatele včetně respektování zákazu práce či vykázání osob porušujících uvedené zásady z místa provádění díla.</w:t>
      </w:r>
    </w:p>
    <w:p w14:paraId="28565948" w14:textId="77777777" w:rsidR="00096033" w:rsidRDefault="00096033">
      <w:pPr>
        <w:pStyle w:val="Odstavecseseznamem1"/>
        <w:numPr>
          <w:ilvl w:val="1"/>
          <w:numId w:val="2"/>
        </w:numPr>
        <w:tabs>
          <w:tab w:val="left" w:pos="357"/>
          <w:tab w:val="left" w:pos="426"/>
          <w:tab w:val="left" w:pos="720"/>
        </w:tabs>
        <w:spacing w:after="113"/>
        <w:ind w:left="357" w:hanging="357"/>
        <w:rPr>
          <w:rFonts w:ascii="Times New Roman" w:hAnsi="Times New Roman"/>
          <w:szCs w:val="22"/>
        </w:rPr>
      </w:pPr>
      <w:r>
        <w:rPr>
          <w:rFonts w:ascii="Times New Roman" w:hAnsi="Times New Roman"/>
          <w:szCs w:val="22"/>
        </w:rPr>
        <w:t>Každé přerušení a opětovné zahájení práce musí zodpovědný zaměstnanec zhotovitele oznámit příslušnému zástupci objednatele a pořídit o tom zápis ve stavebním deníku.</w:t>
      </w:r>
    </w:p>
    <w:p w14:paraId="13ABDAE1" w14:textId="77777777" w:rsidR="00096033" w:rsidRPr="00B85387" w:rsidRDefault="00096033" w:rsidP="00B85387">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Každý vzniklý pracovní úraz zaměstnance, který se podílí na realizaci díla prostřednictvím zhotovitele, musí odpovědný zaměstnanec zhotovitele neprodleně ohlásit zástupci objednatele, aby objednatel měl okamžitou možnost zúčastnit se vyšetřování příčin a okolností úrazu. Do sedmi dnů je odpovědný zaměstnanec zhotovitele povinen předat zástupci objednatele podepsaný „Záznam o úrazu“. Počet dnů pracovní neschopnosti pro pracovní úraz nahlásí odpovědný zaměstnanec zhotovitele objednateli dodatečně do sedmi dnů po ukončení pracovní neschopnosti zaměstnance zhotovitele.</w:t>
      </w:r>
    </w:p>
    <w:p w14:paraId="42F8944C" w14:textId="77777777" w:rsidR="00096033" w:rsidRDefault="00096033">
      <w:pPr>
        <w:numPr>
          <w:ilvl w:val="1"/>
          <w:numId w:val="2"/>
        </w:numPr>
        <w:tabs>
          <w:tab w:val="left" w:pos="357"/>
          <w:tab w:val="left" w:pos="426"/>
        </w:tabs>
        <w:spacing w:after="113"/>
        <w:ind w:left="357" w:hanging="357"/>
        <w:rPr>
          <w:rFonts w:ascii="Times New Roman" w:hAnsi="Times New Roman"/>
          <w:szCs w:val="22"/>
        </w:rPr>
      </w:pPr>
      <w:r>
        <w:rPr>
          <w:rFonts w:ascii="Times New Roman" w:hAnsi="Times New Roman"/>
          <w:szCs w:val="22"/>
        </w:rPr>
        <w:t>Zhotovitel bere na vědomí zákaz používání alkoholických nápojů a jiných psychotropních látek, donášení těchto na pracoviště, jakož i vstup na pracoviště pod vlivem alkoholických nápojů a psychotropních látek. Porušení daného zákazu bude zjišťováno pomocí dechové zkoušky, které jsou povinni zástupci nebo zaměstnanci zhotovitele se podrobit. V případě pozitivního výsledku, nebo v případě odmítnutí dechové zkoušky budou pracovníci zhotovitele vykázáni ze stavby a zavedeno další řízení. Dechovou zkoušku jsou oprávněni vyžadovat a provádět určení zaměstnanci objednatele.</w:t>
      </w:r>
    </w:p>
    <w:p w14:paraId="555E080B" w14:textId="77777777" w:rsidR="00B85387" w:rsidRPr="006F447C" w:rsidRDefault="00096033" w:rsidP="006F447C">
      <w:pPr>
        <w:widowControl w:val="0"/>
        <w:numPr>
          <w:ilvl w:val="1"/>
          <w:numId w:val="2"/>
        </w:numPr>
        <w:tabs>
          <w:tab w:val="left" w:pos="357"/>
          <w:tab w:val="left" w:pos="426"/>
        </w:tabs>
        <w:spacing w:after="113"/>
        <w:ind w:left="357" w:hanging="357"/>
        <w:rPr>
          <w:rFonts w:ascii="Times New Roman" w:hAnsi="Times New Roman"/>
          <w:szCs w:val="22"/>
        </w:rPr>
      </w:pPr>
      <w:r w:rsidRPr="006F447C">
        <w:rPr>
          <w:rFonts w:ascii="Times New Roman" w:hAnsi="Times New Roman"/>
          <w:szCs w:val="22"/>
        </w:rPr>
        <w:t>Zhotovitel je povinen umožnit přístup kontrolním orgánům objednatele na pracoviště, která od objednatele převzal.</w:t>
      </w:r>
    </w:p>
    <w:p w14:paraId="13675F12" w14:textId="77777777" w:rsidR="00096033" w:rsidRDefault="00096033" w:rsidP="0013527E">
      <w:pPr>
        <w:pStyle w:val="Nadpis1"/>
        <w:numPr>
          <w:ilvl w:val="0"/>
          <w:numId w:val="7"/>
        </w:numPr>
        <w:spacing w:after="113"/>
        <w:rPr>
          <w:rFonts w:ascii="Times New Roman" w:hAnsi="Times New Roman"/>
          <w:szCs w:val="22"/>
        </w:rPr>
      </w:pPr>
      <w:r>
        <w:rPr>
          <w:rFonts w:ascii="Times New Roman" w:hAnsi="Times New Roman" w:cs="Times New Roman"/>
          <w:szCs w:val="22"/>
        </w:rPr>
        <w:t>Ostatní a závěrečná ustanovení</w:t>
      </w:r>
    </w:p>
    <w:p w14:paraId="7FB6FD8B"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K jednání a podepisování ve věcech týkajících se provedení a placení díla (odevzdání staveniště, zápisy ve stavebním deníku, předání a převzetí díla, podklady pro placení díla apod.) jsou oprávněni:</w:t>
      </w:r>
    </w:p>
    <w:p w14:paraId="2A29ACB1" w14:textId="095242A8" w:rsidR="00096033" w:rsidRDefault="00096033" w:rsidP="00F12D62">
      <w:pPr>
        <w:numPr>
          <w:ilvl w:val="2"/>
          <w:numId w:val="4"/>
        </w:numPr>
        <w:tabs>
          <w:tab w:val="left" w:pos="1134"/>
          <w:tab w:val="left" w:pos="2835"/>
        </w:tabs>
        <w:spacing w:after="113"/>
        <w:ind w:left="2835" w:hanging="2061"/>
        <w:rPr>
          <w:rFonts w:ascii="Times New Roman" w:hAnsi="Times New Roman"/>
          <w:szCs w:val="22"/>
        </w:rPr>
      </w:pPr>
      <w:r>
        <w:rPr>
          <w:rFonts w:ascii="Times New Roman" w:hAnsi="Times New Roman"/>
          <w:szCs w:val="22"/>
        </w:rPr>
        <w:t xml:space="preserve">za objednatele:    </w:t>
      </w:r>
      <w:r w:rsidR="00526800">
        <w:rPr>
          <w:rFonts w:ascii="Times New Roman" w:hAnsi="Times New Roman"/>
          <w:szCs w:val="22"/>
        </w:rPr>
        <w:t>xxx</w:t>
      </w:r>
    </w:p>
    <w:p w14:paraId="1BD2CB0F" w14:textId="77F68671" w:rsidR="00096033" w:rsidRDefault="00096033">
      <w:pPr>
        <w:numPr>
          <w:ilvl w:val="2"/>
          <w:numId w:val="4"/>
        </w:numPr>
        <w:tabs>
          <w:tab w:val="left" w:pos="1134"/>
          <w:tab w:val="left" w:pos="2835"/>
        </w:tabs>
        <w:spacing w:after="113"/>
        <w:ind w:left="2835" w:hanging="2061"/>
        <w:rPr>
          <w:rFonts w:ascii="Times New Roman" w:hAnsi="Times New Roman"/>
          <w:szCs w:val="22"/>
        </w:rPr>
      </w:pPr>
      <w:r>
        <w:rPr>
          <w:rFonts w:ascii="Times New Roman" w:hAnsi="Times New Roman"/>
          <w:szCs w:val="22"/>
        </w:rPr>
        <w:lastRenderedPageBreak/>
        <w:t>za zhotovit</w:t>
      </w:r>
      <w:r w:rsidR="00252E73">
        <w:rPr>
          <w:rFonts w:ascii="Times New Roman" w:hAnsi="Times New Roman"/>
          <w:szCs w:val="22"/>
        </w:rPr>
        <w:t xml:space="preserve">ele:  </w:t>
      </w:r>
      <w:r>
        <w:rPr>
          <w:rFonts w:ascii="Times New Roman" w:hAnsi="Times New Roman"/>
          <w:szCs w:val="22"/>
        </w:rPr>
        <w:t xml:space="preserve"> </w:t>
      </w:r>
      <w:r w:rsidR="00526800">
        <w:rPr>
          <w:rFonts w:ascii="Times New Roman" w:hAnsi="Times New Roman"/>
          <w:szCs w:val="22"/>
        </w:rPr>
        <w:t>xxx</w:t>
      </w:r>
    </w:p>
    <w:p w14:paraId="00C4C03E" w14:textId="77777777" w:rsidR="00096033" w:rsidRDefault="00096033" w:rsidP="000722A3">
      <w:pPr>
        <w:pStyle w:val="Nadpis2"/>
        <w:numPr>
          <w:ilvl w:val="0"/>
          <w:numId w:val="0"/>
        </w:numPr>
        <w:spacing w:after="113"/>
        <w:rPr>
          <w:rFonts w:ascii="Times New Roman" w:hAnsi="Times New Roman"/>
          <w:szCs w:val="22"/>
        </w:rPr>
      </w:pPr>
      <w:r>
        <w:rPr>
          <w:rFonts w:ascii="Times New Roman" w:hAnsi="Times New Roman"/>
          <w:szCs w:val="22"/>
        </w:rPr>
        <w:t>Objednatel je oprávněn odstoupit od smlouvy, jestliže zjistí, že zhotovitel provádí dílo v rozporu se svými povinnostmi a v přiměřené lhůtě, poskytnuté objednatelem, nezjedná nápravu nebo neodstraní vzniklé vady.</w:t>
      </w:r>
    </w:p>
    <w:p w14:paraId="170FAA12"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Zhotovitel je oprávněn odstoupit od smlouvy, jestliže objednatel neodstraní skryté překážky, bránící v provádění díla, nebo v dohodnutém termínu nenavrhne změnu díla.</w:t>
      </w:r>
    </w:p>
    <w:p w14:paraId="4EFC3A13"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V případě odstoupení od smlouvy kteroukoli ze smluvních stran vrátí zhotovitel objednateli poskytnuté podklady a předá mu rozpracované dílo. Objednatel zhotoviteli uhradí prokazatelné náklady vynaložené na provedení díla k datu ukončení smlouvy.</w:t>
      </w:r>
    </w:p>
    <w:p w14:paraId="3D4CBF76" w14:textId="68A3B516"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Uzavření této smlouvy</w:t>
      </w:r>
      <w:r w:rsidR="008A5BA8">
        <w:rPr>
          <w:rFonts w:ascii="Times New Roman" w:hAnsi="Times New Roman"/>
          <w:szCs w:val="22"/>
        </w:rPr>
        <w:t xml:space="preserve"> bylo schváleno </w:t>
      </w:r>
      <w:r w:rsidR="00472C05">
        <w:rPr>
          <w:rFonts w:ascii="Times New Roman" w:hAnsi="Times New Roman"/>
          <w:snapToGrid w:val="0"/>
          <w:szCs w:val="22"/>
        </w:rPr>
        <w:t>Radou</w:t>
      </w:r>
      <w:r w:rsidR="00472C05" w:rsidRPr="00BA18D8">
        <w:rPr>
          <w:rFonts w:ascii="Times New Roman" w:hAnsi="Times New Roman"/>
          <w:snapToGrid w:val="0"/>
          <w:szCs w:val="22"/>
        </w:rPr>
        <w:t xml:space="preserve"> města Rakovníka </w:t>
      </w:r>
      <w:r>
        <w:rPr>
          <w:rFonts w:ascii="Times New Roman" w:hAnsi="Times New Roman"/>
          <w:szCs w:val="22"/>
        </w:rPr>
        <w:t>dne</w:t>
      </w:r>
      <w:r w:rsidR="001D5309">
        <w:rPr>
          <w:rFonts w:ascii="Times New Roman" w:hAnsi="Times New Roman"/>
          <w:szCs w:val="22"/>
        </w:rPr>
        <w:t xml:space="preserve"> </w:t>
      </w:r>
      <w:r w:rsidR="00C614ED">
        <w:rPr>
          <w:rFonts w:ascii="Times New Roman" w:hAnsi="Times New Roman"/>
          <w:szCs w:val="22"/>
        </w:rPr>
        <w:t>4</w:t>
      </w:r>
      <w:r w:rsidR="001D5309">
        <w:rPr>
          <w:rFonts w:ascii="Times New Roman" w:hAnsi="Times New Roman"/>
          <w:szCs w:val="22"/>
        </w:rPr>
        <w:t>.</w:t>
      </w:r>
      <w:r w:rsidR="00D451A3">
        <w:rPr>
          <w:rFonts w:ascii="Times New Roman" w:hAnsi="Times New Roman"/>
          <w:szCs w:val="22"/>
        </w:rPr>
        <w:t xml:space="preserve"> </w:t>
      </w:r>
      <w:r w:rsidR="00C614ED">
        <w:rPr>
          <w:rFonts w:ascii="Times New Roman" w:hAnsi="Times New Roman"/>
          <w:szCs w:val="22"/>
        </w:rPr>
        <w:t>10</w:t>
      </w:r>
      <w:r w:rsidR="001D5309">
        <w:rPr>
          <w:rFonts w:ascii="Times New Roman" w:hAnsi="Times New Roman"/>
          <w:szCs w:val="22"/>
        </w:rPr>
        <w:t>.</w:t>
      </w:r>
      <w:r w:rsidR="00D451A3">
        <w:rPr>
          <w:rFonts w:ascii="Times New Roman" w:hAnsi="Times New Roman"/>
          <w:szCs w:val="22"/>
        </w:rPr>
        <w:t xml:space="preserve"> </w:t>
      </w:r>
      <w:r w:rsidR="001D5309">
        <w:rPr>
          <w:rFonts w:ascii="Times New Roman" w:hAnsi="Times New Roman"/>
          <w:szCs w:val="22"/>
        </w:rPr>
        <w:t>2023</w:t>
      </w:r>
      <w:r>
        <w:rPr>
          <w:rFonts w:ascii="Times New Roman" w:hAnsi="Times New Roman"/>
          <w:szCs w:val="22"/>
        </w:rPr>
        <w:t xml:space="preserve"> usnesením č.</w:t>
      </w:r>
      <w:r w:rsidR="00407E8E">
        <w:rPr>
          <w:rFonts w:ascii="Times New Roman" w:hAnsi="Times New Roman"/>
          <w:szCs w:val="22"/>
        </w:rPr>
        <w:t> </w:t>
      </w:r>
      <w:r w:rsidR="00C614ED">
        <w:rPr>
          <w:rFonts w:ascii="Times New Roman" w:hAnsi="Times New Roman"/>
          <w:szCs w:val="22"/>
        </w:rPr>
        <w:t>593</w:t>
      </w:r>
      <w:r w:rsidR="00BE45C3">
        <w:rPr>
          <w:rFonts w:ascii="Times New Roman" w:hAnsi="Times New Roman"/>
          <w:szCs w:val="22"/>
        </w:rPr>
        <w:t>/23</w:t>
      </w:r>
      <w:r w:rsidR="00C614ED">
        <w:rPr>
          <w:rFonts w:ascii="Times New Roman" w:hAnsi="Times New Roman"/>
          <w:szCs w:val="22"/>
        </w:rPr>
        <w:t>.</w:t>
      </w:r>
    </w:p>
    <w:p w14:paraId="4459D7DA"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Pokud ve smlouvě není stanoveno jinak, řídí se smluvní strany příslušnými ustanoveními občanského zákoníku.</w:t>
      </w:r>
    </w:p>
    <w:p w14:paraId="45BA92B2" w14:textId="77777777" w:rsidR="00096033" w:rsidRDefault="00096033">
      <w:pPr>
        <w:pStyle w:val="Nadpis2"/>
        <w:numPr>
          <w:ilvl w:val="0"/>
          <w:numId w:val="3"/>
        </w:numPr>
        <w:spacing w:after="113"/>
        <w:rPr>
          <w:rFonts w:ascii="Times New Roman" w:hAnsi="Times New Roman"/>
          <w:szCs w:val="22"/>
        </w:rPr>
      </w:pPr>
      <w:r>
        <w:rPr>
          <w:rFonts w:ascii="Times New Roman" w:hAnsi="Times New Roman"/>
          <w:szCs w:val="22"/>
        </w:rPr>
        <w:t>Měnit nebo doplňovat text uzavřené smlouvy je možno jen formou písemných dodatků podepsaných statutárními zástupci. Návrh dodatku může předložit kterákoliv strana.</w:t>
      </w:r>
    </w:p>
    <w:p w14:paraId="219AA1F7" w14:textId="33070213" w:rsidR="006F447C" w:rsidRDefault="00526800" w:rsidP="006F447C">
      <w:pPr>
        <w:numPr>
          <w:ilvl w:val="0"/>
          <w:numId w:val="3"/>
        </w:numPr>
        <w:suppressAutoHyphens w:val="0"/>
        <w:spacing w:after="113"/>
        <w:rPr>
          <w:rFonts w:ascii="Times New Roman" w:hAnsi="Times New Roman"/>
          <w:szCs w:val="22"/>
        </w:rPr>
      </w:pPr>
      <w:r>
        <w:rPr>
          <w:rFonts w:ascii="Times New Roman" w:hAnsi="Times New Roman"/>
          <w:szCs w:val="22"/>
        </w:rPr>
        <w:t>Tato smlouva se vyhotovuje ve třech stejnopisech s platností originálu, s tím, že po podpisu této smlouvy obdrží po dvou vyhotoveních této smlouvy objednatel a jedno vyhotovení zhotovitel.</w:t>
      </w:r>
    </w:p>
    <w:p w14:paraId="44443867" w14:textId="77777777" w:rsidR="00096033" w:rsidRPr="006F447C" w:rsidRDefault="00096033" w:rsidP="006F447C">
      <w:pPr>
        <w:numPr>
          <w:ilvl w:val="0"/>
          <w:numId w:val="3"/>
        </w:numPr>
        <w:suppressAutoHyphens w:val="0"/>
        <w:spacing w:after="113"/>
        <w:rPr>
          <w:rFonts w:ascii="Times New Roman" w:hAnsi="Times New Roman"/>
          <w:szCs w:val="22"/>
        </w:rPr>
      </w:pPr>
      <w:r w:rsidRPr="006F447C">
        <w:rPr>
          <w:rFonts w:ascii="Times New Roman" w:hAnsi="Times New Roman"/>
          <w:szCs w:val="22"/>
        </w:rPr>
        <w:t>Smluvní strany prohlašují, že tato smlouva byla sepsána na základě jejich pravé a svobodné vůle a</w:t>
      </w:r>
      <w:r w:rsidR="006F447C" w:rsidRPr="006F447C">
        <w:rPr>
          <w:rFonts w:ascii="Times New Roman" w:hAnsi="Times New Roman"/>
          <w:szCs w:val="22"/>
        </w:rPr>
        <w:t> </w:t>
      </w:r>
      <w:r w:rsidRPr="006F447C">
        <w:rPr>
          <w:rFonts w:ascii="Times New Roman" w:hAnsi="Times New Roman"/>
          <w:szCs w:val="22"/>
        </w:rPr>
        <w:t>dále prohlašují, že nebyla ujednána v tísni ani za nápadně nevýhodných podmínek. Účastníci této smlouvy po jejím přečtení výslovně prohlašují, že souhlasí s jejím zněním a na důkaz toho ji oprávnění zástupci obou smluvních stran stvrzují vlastnoručními podpisy.</w:t>
      </w:r>
    </w:p>
    <w:p w14:paraId="08349FB0" w14:textId="77777777" w:rsidR="008826FF" w:rsidRPr="006C1859" w:rsidRDefault="008826FF" w:rsidP="008826FF">
      <w:pPr>
        <w:pStyle w:val="Nadpis2"/>
        <w:numPr>
          <w:ilvl w:val="0"/>
          <w:numId w:val="3"/>
        </w:numPr>
        <w:suppressAutoHyphens w:val="0"/>
        <w:autoSpaceDE w:val="0"/>
        <w:autoSpaceDN w:val="0"/>
        <w:adjustRightInd w:val="0"/>
        <w:rPr>
          <w:rFonts w:ascii="Times New Roman" w:hAnsi="Times New Roman"/>
          <w:szCs w:val="22"/>
        </w:rPr>
      </w:pPr>
      <w:r w:rsidRPr="006C1859">
        <w:rPr>
          <w:rFonts w:ascii="Times New Roman" w:hAnsi="Times New Roman"/>
          <w:szCs w:val="22"/>
        </w:rPr>
        <w:t>Tato smlouva podléhá zveřejnění v registru smluv ve smyslu zák. č. 340/2015 Sb., o registru smluv, v platném znění. Tato smlouva nabývá platnosti dnem jejího podpisu oprávněnými zástupci obou smluvních stran a účinnosti dnem jejího zveřejnění v registru smluv. Zveřejnění této smlouvy v registru smluv zajistí objednatel. Smluvní strany prohlašují, že výslovně souhlasí se zveřejněním smlouvy v plném rozsahu.</w:t>
      </w:r>
    </w:p>
    <w:p w14:paraId="65DED55D" w14:textId="77777777" w:rsidR="00096033" w:rsidRDefault="00096033">
      <w:pPr>
        <w:spacing w:after="113"/>
        <w:rPr>
          <w:rFonts w:ascii="Times New Roman" w:hAnsi="Times New Roman"/>
          <w:szCs w:val="22"/>
        </w:rPr>
      </w:pPr>
    </w:p>
    <w:p w14:paraId="30AC33FE" w14:textId="77777777" w:rsidR="00096033" w:rsidRDefault="00096033">
      <w:pPr>
        <w:spacing w:after="113"/>
        <w:rPr>
          <w:rFonts w:ascii="Times New Roman" w:hAnsi="Times New Roman"/>
          <w:szCs w:val="22"/>
        </w:rPr>
      </w:pPr>
    </w:p>
    <w:p w14:paraId="59535DA1" w14:textId="2913D1E8" w:rsidR="00096033" w:rsidRDefault="00F12D62">
      <w:pPr>
        <w:spacing w:after="113"/>
        <w:rPr>
          <w:rFonts w:ascii="Times New Roman" w:hAnsi="Times New Roman"/>
          <w:szCs w:val="22"/>
        </w:rPr>
      </w:pPr>
      <w:r>
        <w:rPr>
          <w:rFonts w:ascii="Times New Roman" w:hAnsi="Times New Roman"/>
          <w:szCs w:val="22"/>
        </w:rPr>
        <w:t xml:space="preserve">V Rakovníku </w:t>
      </w:r>
      <w:r w:rsidR="00526800">
        <w:rPr>
          <w:rFonts w:ascii="Times New Roman" w:hAnsi="Times New Roman"/>
          <w:szCs w:val="22"/>
        </w:rPr>
        <w:t>23. 10. 2023</w:t>
      </w:r>
      <w:r>
        <w:rPr>
          <w:rFonts w:ascii="Times New Roman" w:hAnsi="Times New Roman"/>
          <w:szCs w:val="22"/>
        </w:rPr>
        <w:tab/>
      </w:r>
      <w:r>
        <w:rPr>
          <w:rFonts w:ascii="Times New Roman" w:hAnsi="Times New Roman"/>
          <w:szCs w:val="22"/>
        </w:rPr>
        <w:tab/>
      </w:r>
      <w:r>
        <w:rPr>
          <w:rFonts w:ascii="Times New Roman" w:hAnsi="Times New Roman"/>
          <w:szCs w:val="22"/>
        </w:rPr>
        <w:tab/>
      </w:r>
      <w:r w:rsidR="00252E73">
        <w:rPr>
          <w:rFonts w:ascii="Times New Roman" w:hAnsi="Times New Roman"/>
          <w:szCs w:val="22"/>
        </w:rPr>
        <w:tab/>
      </w:r>
      <w:r w:rsidR="00252E73">
        <w:rPr>
          <w:rFonts w:ascii="Times New Roman" w:hAnsi="Times New Roman"/>
          <w:szCs w:val="22"/>
        </w:rPr>
        <w:tab/>
      </w:r>
      <w:r>
        <w:rPr>
          <w:rFonts w:ascii="Times New Roman" w:hAnsi="Times New Roman"/>
          <w:szCs w:val="22"/>
        </w:rPr>
        <w:t>V </w:t>
      </w:r>
      <w:r w:rsidR="00D441E5">
        <w:rPr>
          <w:rFonts w:ascii="Times New Roman" w:hAnsi="Times New Roman"/>
          <w:szCs w:val="22"/>
        </w:rPr>
        <w:t>Rakovníku</w:t>
      </w:r>
      <w:r w:rsidR="00096033">
        <w:rPr>
          <w:rFonts w:ascii="Times New Roman" w:hAnsi="Times New Roman"/>
          <w:szCs w:val="22"/>
        </w:rPr>
        <w:t xml:space="preserve"> </w:t>
      </w:r>
      <w:r w:rsidR="00526800">
        <w:rPr>
          <w:rFonts w:ascii="Times New Roman" w:hAnsi="Times New Roman"/>
          <w:szCs w:val="22"/>
        </w:rPr>
        <w:t>23. 10. 2023</w:t>
      </w:r>
    </w:p>
    <w:p w14:paraId="6E3BD8D4" w14:textId="77777777" w:rsidR="00096033" w:rsidRDefault="00096033">
      <w:pPr>
        <w:spacing w:after="113"/>
        <w:rPr>
          <w:rFonts w:ascii="Times New Roman" w:hAnsi="Times New Roman"/>
          <w:szCs w:val="22"/>
        </w:rPr>
      </w:pPr>
    </w:p>
    <w:p w14:paraId="08FA3A13"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 xml:space="preserve">…………………………………. </w:t>
      </w:r>
      <w:r>
        <w:rPr>
          <w:rFonts w:ascii="Times New Roman" w:hAnsi="Times New Roman"/>
          <w:szCs w:val="22"/>
        </w:rPr>
        <w:tab/>
      </w:r>
      <w:r w:rsidR="00252E73">
        <w:rPr>
          <w:rFonts w:ascii="Times New Roman" w:hAnsi="Times New Roman"/>
          <w:szCs w:val="22"/>
        </w:rPr>
        <w:fldChar w:fldCharType="begin">
          <w:ffData>
            <w:name w:val="Text1"/>
            <w:enabled/>
            <w:calcOnExit w:val="0"/>
            <w:textInput/>
          </w:ffData>
        </w:fldChar>
      </w:r>
      <w:r w:rsidR="00252E73">
        <w:rPr>
          <w:rFonts w:ascii="Times New Roman" w:hAnsi="Times New Roman"/>
          <w:szCs w:val="22"/>
        </w:rPr>
        <w:instrText xml:space="preserve"> FORMTEXT </w:instrText>
      </w:r>
      <w:r w:rsidR="00252E73">
        <w:rPr>
          <w:rFonts w:ascii="Times New Roman" w:hAnsi="Times New Roman"/>
          <w:szCs w:val="22"/>
        </w:rPr>
      </w:r>
      <w:r w:rsidR="00252E73">
        <w:rPr>
          <w:rFonts w:ascii="Times New Roman" w:hAnsi="Times New Roman"/>
          <w:szCs w:val="22"/>
        </w:rPr>
        <w:fldChar w:fldCharType="separate"/>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szCs w:val="22"/>
        </w:rPr>
        <w:fldChar w:fldCharType="end"/>
      </w:r>
    </w:p>
    <w:p w14:paraId="0292A487"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t>objednatel</w:t>
      </w:r>
      <w:r>
        <w:rPr>
          <w:rFonts w:ascii="Times New Roman" w:hAnsi="Times New Roman"/>
          <w:szCs w:val="22"/>
        </w:rPr>
        <w:tab/>
        <w:t>zhotovitel</w:t>
      </w:r>
    </w:p>
    <w:p w14:paraId="4EBE764E"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Město Rakovník</w:t>
      </w:r>
      <w:r>
        <w:rPr>
          <w:rFonts w:ascii="Times New Roman" w:hAnsi="Times New Roman"/>
          <w:szCs w:val="22"/>
        </w:rPr>
        <w:tab/>
      </w:r>
      <w:r w:rsidR="000722A3">
        <w:rPr>
          <w:rFonts w:ascii="Times New Roman" w:hAnsi="Times New Roman"/>
          <w:szCs w:val="22"/>
        </w:rPr>
        <w:t>Pavel Domin</w:t>
      </w:r>
    </w:p>
    <w:p w14:paraId="7BCD6F11" w14:textId="77777777" w:rsidR="00096033" w:rsidRDefault="00096033">
      <w:pPr>
        <w:tabs>
          <w:tab w:val="center" w:pos="1560"/>
          <w:tab w:val="center" w:pos="6804"/>
        </w:tabs>
        <w:spacing w:after="113"/>
        <w:rPr>
          <w:rFonts w:ascii="Times New Roman" w:hAnsi="Times New Roman"/>
          <w:szCs w:val="22"/>
        </w:rPr>
      </w:pPr>
      <w:r>
        <w:rPr>
          <w:rFonts w:ascii="Times New Roman" w:hAnsi="Times New Roman"/>
          <w:szCs w:val="22"/>
        </w:rPr>
        <w:tab/>
      </w:r>
      <w:r w:rsidR="00F12D62">
        <w:rPr>
          <w:rFonts w:ascii="Times New Roman" w:hAnsi="Times New Roman"/>
          <w:szCs w:val="22"/>
        </w:rPr>
        <w:t>PaedDr. Luděk Štíbr</w:t>
      </w:r>
      <w:r>
        <w:rPr>
          <w:rFonts w:ascii="Times New Roman" w:hAnsi="Times New Roman"/>
          <w:szCs w:val="22"/>
        </w:rPr>
        <w:tab/>
      </w:r>
      <w:r w:rsidR="00252E73">
        <w:rPr>
          <w:rFonts w:ascii="Times New Roman" w:hAnsi="Times New Roman"/>
          <w:szCs w:val="22"/>
        </w:rPr>
        <w:fldChar w:fldCharType="begin">
          <w:ffData>
            <w:name w:val="Text1"/>
            <w:enabled/>
            <w:calcOnExit w:val="0"/>
            <w:textInput/>
          </w:ffData>
        </w:fldChar>
      </w:r>
      <w:r w:rsidR="00252E73">
        <w:rPr>
          <w:rFonts w:ascii="Times New Roman" w:hAnsi="Times New Roman"/>
          <w:szCs w:val="22"/>
        </w:rPr>
        <w:instrText xml:space="preserve"> FORMTEXT </w:instrText>
      </w:r>
      <w:r w:rsidR="00252E73">
        <w:rPr>
          <w:rFonts w:ascii="Times New Roman" w:hAnsi="Times New Roman"/>
          <w:szCs w:val="22"/>
        </w:rPr>
      </w:r>
      <w:r w:rsidR="00252E73">
        <w:rPr>
          <w:rFonts w:ascii="Times New Roman" w:hAnsi="Times New Roman"/>
          <w:szCs w:val="22"/>
        </w:rPr>
        <w:fldChar w:fldCharType="separate"/>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szCs w:val="22"/>
        </w:rPr>
        <w:fldChar w:fldCharType="end"/>
      </w:r>
    </w:p>
    <w:p w14:paraId="132AE321" w14:textId="77777777" w:rsidR="00096033" w:rsidRDefault="00096033">
      <w:pPr>
        <w:tabs>
          <w:tab w:val="center" w:pos="1560"/>
          <w:tab w:val="center" w:pos="6804"/>
        </w:tabs>
        <w:spacing w:after="113"/>
      </w:pPr>
      <w:r>
        <w:rPr>
          <w:rFonts w:ascii="Times New Roman" w:hAnsi="Times New Roman"/>
          <w:szCs w:val="22"/>
        </w:rPr>
        <w:tab/>
        <w:t>starosta</w:t>
      </w:r>
      <w:r>
        <w:rPr>
          <w:rFonts w:ascii="Times New Roman" w:hAnsi="Times New Roman"/>
          <w:szCs w:val="22"/>
        </w:rPr>
        <w:tab/>
      </w:r>
      <w:r w:rsidR="00252E73">
        <w:rPr>
          <w:rFonts w:ascii="Times New Roman" w:hAnsi="Times New Roman"/>
          <w:szCs w:val="22"/>
        </w:rPr>
        <w:fldChar w:fldCharType="begin">
          <w:ffData>
            <w:name w:val="Text1"/>
            <w:enabled/>
            <w:calcOnExit w:val="0"/>
            <w:textInput/>
          </w:ffData>
        </w:fldChar>
      </w:r>
      <w:r w:rsidR="00252E73">
        <w:rPr>
          <w:rFonts w:ascii="Times New Roman" w:hAnsi="Times New Roman"/>
          <w:szCs w:val="22"/>
        </w:rPr>
        <w:instrText xml:space="preserve"> FORMTEXT </w:instrText>
      </w:r>
      <w:r w:rsidR="00252E73">
        <w:rPr>
          <w:rFonts w:ascii="Times New Roman" w:hAnsi="Times New Roman"/>
          <w:szCs w:val="22"/>
        </w:rPr>
      </w:r>
      <w:r w:rsidR="00252E73">
        <w:rPr>
          <w:rFonts w:ascii="Times New Roman" w:hAnsi="Times New Roman"/>
          <w:szCs w:val="22"/>
        </w:rPr>
        <w:fldChar w:fldCharType="separate"/>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noProof/>
          <w:szCs w:val="22"/>
        </w:rPr>
        <w:t> </w:t>
      </w:r>
      <w:r w:rsidR="00252E73">
        <w:rPr>
          <w:rFonts w:ascii="Times New Roman" w:hAnsi="Times New Roman"/>
          <w:szCs w:val="22"/>
        </w:rPr>
        <w:fldChar w:fldCharType="end"/>
      </w:r>
    </w:p>
    <w:sectPr w:rsidR="00096033">
      <w:headerReference w:type="default" r:id="rId7"/>
      <w:footerReference w:type="default" r:id="rId8"/>
      <w:pgSz w:w="11906" w:h="16838"/>
      <w:pgMar w:top="1134" w:right="1418" w:bottom="1134" w:left="1418" w:header="567" w:footer="629" w:gutter="0"/>
      <w:cols w:space="708"/>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FE6A6" w14:textId="77777777" w:rsidR="009D48B7" w:rsidRDefault="009D48B7">
      <w:r>
        <w:separator/>
      </w:r>
    </w:p>
  </w:endnote>
  <w:endnote w:type="continuationSeparator" w:id="0">
    <w:p w14:paraId="6194C974" w14:textId="77777777" w:rsidR="009D48B7" w:rsidRDefault="009D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Malgun Gothic"/>
    <w:panose1 w:val="02030600000101010101"/>
    <w:charset w:val="81"/>
    <w:family w:val="auto"/>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2000" w:usb1="00000000" w:usb2="00000000" w:usb3="00000000" w:csb0="00000000" w:csb1="00000000"/>
  </w:font>
  <w:font w:name="Kabel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3874" w14:textId="77777777" w:rsidR="00096033" w:rsidRDefault="00096033">
    <w:pPr>
      <w:pStyle w:val="Zpat"/>
      <w:jc w:val="right"/>
    </w:pPr>
    <w:r>
      <w:rPr>
        <w:rFonts w:ascii="Times New Roman" w:hAnsi="Times New Roman"/>
        <w:szCs w:val="22"/>
      </w:rPr>
      <w:t xml:space="preserve">Stránka </w:t>
    </w:r>
    <w:r>
      <w:fldChar w:fldCharType="begin"/>
    </w:r>
    <w:r>
      <w:instrText xml:space="preserve"> PAGE </w:instrText>
    </w:r>
    <w:r>
      <w:fldChar w:fldCharType="separate"/>
    </w:r>
    <w:r w:rsidR="009C0CEA">
      <w:rPr>
        <w:noProof/>
      </w:rPr>
      <w:t>2</w:t>
    </w:r>
    <w:r>
      <w:fldChar w:fldCharType="end"/>
    </w:r>
    <w:r>
      <w:rPr>
        <w:rFonts w:ascii="Times New Roman" w:hAnsi="Times New Roman"/>
        <w:szCs w:val="22"/>
      </w:rPr>
      <w:t xml:space="preserve"> z </w:t>
    </w:r>
    <w:r w:rsidR="005E1B94">
      <w:fldChar w:fldCharType="begin"/>
    </w:r>
    <w:r w:rsidR="005E1B94">
      <w:instrText xml:space="preserve"> NUMPAGES </w:instrText>
    </w:r>
    <w:r w:rsidR="005E1B94">
      <w:fldChar w:fldCharType="separate"/>
    </w:r>
    <w:r w:rsidR="009C0CEA">
      <w:rPr>
        <w:noProof/>
      </w:rPr>
      <w:t>5</w:t>
    </w:r>
    <w:r w:rsidR="005E1B94">
      <w:rPr>
        <w:noProof/>
      </w:rPr>
      <w:fldChar w:fldCharType="end"/>
    </w:r>
  </w:p>
  <w:p w14:paraId="2F64B40D" w14:textId="77777777" w:rsidR="00096033" w:rsidRDefault="00096033">
    <w:pPr>
      <w:widowControl w:val="0"/>
      <w:tabs>
        <w:tab w:val="center" w:pos="4536"/>
        <w:tab w:val="right" w:pos="8789"/>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1784" w14:textId="77777777" w:rsidR="009D48B7" w:rsidRDefault="009D48B7">
      <w:r>
        <w:separator/>
      </w:r>
    </w:p>
  </w:footnote>
  <w:footnote w:type="continuationSeparator" w:id="0">
    <w:p w14:paraId="70A87485" w14:textId="77777777" w:rsidR="009D48B7" w:rsidRDefault="009D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8358" w14:textId="07776C67" w:rsidR="00096033" w:rsidRDefault="00F12D62">
    <w:pPr>
      <w:widowControl w:val="0"/>
      <w:tabs>
        <w:tab w:val="center" w:pos="4139"/>
        <w:tab w:val="right" w:pos="8279"/>
      </w:tabs>
      <w:jc w:val="right"/>
      <w:rPr>
        <w:rFonts w:ascii="Times New Roman" w:hAnsi="Times New Roman"/>
        <w:szCs w:val="22"/>
      </w:rPr>
    </w:pPr>
    <w:r>
      <w:rPr>
        <w:rFonts w:ascii="Times New Roman" w:hAnsi="Times New Roman"/>
      </w:rPr>
      <w:t>OSM</w:t>
    </w:r>
    <w:r w:rsidR="007E7DA1">
      <w:rPr>
        <w:rFonts w:ascii="Times New Roman" w:hAnsi="Times New Roman"/>
      </w:rPr>
      <w:t>-D</w:t>
    </w:r>
    <w:r>
      <w:rPr>
        <w:rFonts w:ascii="Times New Roman" w:hAnsi="Times New Roman"/>
      </w:rPr>
      <w:t>/</w:t>
    </w:r>
    <w:r w:rsidR="00407E8E">
      <w:rPr>
        <w:rFonts w:ascii="Times New Roman" w:hAnsi="Times New Roman"/>
      </w:rPr>
      <w:t>0</w:t>
    </w:r>
    <w:r w:rsidR="00526800">
      <w:rPr>
        <w:rFonts w:ascii="Times New Roman" w:hAnsi="Times New Roman"/>
      </w:rPr>
      <w:t>107</w:t>
    </w:r>
    <w:r w:rsidR="00F6697E">
      <w:rPr>
        <w:rFonts w:ascii="Times New Roman" w:hAnsi="Times New Roman"/>
      </w:rPr>
      <w:t>/202</w:t>
    </w:r>
    <w:r w:rsidR="00155DDE">
      <w:rPr>
        <w:rFonts w:ascii="Times New Roman" w:hAnsi="Times New Roman"/>
      </w:rPr>
      <w:t>3</w:t>
    </w:r>
  </w:p>
  <w:p w14:paraId="4089B138" w14:textId="77777777" w:rsidR="00096033" w:rsidRDefault="00096033">
    <w:pPr>
      <w:widowControl w:val="0"/>
      <w:tabs>
        <w:tab w:val="right" w:pos="5103"/>
      </w:tabs>
      <w:jc w:val="right"/>
    </w:pPr>
    <w:r>
      <w:rPr>
        <w:rFonts w:ascii="Times New Roman" w:hAnsi="Times New Roman"/>
        <w:szCs w:val="22"/>
      </w:rPr>
      <w:t xml:space="preserve">Číslo smlouvy zhotovitele: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pStyle w:val="Nadpis1"/>
      <w:lvlText w:val="%1."/>
      <w:lvlJc w:val="right"/>
      <w:pPr>
        <w:tabs>
          <w:tab w:val="num" w:pos="720"/>
        </w:tabs>
        <w:ind w:left="0" w:firstLine="0"/>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upperRoman"/>
      <w:lvlText w:val="%1."/>
      <w:lvlJc w:val="right"/>
      <w:pPr>
        <w:tabs>
          <w:tab w:val="num" w:pos="720"/>
        </w:tabs>
        <w:ind w:left="0" w:firstLine="0"/>
      </w:pPr>
    </w:lvl>
    <w:lvl w:ilvl="1">
      <w:start w:val="1"/>
      <w:numFmt w:val="decimal"/>
      <w:lvlText w:val="%2."/>
      <w:lvlJc w:val="lef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156"/>
        </w:tabs>
        <w:ind w:left="1156" w:hanging="360"/>
      </w:pPr>
    </w:lvl>
    <w:lvl w:ilvl="2">
      <w:start w:val="1"/>
      <w:numFmt w:val="lowerRoman"/>
      <w:lvlText w:val="%2.%3."/>
      <w:lvlJc w:val="right"/>
      <w:pPr>
        <w:tabs>
          <w:tab w:val="num" w:pos="1876"/>
        </w:tabs>
        <w:ind w:left="1876" w:hanging="180"/>
      </w:pPr>
    </w:lvl>
    <w:lvl w:ilvl="3">
      <w:start w:val="1"/>
      <w:numFmt w:val="decimal"/>
      <w:lvlText w:val="%2.%3.%4."/>
      <w:lvlJc w:val="left"/>
      <w:pPr>
        <w:tabs>
          <w:tab w:val="num" w:pos="2596"/>
        </w:tabs>
        <w:ind w:left="2596" w:hanging="360"/>
      </w:pPr>
    </w:lvl>
    <w:lvl w:ilvl="4">
      <w:start w:val="1"/>
      <w:numFmt w:val="lowerLetter"/>
      <w:lvlText w:val="%2.%3.%4.%5."/>
      <w:lvlJc w:val="left"/>
      <w:pPr>
        <w:tabs>
          <w:tab w:val="num" w:pos="3316"/>
        </w:tabs>
        <w:ind w:left="3316" w:hanging="360"/>
      </w:pPr>
    </w:lvl>
    <w:lvl w:ilvl="5">
      <w:start w:val="1"/>
      <w:numFmt w:val="lowerRoman"/>
      <w:lvlText w:val="%2.%3.%4.%5.%6."/>
      <w:lvlJc w:val="right"/>
      <w:pPr>
        <w:tabs>
          <w:tab w:val="num" w:pos="4036"/>
        </w:tabs>
        <w:ind w:left="4036" w:hanging="180"/>
      </w:pPr>
    </w:lvl>
    <w:lvl w:ilvl="6">
      <w:start w:val="1"/>
      <w:numFmt w:val="decimal"/>
      <w:lvlText w:val="%2.%3.%4.%5.%6.%7."/>
      <w:lvlJc w:val="left"/>
      <w:pPr>
        <w:tabs>
          <w:tab w:val="num" w:pos="4756"/>
        </w:tabs>
        <w:ind w:left="4756" w:hanging="360"/>
      </w:pPr>
    </w:lvl>
    <w:lvl w:ilvl="7">
      <w:start w:val="1"/>
      <w:numFmt w:val="lowerLetter"/>
      <w:lvlText w:val="%2.%3.%4.%5.%6.%7.%8."/>
      <w:lvlJc w:val="left"/>
      <w:pPr>
        <w:tabs>
          <w:tab w:val="num" w:pos="5476"/>
        </w:tabs>
        <w:ind w:left="5476" w:hanging="360"/>
      </w:pPr>
    </w:lvl>
    <w:lvl w:ilvl="8">
      <w:start w:val="1"/>
      <w:numFmt w:val="lowerRoman"/>
      <w:lvlText w:val="%2.%3.%4.%5.%6.%7.%8.%9."/>
      <w:lvlJc w:val="right"/>
      <w:pPr>
        <w:tabs>
          <w:tab w:val="num" w:pos="6196"/>
        </w:tabs>
        <w:ind w:left="6196"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name w:val="WWNum4"/>
    <w:lvl w:ilvl="0">
      <w:start w:val="1"/>
      <w:numFmt w:val="bullet"/>
      <w:lvlText w:val=""/>
      <w:lvlJc w:val="left"/>
      <w:pPr>
        <w:tabs>
          <w:tab w:val="num" w:pos="1364"/>
        </w:tabs>
        <w:ind w:left="1364" w:hanging="360"/>
      </w:pPr>
      <w:rPr>
        <w:rFonts w:ascii="Wingdings" w:hAnsi="Wingdings"/>
      </w:rPr>
    </w:lvl>
    <w:lvl w:ilvl="1">
      <w:start w:val="1"/>
      <w:numFmt w:val="bullet"/>
      <w:lvlText w:val="o"/>
      <w:lvlJc w:val="left"/>
      <w:pPr>
        <w:tabs>
          <w:tab w:val="num" w:pos="2084"/>
        </w:tabs>
        <w:ind w:left="2084" w:hanging="360"/>
      </w:pPr>
      <w:rPr>
        <w:rFonts w:ascii="Courier New" w:hAnsi="Courier New" w:cs="Courier New"/>
      </w:rPr>
    </w:lvl>
    <w:lvl w:ilvl="2">
      <w:start w:val="1"/>
      <w:numFmt w:val="bullet"/>
      <w:lvlText w:val=""/>
      <w:lvlJc w:val="left"/>
      <w:pPr>
        <w:tabs>
          <w:tab w:val="num" w:pos="2804"/>
        </w:tabs>
        <w:ind w:left="2804" w:hanging="360"/>
      </w:pPr>
      <w:rPr>
        <w:rFonts w:ascii="Wingdings" w:hAnsi="Wingdings"/>
      </w:rPr>
    </w:lvl>
    <w:lvl w:ilvl="3">
      <w:start w:val="1"/>
      <w:numFmt w:val="bullet"/>
      <w:lvlText w:val=""/>
      <w:lvlJc w:val="left"/>
      <w:pPr>
        <w:tabs>
          <w:tab w:val="num" w:pos="3524"/>
        </w:tabs>
        <w:ind w:left="3524" w:hanging="360"/>
      </w:pPr>
      <w:rPr>
        <w:rFonts w:ascii="Symbol" w:hAnsi="Symbol"/>
      </w:rPr>
    </w:lvl>
    <w:lvl w:ilvl="4">
      <w:start w:val="1"/>
      <w:numFmt w:val="bullet"/>
      <w:lvlText w:val="o"/>
      <w:lvlJc w:val="left"/>
      <w:pPr>
        <w:tabs>
          <w:tab w:val="num" w:pos="4244"/>
        </w:tabs>
        <w:ind w:left="4244" w:hanging="360"/>
      </w:pPr>
      <w:rPr>
        <w:rFonts w:ascii="Courier New" w:hAnsi="Courier New" w:cs="Courier New"/>
      </w:rPr>
    </w:lvl>
    <w:lvl w:ilvl="5">
      <w:start w:val="1"/>
      <w:numFmt w:val="bullet"/>
      <w:lvlText w:val=""/>
      <w:lvlJc w:val="left"/>
      <w:pPr>
        <w:tabs>
          <w:tab w:val="num" w:pos="4964"/>
        </w:tabs>
        <w:ind w:left="4964" w:hanging="360"/>
      </w:pPr>
      <w:rPr>
        <w:rFonts w:ascii="Wingdings" w:hAnsi="Wingdings"/>
      </w:rPr>
    </w:lvl>
    <w:lvl w:ilvl="6">
      <w:start w:val="1"/>
      <w:numFmt w:val="bullet"/>
      <w:lvlText w:val=""/>
      <w:lvlJc w:val="left"/>
      <w:pPr>
        <w:tabs>
          <w:tab w:val="num" w:pos="5684"/>
        </w:tabs>
        <w:ind w:left="5684" w:hanging="360"/>
      </w:pPr>
      <w:rPr>
        <w:rFonts w:ascii="Symbol" w:hAnsi="Symbol"/>
      </w:rPr>
    </w:lvl>
    <w:lvl w:ilvl="7">
      <w:start w:val="1"/>
      <w:numFmt w:val="bullet"/>
      <w:lvlText w:val="o"/>
      <w:lvlJc w:val="left"/>
      <w:pPr>
        <w:tabs>
          <w:tab w:val="num" w:pos="6404"/>
        </w:tabs>
        <w:ind w:left="6404" w:hanging="360"/>
      </w:pPr>
      <w:rPr>
        <w:rFonts w:ascii="Courier New" w:hAnsi="Courier New" w:cs="Courier New"/>
      </w:rPr>
    </w:lvl>
    <w:lvl w:ilvl="8">
      <w:start w:val="1"/>
      <w:numFmt w:val="bullet"/>
      <w:lvlText w:val=""/>
      <w:lvlJc w:val="left"/>
      <w:pPr>
        <w:tabs>
          <w:tab w:val="num" w:pos="7124"/>
        </w:tabs>
        <w:ind w:left="7124" w:hanging="360"/>
      </w:pPr>
      <w:rPr>
        <w:rFonts w:ascii="Wingdings" w:hAnsi="Wingdings"/>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7"/>
    <w:multiLevelType w:val="multilevel"/>
    <w:tmpl w:val="9CF4D03A"/>
    <w:name w:val="WWNum6"/>
    <w:lvl w:ilvl="0">
      <w:start w:val="1"/>
      <w:numFmt w:val="upperRoman"/>
      <w:lvlText w:val="%1."/>
      <w:lvlJc w:val="right"/>
      <w:pPr>
        <w:tabs>
          <w:tab w:val="num" w:pos="720"/>
        </w:tabs>
        <w:ind w:left="720" w:hanging="180"/>
      </w:pPr>
    </w:lvl>
    <w:lvl w:ilvl="1">
      <w:start w:val="1"/>
      <w:numFmt w:val="upperRoman"/>
      <w:lvlText w:val="%2."/>
      <w:lvlJc w:val="right"/>
      <w:pPr>
        <w:tabs>
          <w:tab w:val="num" w:pos="1440"/>
        </w:tabs>
        <w:ind w:left="1440" w:hanging="360"/>
      </w:pPr>
    </w:lvl>
    <w:lvl w:ilvl="2">
      <w:start w:val="1"/>
      <w:numFmt w:val="lowerLetter"/>
      <w:lvlText w:val="%2.%3)"/>
      <w:lvlJc w:val="left"/>
      <w:pPr>
        <w:tabs>
          <w:tab w:val="num" w:pos="1276"/>
        </w:tabs>
        <w:ind w:left="1276" w:hanging="425"/>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0000000A"/>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000000C"/>
    <w:multiLevelType w:val="multilevel"/>
    <w:tmpl w:val="0000000C"/>
    <w:name w:val="WWNum1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3" w15:restartNumberingAfterBreak="0">
    <w:nsid w:val="0000000E"/>
    <w:multiLevelType w:val="multilevel"/>
    <w:tmpl w:val="0000000E"/>
    <w:name w:val="WWNum1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4" w15:restartNumberingAfterBreak="0">
    <w:nsid w:val="0000000F"/>
    <w:multiLevelType w:val="multilevel"/>
    <w:tmpl w:val="0000000F"/>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5" w15:restartNumberingAfterBreak="0">
    <w:nsid w:val="0D245BF0"/>
    <w:multiLevelType w:val="hybridMultilevel"/>
    <w:tmpl w:val="6F6620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5736113"/>
    <w:multiLevelType w:val="hybridMultilevel"/>
    <w:tmpl w:val="BDC60E5C"/>
    <w:lvl w:ilvl="0" w:tplc="4FF851DA">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9833E2C"/>
    <w:multiLevelType w:val="hybridMultilevel"/>
    <w:tmpl w:val="B9DCB874"/>
    <w:lvl w:ilvl="0" w:tplc="C2E4186C">
      <w:start w:val="1"/>
      <w:numFmt w:val="decimal"/>
      <w:lvlText w:val="%1."/>
      <w:lvlJc w:val="left"/>
      <w:pPr>
        <w:tabs>
          <w:tab w:val="num" w:pos="360"/>
        </w:tabs>
        <w:ind w:left="360" w:hanging="360"/>
      </w:pPr>
      <w:rPr>
        <w:rFonts w:ascii="Times New Roman" w:hAnsi="Times New Roman" w:hint="default"/>
        <w:sz w:val="24"/>
        <w:szCs w:val="24"/>
      </w:rPr>
    </w:lvl>
    <w:lvl w:ilvl="1" w:tplc="4AAC3856">
      <w:start w:val="1"/>
      <w:numFmt w:val="lowerLetter"/>
      <w:lvlText w:val="%2)"/>
      <w:lvlJc w:val="left"/>
      <w:pPr>
        <w:tabs>
          <w:tab w:val="num" w:pos="1156"/>
        </w:tabs>
        <w:ind w:left="1156" w:hanging="360"/>
      </w:pPr>
      <w:rPr>
        <w:rFonts w:hint="default"/>
      </w:rPr>
    </w:lvl>
    <w:lvl w:ilvl="2" w:tplc="0405001B">
      <w:start w:val="1"/>
      <w:numFmt w:val="lowerRoman"/>
      <w:lvlText w:val="%3."/>
      <w:lvlJc w:val="right"/>
      <w:pPr>
        <w:tabs>
          <w:tab w:val="num" w:pos="1876"/>
        </w:tabs>
        <w:ind w:left="1876" w:hanging="180"/>
      </w:pPr>
    </w:lvl>
    <w:lvl w:ilvl="3" w:tplc="0405000F" w:tentative="1">
      <w:start w:val="1"/>
      <w:numFmt w:val="decimal"/>
      <w:lvlText w:val="%4."/>
      <w:lvlJc w:val="left"/>
      <w:pPr>
        <w:tabs>
          <w:tab w:val="num" w:pos="2596"/>
        </w:tabs>
        <w:ind w:left="2596" w:hanging="360"/>
      </w:pPr>
    </w:lvl>
    <w:lvl w:ilvl="4" w:tplc="04050019" w:tentative="1">
      <w:start w:val="1"/>
      <w:numFmt w:val="lowerLetter"/>
      <w:lvlText w:val="%5."/>
      <w:lvlJc w:val="left"/>
      <w:pPr>
        <w:tabs>
          <w:tab w:val="num" w:pos="3316"/>
        </w:tabs>
        <w:ind w:left="3316" w:hanging="360"/>
      </w:pPr>
    </w:lvl>
    <w:lvl w:ilvl="5" w:tplc="0405001B" w:tentative="1">
      <w:start w:val="1"/>
      <w:numFmt w:val="lowerRoman"/>
      <w:lvlText w:val="%6."/>
      <w:lvlJc w:val="right"/>
      <w:pPr>
        <w:tabs>
          <w:tab w:val="num" w:pos="4036"/>
        </w:tabs>
        <w:ind w:left="4036" w:hanging="180"/>
      </w:pPr>
    </w:lvl>
    <w:lvl w:ilvl="6" w:tplc="0405000F" w:tentative="1">
      <w:start w:val="1"/>
      <w:numFmt w:val="decimal"/>
      <w:lvlText w:val="%7."/>
      <w:lvlJc w:val="left"/>
      <w:pPr>
        <w:tabs>
          <w:tab w:val="num" w:pos="4756"/>
        </w:tabs>
        <w:ind w:left="4756" w:hanging="360"/>
      </w:pPr>
    </w:lvl>
    <w:lvl w:ilvl="7" w:tplc="04050019" w:tentative="1">
      <w:start w:val="1"/>
      <w:numFmt w:val="lowerLetter"/>
      <w:lvlText w:val="%8."/>
      <w:lvlJc w:val="left"/>
      <w:pPr>
        <w:tabs>
          <w:tab w:val="num" w:pos="5476"/>
        </w:tabs>
        <w:ind w:left="5476" w:hanging="360"/>
      </w:pPr>
    </w:lvl>
    <w:lvl w:ilvl="8" w:tplc="0405001B" w:tentative="1">
      <w:start w:val="1"/>
      <w:numFmt w:val="lowerRoman"/>
      <w:lvlText w:val="%9."/>
      <w:lvlJc w:val="right"/>
      <w:pPr>
        <w:tabs>
          <w:tab w:val="num" w:pos="6196"/>
        </w:tabs>
        <w:ind w:left="6196" w:hanging="180"/>
      </w:pPr>
    </w:lvl>
  </w:abstractNum>
  <w:abstractNum w:abstractNumId="18" w15:restartNumberingAfterBreak="0">
    <w:nsid w:val="2F587AF1"/>
    <w:multiLevelType w:val="hybridMultilevel"/>
    <w:tmpl w:val="D87A60C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41E5B77"/>
    <w:multiLevelType w:val="hybridMultilevel"/>
    <w:tmpl w:val="60CAB5EC"/>
    <w:lvl w:ilvl="0" w:tplc="0405000B">
      <w:start w:val="1"/>
      <w:numFmt w:val="bullet"/>
      <w:lvlText w:val=""/>
      <w:lvlJc w:val="left"/>
      <w:pPr>
        <w:tabs>
          <w:tab w:val="num" w:pos="1364"/>
        </w:tabs>
        <w:ind w:left="1364" w:hanging="360"/>
      </w:pPr>
      <w:rPr>
        <w:rFonts w:ascii="Wingdings" w:hAnsi="Wingdings" w:hint="default"/>
      </w:rPr>
    </w:lvl>
    <w:lvl w:ilvl="1" w:tplc="04050003" w:tentative="1">
      <w:start w:val="1"/>
      <w:numFmt w:val="bullet"/>
      <w:lvlText w:val="o"/>
      <w:lvlJc w:val="left"/>
      <w:pPr>
        <w:tabs>
          <w:tab w:val="num" w:pos="2084"/>
        </w:tabs>
        <w:ind w:left="2084" w:hanging="360"/>
      </w:pPr>
      <w:rPr>
        <w:rFonts w:ascii="Courier New" w:hAnsi="Courier New" w:cs="Courier New" w:hint="default"/>
      </w:rPr>
    </w:lvl>
    <w:lvl w:ilvl="2" w:tplc="04050005" w:tentative="1">
      <w:start w:val="1"/>
      <w:numFmt w:val="bullet"/>
      <w:lvlText w:val=""/>
      <w:lvlJc w:val="left"/>
      <w:pPr>
        <w:tabs>
          <w:tab w:val="num" w:pos="2804"/>
        </w:tabs>
        <w:ind w:left="2804" w:hanging="360"/>
      </w:pPr>
      <w:rPr>
        <w:rFonts w:ascii="Wingdings" w:hAnsi="Wingdings" w:hint="default"/>
      </w:rPr>
    </w:lvl>
    <w:lvl w:ilvl="3" w:tplc="04050001" w:tentative="1">
      <w:start w:val="1"/>
      <w:numFmt w:val="bullet"/>
      <w:lvlText w:val=""/>
      <w:lvlJc w:val="left"/>
      <w:pPr>
        <w:tabs>
          <w:tab w:val="num" w:pos="3524"/>
        </w:tabs>
        <w:ind w:left="3524" w:hanging="360"/>
      </w:pPr>
      <w:rPr>
        <w:rFonts w:ascii="Symbol" w:hAnsi="Symbol" w:hint="default"/>
      </w:rPr>
    </w:lvl>
    <w:lvl w:ilvl="4" w:tplc="04050003" w:tentative="1">
      <w:start w:val="1"/>
      <w:numFmt w:val="bullet"/>
      <w:lvlText w:val="o"/>
      <w:lvlJc w:val="left"/>
      <w:pPr>
        <w:tabs>
          <w:tab w:val="num" w:pos="4244"/>
        </w:tabs>
        <w:ind w:left="4244" w:hanging="360"/>
      </w:pPr>
      <w:rPr>
        <w:rFonts w:ascii="Courier New" w:hAnsi="Courier New" w:cs="Courier New" w:hint="default"/>
      </w:rPr>
    </w:lvl>
    <w:lvl w:ilvl="5" w:tplc="04050005" w:tentative="1">
      <w:start w:val="1"/>
      <w:numFmt w:val="bullet"/>
      <w:lvlText w:val=""/>
      <w:lvlJc w:val="left"/>
      <w:pPr>
        <w:tabs>
          <w:tab w:val="num" w:pos="4964"/>
        </w:tabs>
        <w:ind w:left="4964" w:hanging="360"/>
      </w:pPr>
      <w:rPr>
        <w:rFonts w:ascii="Wingdings" w:hAnsi="Wingdings" w:hint="default"/>
      </w:rPr>
    </w:lvl>
    <w:lvl w:ilvl="6" w:tplc="04050001" w:tentative="1">
      <w:start w:val="1"/>
      <w:numFmt w:val="bullet"/>
      <w:lvlText w:val=""/>
      <w:lvlJc w:val="left"/>
      <w:pPr>
        <w:tabs>
          <w:tab w:val="num" w:pos="5684"/>
        </w:tabs>
        <w:ind w:left="5684" w:hanging="360"/>
      </w:pPr>
      <w:rPr>
        <w:rFonts w:ascii="Symbol" w:hAnsi="Symbol" w:hint="default"/>
      </w:rPr>
    </w:lvl>
    <w:lvl w:ilvl="7" w:tplc="04050003" w:tentative="1">
      <w:start w:val="1"/>
      <w:numFmt w:val="bullet"/>
      <w:lvlText w:val="o"/>
      <w:lvlJc w:val="left"/>
      <w:pPr>
        <w:tabs>
          <w:tab w:val="num" w:pos="6404"/>
        </w:tabs>
        <w:ind w:left="6404" w:hanging="360"/>
      </w:pPr>
      <w:rPr>
        <w:rFonts w:ascii="Courier New" w:hAnsi="Courier New" w:cs="Courier New" w:hint="default"/>
      </w:rPr>
    </w:lvl>
    <w:lvl w:ilvl="8" w:tplc="04050005" w:tentative="1">
      <w:start w:val="1"/>
      <w:numFmt w:val="bullet"/>
      <w:lvlText w:val=""/>
      <w:lvlJc w:val="left"/>
      <w:pPr>
        <w:tabs>
          <w:tab w:val="num" w:pos="7124"/>
        </w:tabs>
        <w:ind w:left="7124" w:hanging="360"/>
      </w:pPr>
      <w:rPr>
        <w:rFonts w:ascii="Wingdings" w:hAnsi="Wingdings" w:hint="default"/>
      </w:rPr>
    </w:lvl>
  </w:abstractNum>
  <w:abstractNum w:abstractNumId="20" w15:restartNumberingAfterBreak="0">
    <w:nsid w:val="791F66E2"/>
    <w:multiLevelType w:val="hybridMultilevel"/>
    <w:tmpl w:val="81B693A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BCF05AA"/>
    <w:multiLevelType w:val="hybridMultilevel"/>
    <w:tmpl w:val="631C95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D131CB3"/>
    <w:multiLevelType w:val="hybridMultilevel"/>
    <w:tmpl w:val="7B3E55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1223F4"/>
    <w:multiLevelType w:val="hybridMultilevel"/>
    <w:tmpl w:val="4C167E18"/>
    <w:lvl w:ilvl="0" w:tplc="B55AB830">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16cid:durableId="2088185253">
    <w:abstractNumId w:val="0"/>
  </w:num>
  <w:num w:numId="2" w16cid:durableId="1173956583">
    <w:abstractNumId w:val="1"/>
  </w:num>
  <w:num w:numId="3" w16cid:durableId="350375580">
    <w:abstractNumId w:val="2"/>
  </w:num>
  <w:num w:numId="4" w16cid:durableId="2120172582">
    <w:abstractNumId w:val="3"/>
  </w:num>
  <w:num w:numId="5" w16cid:durableId="497231568">
    <w:abstractNumId w:val="4"/>
  </w:num>
  <w:num w:numId="6" w16cid:durableId="995694150">
    <w:abstractNumId w:val="5"/>
  </w:num>
  <w:num w:numId="7" w16cid:durableId="678775825">
    <w:abstractNumId w:val="6"/>
  </w:num>
  <w:num w:numId="8" w16cid:durableId="1848330626">
    <w:abstractNumId w:val="7"/>
  </w:num>
  <w:num w:numId="9" w16cid:durableId="1300190937">
    <w:abstractNumId w:val="8"/>
  </w:num>
  <w:num w:numId="10" w16cid:durableId="121269854">
    <w:abstractNumId w:val="9"/>
  </w:num>
  <w:num w:numId="11" w16cid:durableId="1225533570">
    <w:abstractNumId w:val="10"/>
  </w:num>
  <w:num w:numId="12" w16cid:durableId="1254389268">
    <w:abstractNumId w:val="11"/>
  </w:num>
  <w:num w:numId="13" w16cid:durableId="653148658">
    <w:abstractNumId w:val="12"/>
  </w:num>
  <w:num w:numId="14" w16cid:durableId="637998290">
    <w:abstractNumId w:val="13"/>
  </w:num>
  <w:num w:numId="15" w16cid:durableId="1668244190">
    <w:abstractNumId w:val="14"/>
  </w:num>
  <w:num w:numId="16" w16cid:durableId="675889763">
    <w:abstractNumId w:val="20"/>
  </w:num>
  <w:num w:numId="17" w16cid:durableId="556236425">
    <w:abstractNumId w:val="22"/>
  </w:num>
  <w:num w:numId="18" w16cid:durableId="431361723">
    <w:abstractNumId w:val="15"/>
  </w:num>
  <w:num w:numId="19" w16cid:durableId="1293096353">
    <w:abstractNumId w:val="16"/>
  </w:num>
  <w:num w:numId="20" w16cid:durableId="1812672980">
    <w:abstractNumId w:val="19"/>
  </w:num>
  <w:num w:numId="21" w16cid:durableId="1166477371">
    <w:abstractNumId w:val="18"/>
  </w:num>
  <w:num w:numId="22" w16cid:durableId="1800760103">
    <w:abstractNumId w:val="17"/>
  </w:num>
  <w:num w:numId="23" w16cid:durableId="65613014">
    <w:abstractNumId w:val="21"/>
  </w:num>
  <w:num w:numId="24" w16cid:durableId="10064473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formatting="1" w:enforcement="0"/>
  <w:defaultTabStop w:val="720"/>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66F6"/>
    <w:rsid w:val="00003CB9"/>
    <w:rsid w:val="00006C15"/>
    <w:rsid w:val="0003272A"/>
    <w:rsid w:val="00057C36"/>
    <w:rsid w:val="000722A3"/>
    <w:rsid w:val="00095462"/>
    <w:rsid w:val="00096033"/>
    <w:rsid w:val="000A1702"/>
    <w:rsid w:val="000C15C0"/>
    <w:rsid w:val="0013527E"/>
    <w:rsid w:val="00155DDE"/>
    <w:rsid w:val="00164AA5"/>
    <w:rsid w:val="00196318"/>
    <w:rsid w:val="001C1AD2"/>
    <w:rsid w:val="001D2298"/>
    <w:rsid w:val="001D48BB"/>
    <w:rsid w:val="001D5309"/>
    <w:rsid w:val="001D7211"/>
    <w:rsid w:val="001E43AC"/>
    <w:rsid w:val="00252E73"/>
    <w:rsid w:val="002A48BB"/>
    <w:rsid w:val="002B4101"/>
    <w:rsid w:val="002F0F16"/>
    <w:rsid w:val="002F61B9"/>
    <w:rsid w:val="003532A4"/>
    <w:rsid w:val="00395469"/>
    <w:rsid w:val="003D09B3"/>
    <w:rsid w:val="004050E5"/>
    <w:rsid w:val="00405422"/>
    <w:rsid w:val="00407E8E"/>
    <w:rsid w:val="00472C05"/>
    <w:rsid w:val="0052408B"/>
    <w:rsid w:val="00526800"/>
    <w:rsid w:val="00540617"/>
    <w:rsid w:val="00565E66"/>
    <w:rsid w:val="00577ABC"/>
    <w:rsid w:val="005D21CD"/>
    <w:rsid w:val="005F1634"/>
    <w:rsid w:val="00600B45"/>
    <w:rsid w:val="006548E7"/>
    <w:rsid w:val="00666059"/>
    <w:rsid w:val="00666917"/>
    <w:rsid w:val="006B75DD"/>
    <w:rsid w:val="006F447C"/>
    <w:rsid w:val="00781679"/>
    <w:rsid w:val="007E7DA1"/>
    <w:rsid w:val="008826FF"/>
    <w:rsid w:val="008A5BA8"/>
    <w:rsid w:val="00900239"/>
    <w:rsid w:val="0099123B"/>
    <w:rsid w:val="009C0CEA"/>
    <w:rsid w:val="009D441B"/>
    <w:rsid w:val="009D48B7"/>
    <w:rsid w:val="009E48F0"/>
    <w:rsid w:val="00A111C4"/>
    <w:rsid w:val="00A5754B"/>
    <w:rsid w:val="00AB71E4"/>
    <w:rsid w:val="00B37490"/>
    <w:rsid w:val="00B572BB"/>
    <w:rsid w:val="00B57801"/>
    <w:rsid w:val="00B85387"/>
    <w:rsid w:val="00BD28C1"/>
    <w:rsid w:val="00BE45C3"/>
    <w:rsid w:val="00C17AE8"/>
    <w:rsid w:val="00C614ED"/>
    <w:rsid w:val="00C9766D"/>
    <w:rsid w:val="00D441E5"/>
    <w:rsid w:val="00D451A3"/>
    <w:rsid w:val="00D525B1"/>
    <w:rsid w:val="00E05D9D"/>
    <w:rsid w:val="00E15AED"/>
    <w:rsid w:val="00EA1BFE"/>
    <w:rsid w:val="00F12D62"/>
    <w:rsid w:val="00F13889"/>
    <w:rsid w:val="00F236DA"/>
    <w:rsid w:val="00F47BF5"/>
    <w:rsid w:val="00F52EE0"/>
    <w:rsid w:val="00F6697E"/>
    <w:rsid w:val="00FB6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0F7DD2"/>
  <w15:chartTrackingRefBased/>
  <w15:docId w15:val="{CC224C46-6C36-475F-A6F2-351DCF27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jc w:val="both"/>
    </w:pPr>
    <w:rPr>
      <w:rFonts w:ascii="Arial" w:eastAsia="Batang" w:hAnsi="Arial"/>
      <w:sz w:val="22"/>
      <w:szCs w:val="24"/>
      <w:lang w:eastAsia="ar-SA"/>
    </w:rPr>
  </w:style>
  <w:style w:type="paragraph" w:styleId="Nadpis1">
    <w:name w:val="heading 1"/>
    <w:basedOn w:val="Normln"/>
    <w:next w:val="Zkladntext"/>
    <w:qFormat/>
    <w:pPr>
      <w:keepNext/>
      <w:widowControl w:val="0"/>
      <w:numPr>
        <w:numId w:val="1"/>
      </w:numPr>
      <w:jc w:val="center"/>
      <w:outlineLvl w:val="0"/>
    </w:pPr>
    <w:rPr>
      <w:rFonts w:cs="Arial"/>
      <w:b/>
      <w:bCs/>
      <w:szCs w:val="20"/>
    </w:rPr>
  </w:style>
  <w:style w:type="paragraph" w:styleId="Nadpis2">
    <w:name w:val="heading 2"/>
    <w:basedOn w:val="Normln"/>
    <w:next w:val="Zkladntext"/>
    <w:qFormat/>
    <w:pPr>
      <w:keepNext/>
      <w:widowControl w:val="0"/>
      <w:numPr>
        <w:ilvl w:val="1"/>
        <w:numId w:val="1"/>
      </w:numPr>
      <w:outlineLvl w:val="1"/>
    </w:pPr>
    <w:rPr>
      <w:bCs/>
      <w:szCs w:val="20"/>
    </w:rPr>
  </w:style>
  <w:style w:type="paragraph" w:styleId="Nadpis3">
    <w:name w:val="heading 3"/>
    <w:basedOn w:val="Normln"/>
    <w:next w:val="Zkladntext"/>
    <w:qFormat/>
    <w:pPr>
      <w:keepNext/>
      <w:widowControl w:val="0"/>
      <w:numPr>
        <w:ilvl w:val="2"/>
        <w:numId w:val="1"/>
      </w:numPr>
      <w:tabs>
        <w:tab w:val="right" w:pos="8080"/>
      </w:tabs>
      <w:ind w:left="0" w:firstLine="851"/>
      <w:outlineLvl w:val="2"/>
    </w:pPr>
    <w:rPr>
      <w:rFonts w:cs="Arial"/>
      <w:b/>
      <w:u w:val="single"/>
    </w:rPr>
  </w:style>
  <w:style w:type="paragraph" w:styleId="Nadpis4">
    <w:name w:val="heading 4"/>
    <w:basedOn w:val="Normln"/>
    <w:next w:val="Zkladntext"/>
    <w:qFormat/>
    <w:pPr>
      <w:keepNext/>
      <w:numPr>
        <w:ilvl w:val="3"/>
        <w:numId w:val="1"/>
      </w:numPr>
      <w:ind w:left="360" w:firstLine="0"/>
      <w:jc w:val="center"/>
      <w:outlineLvl w:val="3"/>
    </w:pPr>
    <w:rPr>
      <w:rFonts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lostrnky1">
    <w:name w:val="Číslo stránky1"/>
    <w:basedOn w:val="Standardnpsmo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rPr>
      <w:rFonts w:ascii="Arial" w:hAnsi="Arial"/>
    </w:rPr>
  </w:style>
  <w:style w:type="character" w:customStyle="1" w:styleId="PedmtkomenteChar">
    <w:name w:val="Předmět komentáře Char"/>
    <w:rPr>
      <w:rFonts w:ascii="Arial" w:hAnsi="Arial"/>
      <w:b/>
      <w:bCs/>
    </w:rPr>
  </w:style>
  <w:style w:type="character" w:customStyle="1" w:styleId="ZpatChar">
    <w:name w:val="Zápatí Char"/>
    <w:rPr>
      <w:rFonts w:ascii="Arial" w:hAnsi="Arial"/>
      <w:sz w:val="22"/>
      <w:szCs w:val="24"/>
    </w:rPr>
  </w:style>
  <w:style w:type="character" w:customStyle="1" w:styleId="Odkazjemn1">
    <w:name w:val="Odkaz – jemný1"/>
    <w:rPr>
      <w:smallCaps/>
      <w:color w:val="C0504D"/>
      <w:u w:val="single"/>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eastAsia="Microsoft YaHei" w:cs="Mangal"/>
      <w:sz w:val="28"/>
      <w:szCs w:val="28"/>
    </w:rPr>
  </w:style>
  <w:style w:type="paragraph" w:styleId="Zkladntext">
    <w:name w:val="Body Text"/>
    <w:basedOn w:val="Normln"/>
    <w:pPr>
      <w:widowControl w:val="0"/>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styleId="Zhlav">
    <w:name w:val="header"/>
    <w:basedOn w:val="Normln"/>
    <w:pPr>
      <w:suppressLineNumbers/>
      <w:tabs>
        <w:tab w:val="center" w:pos="4536"/>
        <w:tab w:val="right" w:pos="9072"/>
      </w:tabs>
    </w:pPr>
  </w:style>
  <w:style w:type="paragraph" w:styleId="Zpat">
    <w:name w:val="footer"/>
    <w:basedOn w:val="Normln"/>
    <w:pPr>
      <w:suppressLineNumbers/>
      <w:tabs>
        <w:tab w:val="center" w:pos="4536"/>
        <w:tab w:val="right" w:pos="9072"/>
      </w:tabs>
    </w:pPr>
  </w:style>
  <w:style w:type="paragraph" w:styleId="Zkladntextodsazen">
    <w:name w:val="Body Text Indent"/>
    <w:basedOn w:val="Normln"/>
    <w:pPr>
      <w:widowControl w:val="0"/>
      <w:ind w:left="360"/>
    </w:pPr>
    <w:rPr>
      <w:sz w:val="20"/>
      <w:szCs w:val="20"/>
    </w:rPr>
  </w:style>
  <w:style w:type="paragraph" w:customStyle="1" w:styleId="Zkladntextodsazen21">
    <w:name w:val="Základní text odsazený 21"/>
    <w:basedOn w:val="Normln"/>
    <w:pPr>
      <w:ind w:left="284" w:hanging="284"/>
    </w:pPr>
    <w:rPr>
      <w:rFonts w:ascii="KabelItcTEE" w:hAnsi="KabelItcTEE"/>
      <w:szCs w:val="20"/>
    </w:rPr>
  </w:style>
  <w:style w:type="paragraph" w:customStyle="1" w:styleId="Zkladntextodsazen31">
    <w:name w:val="Základní text odsazený 31"/>
    <w:basedOn w:val="Normln"/>
    <w:pPr>
      <w:widowControl w:val="0"/>
      <w:ind w:left="170" w:hanging="170"/>
    </w:pPr>
    <w:rPr>
      <w:b/>
      <w:bCs/>
      <w:sz w:val="20"/>
      <w:szCs w:val="20"/>
    </w:rPr>
  </w:style>
  <w:style w:type="paragraph" w:customStyle="1" w:styleId="Zkladntext21">
    <w:name w:val="Základní text 21"/>
    <w:basedOn w:val="Normln"/>
    <w:rPr>
      <w:rFonts w:cs="Arial"/>
      <w:bCs/>
    </w:rPr>
  </w:style>
  <w:style w:type="paragraph" w:customStyle="1" w:styleId="Textbubliny1">
    <w:name w:val="Text bubliny1"/>
    <w:basedOn w:val="Normln"/>
    <w:rPr>
      <w:rFonts w:ascii="Tahoma" w:hAnsi="Tahoma" w:cs="Tahoma"/>
      <w:sz w:val="16"/>
      <w:szCs w:val="16"/>
    </w:rPr>
  </w:style>
  <w:style w:type="paragraph" w:customStyle="1" w:styleId="zhotovitel1">
    <w:name w:val="zhotovitel 1"/>
    <w:basedOn w:val="Normln"/>
    <w:pPr>
      <w:widowControl w:val="0"/>
      <w:tabs>
        <w:tab w:val="left" w:pos="2268"/>
      </w:tabs>
    </w:pPr>
    <w:rPr>
      <w:rFonts w:cs="Arial"/>
      <w:b/>
    </w:rPr>
  </w:style>
  <w:style w:type="paragraph" w:customStyle="1" w:styleId="zhotovitel2">
    <w:name w:val="zhotovitel 2"/>
    <w:basedOn w:val="zhotovitel1"/>
    <w:pPr>
      <w:spacing w:before="60"/>
      <w:ind w:left="2268" w:hanging="2268"/>
    </w:pPr>
    <w:rPr>
      <w:b w:val="0"/>
      <w:sz w:val="20"/>
    </w:rPr>
  </w:style>
  <w:style w:type="paragraph" w:customStyle="1" w:styleId="cena1">
    <w:name w:val="cena 1"/>
    <w:basedOn w:val="Zkladntext"/>
    <w:pPr>
      <w:tabs>
        <w:tab w:val="right" w:pos="8080"/>
      </w:tabs>
      <w:ind w:firstLine="851"/>
    </w:pPr>
    <w:rPr>
      <w:rFonts w:cs="Arial"/>
      <w:b/>
      <w:bCs/>
      <w:sz w:val="22"/>
    </w:rPr>
  </w:style>
  <w:style w:type="paragraph" w:customStyle="1" w:styleId="Textkomente1">
    <w:name w:val="Text komentáře1"/>
    <w:basedOn w:val="Normln"/>
    <w:rPr>
      <w:sz w:val="20"/>
      <w:szCs w:val="20"/>
    </w:rPr>
  </w:style>
  <w:style w:type="paragraph" w:customStyle="1" w:styleId="Pedmtkomente1">
    <w:name w:val="Předmět komentáře1"/>
    <w:basedOn w:val="Textkomente1"/>
    <w:rPr>
      <w:b/>
      <w:bCs/>
    </w:rPr>
  </w:style>
  <w:style w:type="paragraph" w:customStyle="1" w:styleId="Odstavecseseznamem1">
    <w:name w:val="Odstavec se seznamem1"/>
    <w:basedOn w:val="Normln"/>
    <w:pPr>
      <w:ind w:left="720"/>
    </w:pPr>
  </w:style>
  <w:style w:type="paragraph" w:styleId="Odstavecseseznamem">
    <w:name w:val="List Paragraph"/>
    <w:basedOn w:val="Normln"/>
    <w:link w:val="OdstavecseseznamemChar"/>
    <w:uiPriority w:val="34"/>
    <w:qFormat/>
    <w:rsid w:val="00405422"/>
    <w:pPr>
      <w:suppressAutoHyphens w:val="0"/>
      <w:ind w:left="720"/>
      <w:contextualSpacing/>
    </w:pPr>
    <w:rPr>
      <w:lang w:eastAsia="cs-CZ"/>
    </w:rPr>
  </w:style>
  <w:style w:type="character" w:styleId="Odkazjemn">
    <w:name w:val="Subtle Reference"/>
    <w:uiPriority w:val="31"/>
    <w:qFormat/>
    <w:rsid w:val="00B85387"/>
    <w:rPr>
      <w:smallCaps/>
      <w:color w:val="C0504D"/>
      <w:u w:val="single"/>
    </w:rPr>
  </w:style>
  <w:style w:type="character" w:customStyle="1" w:styleId="OdstavecseseznamemChar">
    <w:name w:val="Odstavec se seznamem Char"/>
    <w:link w:val="Odstavecseseznamem"/>
    <w:uiPriority w:val="34"/>
    <w:rsid w:val="00D441E5"/>
    <w:rPr>
      <w:rFonts w:ascii="Arial" w:eastAsia="Batang"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1976</Words>
  <Characters>11661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Rakovník</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Petra Davidová</dc:creator>
  <cp:keywords/>
  <cp:lastModifiedBy>Kreisslova Romana</cp:lastModifiedBy>
  <cp:revision>4</cp:revision>
  <cp:lastPrinted>2023-09-27T06:43:00Z</cp:lastPrinted>
  <dcterms:created xsi:type="dcterms:W3CDTF">2023-10-23T08:37:00Z</dcterms:created>
  <dcterms:modified xsi:type="dcterms:W3CDTF">2023-10-23T08:48:00Z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Fronek Ltd. Rakovnik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