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8289" w14:textId="77777777" w:rsidR="00E859E4" w:rsidRDefault="00E859E4" w:rsidP="001135C3">
      <w:pPr>
        <w:pStyle w:val="Zkladntext"/>
        <w:jc w:val="center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Dodatek č. 1</w:t>
      </w:r>
    </w:p>
    <w:p w14:paraId="6B70BAB7" w14:textId="074279FD" w:rsidR="001135C3" w:rsidRDefault="00E859E4" w:rsidP="001135C3">
      <w:pPr>
        <w:pStyle w:val="Zkladntext"/>
        <w:jc w:val="center"/>
        <w:rPr>
          <w:b/>
          <w:bCs/>
          <w:i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 xml:space="preserve">ke </w:t>
      </w:r>
      <w:r w:rsidR="001135C3" w:rsidRPr="00A17CD8">
        <w:rPr>
          <w:b/>
          <w:i/>
          <w:color w:val="auto"/>
          <w:sz w:val="32"/>
          <w:szCs w:val="32"/>
        </w:rPr>
        <w:t>Smlouv</w:t>
      </w:r>
      <w:r>
        <w:rPr>
          <w:b/>
          <w:i/>
          <w:color w:val="auto"/>
          <w:sz w:val="32"/>
          <w:szCs w:val="32"/>
        </w:rPr>
        <w:t>ě</w:t>
      </w:r>
      <w:r w:rsidR="001135C3" w:rsidRPr="00A17CD8">
        <w:rPr>
          <w:b/>
          <w:i/>
          <w:color w:val="auto"/>
          <w:sz w:val="32"/>
          <w:szCs w:val="32"/>
        </w:rPr>
        <w:t xml:space="preserve"> o nájmu prostor sloužících podnikání</w:t>
      </w:r>
      <w:r>
        <w:rPr>
          <w:b/>
          <w:i/>
          <w:color w:val="auto"/>
          <w:sz w:val="32"/>
          <w:szCs w:val="32"/>
        </w:rPr>
        <w:t xml:space="preserve"> </w:t>
      </w:r>
      <w:r w:rsidR="001135C3" w:rsidRPr="00393327">
        <w:rPr>
          <w:b/>
          <w:bCs/>
          <w:i/>
          <w:color w:val="auto"/>
          <w:sz w:val="32"/>
          <w:szCs w:val="32"/>
        </w:rPr>
        <w:t xml:space="preserve">č. </w:t>
      </w:r>
      <w:r w:rsidR="00393327" w:rsidRPr="00393327">
        <w:rPr>
          <w:b/>
          <w:bCs/>
          <w:i/>
          <w:sz w:val="32"/>
          <w:szCs w:val="32"/>
        </w:rPr>
        <w:t>3000672222</w:t>
      </w:r>
    </w:p>
    <w:p w14:paraId="1C4EA44C" w14:textId="1350368B" w:rsidR="00E859E4" w:rsidRDefault="00E859E4" w:rsidP="001135C3">
      <w:pPr>
        <w:pStyle w:val="Zkladntext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ze dne 31.8.2022</w:t>
      </w:r>
    </w:p>
    <w:p w14:paraId="010941E1" w14:textId="77777777" w:rsidR="00393327" w:rsidRPr="00393327" w:rsidRDefault="00393327" w:rsidP="001135C3">
      <w:pPr>
        <w:pStyle w:val="Zkladntext"/>
        <w:jc w:val="center"/>
        <w:rPr>
          <w:b/>
          <w:bCs/>
          <w:i/>
          <w:color w:val="auto"/>
          <w:sz w:val="32"/>
          <w:szCs w:val="32"/>
        </w:rPr>
      </w:pPr>
    </w:p>
    <w:p w14:paraId="2E89CCBC" w14:textId="77777777" w:rsidR="001135C3" w:rsidRPr="00A17CD8" w:rsidRDefault="001135C3" w:rsidP="00A86FD6">
      <w:pPr>
        <w:pStyle w:val="Zkladntext"/>
        <w:jc w:val="center"/>
        <w:rPr>
          <w:b/>
          <w:i/>
          <w:color w:val="auto"/>
          <w:sz w:val="32"/>
          <w:szCs w:val="32"/>
        </w:rPr>
      </w:pPr>
    </w:p>
    <w:p w14:paraId="330B624E" w14:textId="77AB2549" w:rsidR="00A86FD6" w:rsidRPr="00A17CD8" w:rsidRDefault="00A86FD6" w:rsidP="00932958">
      <w:pPr>
        <w:pStyle w:val="Zkladntext"/>
        <w:tabs>
          <w:tab w:val="left" w:pos="2694"/>
        </w:tabs>
        <w:rPr>
          <w:color w:val="auto"/>
          <w:sz w:val="22"/>
          <w:szCs w:val="22"/>
        </w:rPr>
      </w:pPr>
      <w:r w:rsidRPr="00A17CD8">
        <w:rPr>
          <w:b/>
          <w:color w:val="auto"/>
          <w:sz w:val="22"/>
          <w:szCs w:val="22"/>
        </w:rPr>
        <w:t>Smluvní strany:</w:t>
      </w:r>
      <w:r w:rsidRPr="00A17CD8">
        <w:rPr>
          <w:color w:val="auto"/>
          <w:sz w:val="22"/>
          <w:szCs w:val="22"/>
        </w:rPr>
        <w:br/>
      </w:r>
      <w:r w:rsidRPr="00A17CD8">
        <w:rPr>
          <w:b/>
          <w:color w:val="auto"/>
          <w:sz w:val="22"/>
          <w:szCs w:val="22"/>
        </w:rPr>
        <w:br/>
      </w:r>
      <w:r w:rsidR="003853D7" w:rsidRPr="00A17CD8">
        <w:rPr>
          <w:b/>
          <w:color w:val="auto"/>
          <w:sz w:val="22"/>
          <w:szCs w:val="22"/>
        </w:rPr>
        <w:t>Pronajímatel</w:t>
      </w:r>
      <w:r w:rsidRPr="00A17CD8">
        <w:rPr>
          <w:b/>
          <w:color w:val="auto"/>
          <w:sz w:val="22"/>
          <w:szCs w:val="22"/>
        </w:rPr>
        <w:t>:</w:t>
      </w:r>
      <w:r w:rsidRPr="00A17CD8">
        <w:rPr>
          <w:b/>
          <w:color w:val="auto"/>
          <w:sz w:val="22"/>
          <w:szCs w:val="22"/>
        </w:rPr>
        <w:tab/>
        <w:t>OLTERM &amp; TD Olomouc, a.s.</w:t>
      </w:r>
      <w:r w:rsidRPr="00A17CD8">
        <w:rPr>
          <w:color w:val="auto"/>
          <w:sz w:val="22"/>
          <w:szCs w:val="22"/>
        </w:rPr>
        <w:br/>
        <w:t>se sídlem:</w:t>
      </w:r>
      <w:r w:rsidRPr="00A17CD8">
        <w:rPr>
          <w:color w:val="auto"/>
          <w:sz w:val="22"/>
          <w:szCs w:val="22"/>
        </w:rPr>
        <w:tab/>
        <w:t>Janského 469/8, Povel, 779 00 Olomouc</w:t>
      </w:r>
    </w:p>
    <w:p w14:paraId="56C70EBF" w14:textId="1D9CF309" w:rsidR="00A86FD6" w:rsidRDefault="00A86FD6" w:rsidP="00F84308">
      <w:pPr>
        <w:pStyle w:val="Zkladntext"/>
        <w:tabs>
          <w:tab w:val="left" w:pos="2694"/>
        </w:tabs>
        <w:jc w:val="both"/>
        <w:rPr>
          <w:color w:val="auto"/>
          <w:sz w:val="22"/>
          <w:szCs w:val="22"/>
        </w:rPr>
      </w:pPr>
      <w:r w:rsidRPr="00A17CD8">
        <w:rPr>
          <w:color w:val="auto"/>
          <w:sz w:val="22"/>
          <w:szCs w:val="22"/>
        </w:rPr>
        <w:t>zastoupen:</w:t>
      </w:r>
      <w:r w:rsidRPr="00A17CD8">
        <w:rPr>
          <w:color w:val="auto"/>
          <w:sz w:val="22"/>
          <w:szCs w:val="22"/>
        </w:rPr>
        <w:tab/>
      </w:r>
      <w:proofErr w:type="spellStart"/>
      <w:r w:rsidR="001367BB">
        <w:rPr>
          <w:color w:val="auto"/>
          <w:sz w:val="22"/>
          <w:szCs w:val="22"/>
        </w:rPr>
        <w:t>xxx</w:t>
      </w:r>
      <w:proofErr w:type="spellEnd"/>
    </w:p>
    <w:p w14:paraId="29245FA9" w14:textId="77777777" w:rsidR="001367BB" w:rsidRPr="00A17CD8" w:rsidRDefault="001367BB" w:rsidP="00F84308">
      <w:pPr>
        <w:pStyle w:val="Zkladntext"/>
        <w:tabs>
          <w:tab w:val="left" w:pos="2694"/>
        </w:tabs>
        <w:jc w:val="both"/>
        <w:rPr>
          <w:color w:val="auto"/>
          <w:sz w:val="22"/>
          <w:szCs w:val="22"/>
        </w:rPr>
      </w:pPr>
    </w:p>
    <w:p w14:paraId="2D8D8902" w14:textId="5D087879" w:rsidR="00A86FD6" w:rsidRPr="00A17CD8" w:rsidRDefault="00A86FD6" w:rsidP="00932958">
      <w:pPr>
        <w:pStyle w:val="Zkladntext"/>
        <w:tabs>
          <w:tab w:val="left" w:pos="2694"/>
        </w:tabs>
        <w:rPr>
          <w:color w:val="auto"/>
          <w:sz w:val="22"/>
          <w:szCs w:val="22"/>
        </w:rPr>
      </w:pPr>
      <w:r w:rsidRPr="00A17CD8">
        <w:rPr>
          <w:color w:val="auto"/>
          <w:sz w:val="22"/>
          <w:szCs w:val="22"/>
        </w:rPr>
        <w:t>IČO:</w:t>
      </w:r>
      <w:r w:rsidRPr="00A17CD8">
        <w:rPr>
          <w:color w:val="auto"/>
          <w:sz w:val="22"/>
          <w:szCs w:val="22"/>
        </w:rPr>
        <w:tab/>
        <w:t>47677511</w:t>
      </w:r>
    </w:p>
    <w:p w14:paraId="29CDE07A" w14:textId="626B7099" w:rsidR="00A86FD6" w:rsidRPr="00A17CD8" w:rsidRDefault="00A86FD6" w:rsidP="00932958">
      <w:pPr>
        <w:pStyle w:val="Zkladntext"/>
        <w:tabs>
          <w:tab w:val="left" w:pos="2694"/>
        </w:tabs>
        <w:rPr>
          <w:color w:val="auto"/>
          <w:sz w:val="22"/>
          <w:szCs w:val="22"/>
        </w:rPr>
      </w:pPr>
      <w:r w:rsidRPr="00A17CD8">
        <w:rPr>
          <w:color w:val="auto"/>
          <w:sz w:val="22"/>
          <w:szCs w:val="22"/>
        </w:rPr>
        <w:t>DIČ:</w:t>
      </w:r>
      <w:r w:rsidRPr="00A17CD8">
        <w:rPr>
          <w:color w:val="auto"/>
          <w:sz w:val="22"/>
          <w:szCs w:val="22"/>
        </w:rPr>
        <w:tab/>
        <w:t>CZ47677511</w:t>
      </w:r>
    </w:p>
    <w:p w14:paraId="5A297E7D" w14:textId="6E1949C3" w:rsidR="00A86FD6" w:rsidRPr="00A17CD8" w:rsidRDefault="00A86FD6" w:rsidP="00932958">
      <w:pPr>
        <w:pStyle w:val="Zkladntext"/>
        <w:tabs>
          <w:tab w:val="left" w:pos="2694"/>
        </w:tabs>
        <w:rPr>
          <w:color w:val="auto"/>
          <w:sz w:val="22"/>
          <w:szCs w:val="22"/>
        </w:rPr>
      </w:pPr>
      <w:r w:rsidRPr="00A17CD8">
        <w:rPr>
          <w:color w:val="auto"/>
          <w:sz w:val="22"/>
          <w:szCs w:val="22"/>
        </w:rPr>
        <w:t>údaj o zápisu:</w:t>
      </w:r>
      <w:r w:rsidRPr="00A17CD8">
        <w:rPr>
          <w:color w:val="auto"/>
          <w:sz w:val="22"/>
          <w:szCs w:val="22"/>
        </w:rPr>
        <w:tab/>
        <w:t>zapsána v obchodním rejstříku u K</w:t>
      </w:r>
      <w:r w:rsidR="00F753F1">
        <w:rPr>
          <w:color w:val="auto"/>
          <w:sz w:val="22"/>
          <w:szCs w:val="22"/>
        </w:rPr>
        <w:t>rajského soudu</w:t>
      </w:r>
      <w:r w:rsidRPr="00A17CD8">
        <w:rPr>
          <w:color w:val="auto"/>
          <w:sz w:val="22"/>
          <w:szCs w:val="22"/>
        </w:rPr>
        <w:t xml:space="preserve"> v Ostravě, sp. zn. B 872</w:t>
      </w:r>
    </w:p>
    <w:p w14:paraId="04E656E8" w14:textId="1A412288" w:rsidR="00A86FD6" w:rsidRPr="00A17CD8" w:rsidRDefault="00A86FD6" w:rsidP="00932958">
      <w:pPr>
        <w:tabs>
          <w:tab w:val="left" w:pos="2694"/>
        </w:tabs>
        <w:rPr>
          <w:sz w:val="22"/>
          <w:szCs w:val="22"/>
        </w:rPr>
      </w:pPr>
      <w:r w:rsidRPr="00A17CD8">
        <w:rPr>
          <w:sz w:val="22"/>
          <w:szCs w:val="22"/>
        </w:rPr>
        <w:t>bank. spojení:</w:t>
      </w:r>
      <w:r w:rsidRPr="00A17CD8">
        <w:rPr>
          <w:sz w:val="22"/>
          <w:szCs w:val="22"/>
        </w:rPr>
        <w:tab/>
      </w:r>
      <w:proofErr w:type="spellStart"/>
      <w:r w:rsidR="001367BB">
        <w:rPr>
          <w:sz w:val="22"/>
          <w:szCs w:val="22"/>
        </w:rPr>
        <w:t>xxx</w:t>
      </w:r>
      <w:proofErr w:type="spellEnd"/>
    </w:p>
    <w:p w14:paraId="13A0BF6D" w14:textId="423DEBC6" w:rsidR="00A86FD6" w:rsidRPr="00A17CD8" w:rsidRDefault="00A86FD6" w:rsidP="00932958">
      <w:pPr>
        <w:tabs>
          <w:tab w:val="left" w:pos="2694"/>
        </w:tabs>
        <w:rPr>
          <w:sz w:val="22"/>
          <w:szCs w:val="22"/>
        </w:rPr>
      </w:pPr>
      <w:r w:rsidRPr="00A17CD8">
        <w:rPr>
          <w:sz w:val="22"/>
          <w:szCs w:val="22"/>
        </w:rPr>
        <w:t>číslo účtu:</w:t>
      </w:r>
      <w:r w:rsidRPr="00A17CD8">
        <w:rPr>
          <w:sz w:val="22"/>
          <w:szCs w:val="22"/>
        </w:rPr>
        <w:tab/>
      </w:r>
      <w:proofErr w:type="spellStart"/>
      <w:r w:rsidR="001367BB">
        <w:rPr>
          <w:sz w:val="22"/>
          <w:szCs w:val="22"/>
        </w:rPr>
        <w:t>xxx</w:t>
      </w:r>
      <w:proofErr w:type="spellEnd"/>
    </w:p>
    <w:p w14:paraId="18DC7478" w14:textId="3183DD01" w:rsidR="00A86FD6" w:rsidRPr="00A17CD8" w:rsidRDefault="00A86FD6" w:rsidP="00932958">
      <w:pPr>
        <w:tabs>
          <w:tab w:val="left" w:pos="2694"/>
        </w:tabs>
        <w:jc w:val="both"/>
        <w:rPr>
          <w:sz w:val="22"/>
          <w:szCs w:val="22"/>
        </w:rPr>
      </w:pPr>
      <w:r w:rsidRPr="00A17CD8">
        <w:rPr>
          <w:sz w:val="22"/>
          <w:szCs w:val="22"/>
        </w:rPr>
        <w:t xml:space="preserve">(dále jen </w:t>
      </w:r>
      <w:r w:rsidR="00CB1FB1">
        <w:rPr>
          <w:sz w:val="22"/>
          <w:szCs w:val="22"/>
        </w:rPr>
        <w:t>„</w:t>
      </w:r>
      <w:r w:rsidRPr="00A17CD8">
        <w:rPr>
          <w:b/>
          <w:sz w:val="22"/>
          <w:szCs w:val="22"/>
        </w:rPr>
        <w:t>pronajímatel</w:t>
      </w:r>
      <w:r w:rsidR="00CB1FB1">
        <w:rPr>
          <w:b/>
          <w:sz w:val="22"/>
          <w:szCs w:val="22"/>
        </w:rPr>
        <w:t>“</w:t>
      </w:r>
      <w:r w:rsidRPr="00A17CD8">
        <w:rPr>
          <w:sz w:val="22"/>
          <w:szCs w:val="22"/>
        </w:rPr>
        <w:t>)</w:t>
      </w:r>
    </w:p>
    <w:p w14:paraId="5C6CD817" w14:textId="77777777" w:rsidR="00A86FD6" w:rsidRPr="00A17CD8" w:rsidRDefault="00A86FD6" w:rsidP="00932958">
      <w:pPr>
        <w:tabs>
          <w:tab w:val="left" w:pos="2694"/>
        </w:tabs>
        <w:rPr>
          <w:b/>
          <w:sz w:val="22"/>
          <w:szCs w:val="22"/>
        </w:rPr>
      </w:pPr>
    </w:p>
    <w:p w14:paraId="56AAC28C" w14:textId="77777777" w:rsidR="00A86FD6" w:rsidRPr="00A17CD8" w:rsidRDefault="00A86FD6" w:rsidP="00932958">
      <w:pPr>
        <w:tabs>
          <w:tab w:val="left" w:pos="2694"/>
        </w:tabs>
        <w:rPr>
          <w:b/>
          <w:sz w:val="22"/>
          <w:szCs w:val="22"/>
        </w:rPr>
      </w:pPr>
      <w:r w:rsidRPr="00A17CD8">
        <w:rPr>
          <w:b/>
          <w:sz w:val="22"/>
          <w:szCs w:val="22"/>
        </w:rPr>
        <w:t xml:space="preserve">a </w:t>
      </w:r>
    </w:p>
    <w:p w14:paraId="6FF646AE" w14:textId="343B0DD9" w:rsidR="00A86FD6" w:rsidRPr="00A17CD8" w:rsidRDefault="00A86FD6" w:rsidP="00932958">
      <w:pPr>
        <w:pStyle w:val="Export0"/>
        <w:tabs>
          <w:tab w:val="left" w:pos="2694"/>
          <w:tab w:val="left" w:pos="5904"/>
        </w:tabs>
        <w:jc w:val="both"/>
        <w:rPr>
          <w:b/>
          <w:bCs/>
          <w:sz w:val="22"/>
          <w:szCs w:val="22"/>
        </w:rPr>
      </w:pPr>
      <w:r w:rsidRPr="00A17CD8">
        <w:rPr>
          <w:b/>
          <w:sz w:val="22"/>
          <w:szCs w:val="22"/>
        </w:rPr>
        <w:br/>
        <w:t>Nájemce:</w:t>
      </w:r>
      <w:r w:rsidRPr="00A17CD8">
        <w:rPr>
          <w:b/>
          <w:sz w:val="22"/>
          <w:szCs w:val="22"/>
        </w:rPr>
        <w:tab/>
      </w:r>
      <w:r w:rsidRPr="00A17CD8">
        <w:rPr>
          <w:b/>
          <w:bCs/>
          <w:sz w:val="22"/>
          <w:szCs w:val="22"/>
        </w:rPr>
        <w:t xml:space="preserve">Česká pošta, s.p. </w:t>
      </w:r>
    </w:p>
    <w:p w14:paraId="56026889" w14:textId="0ED59ED5" w:rsidR="00A86FD6" w:rsidRPr="00A17CD8" w:rsidRDefault="00A86FD6" w:rsidP="00932958">
      <w:pPr>
        <w:pStyle w:val="Export0"/>
        <w:tabs>
          <w:tab w:val="left" w:pos="2694"/>
          <w:tab w:val="left" w:pos="5904"/>
        </w:tabs>
        <w:jc w:val="both"/>
        <w:rPr>
          <w:sz w:val="22"/>
          <w:szCs w:val="22"/>
        </w:rPr>
      </w:pPr>
      <w:r w:rsidRPr="00A17CD8">
        <w:rPr>
          <w:sz w:val="22"/>
          <w:szCs w:val="22"/>
        </w:rPr>
        <w:t>se sídlem:</w:t>
      </w:r>
      <w:r w:rsidRPr="00A17CD8">
        <w:rPr>
          <w:sz w:val="22"/>
          <w:szCs w:val="22"/>
        </w:rPr>
        <w:tab/>
      </w:r>
      <w:r w:rsidR="00932958" w:rsidRPr="00A17CD8">
        <w:rPr>
          <w:sz w:val="22"/>
          <w:szCs w:val="22"/>
        </w:rPr>
        <w:t xml:space="preserve">Praha 1, </w:t>
      </w:r>
      <w:r w:rsidRPr="00A17CD8">
        <w:rPr>
          <w:bCs/>
          <w:sz w:val="22"/>
          <w:szCs w:val="22"/>
        </w:rPr>
        <w:t xml:space="preserve">Politických vězňů 909/4, </w:t>
      </w:r>
      <w:r w:rsidR="00932958" w:rsidRPr="00A17CD8">
        <w:rPr>
          <w:bCs/>
          <w:sz w:val="22"/>
          <w:szCs w:val="22"/>
        </w:rPr>
        <w:t xml:space="preserve">PSČ </w:t>
      </w:r>
      <w:r w:rsidRPr="00A17CD8">
        <w:rPr>
          <w:bCs/>
          <w:sz w:val="22"/>
          <w:szCs w:val="22"/>
        </w:rPr>
        <w:t>225 99</w:t>
      </w:r>
    </w:p>
    <w:p w14:paraId="21665503" w14:textId="2F43EF26" w:rsidR="00395413" w:rsidRDefault="00A86FD6" w:rsidP="00395413">
      <w:pPr>
        <w:pStyle w:val="Export0"/>
        <w:tabs>
          <w:tab w:val="left" w:pos="1080"/>
          <w:tab w:val="left" w:pos="2694"/>
        </w:tabs>
        <w:ind w:left="2127" w:hanging="2127"/>
        <w:jc w:val="both"/>
        <w:rPr>
          <w:sz w:val="22"/>
          <w:szCs w:val="22"/>
        </w:rPr>
      </w:pPr>
      <w:r w:rsidRPr="00A17CD8">
        <w:rPr>
          <w:sz w:val="22"/>
          <w:szCs w:val="22"/>
        </w:rPr>
        <w:t>zastoupen:</w:t>
      </w:r>
      <w:r w:rsidRPr="00A17CD8">
        <w:rPr>
          <w:sz w:val="22"/>
          <w:szCs w:val="22"/>
        </w:rPr>
        <w:tab/>
      </w:r>
      <w:r w:rsidRPr="00A17CD8">
        <w:rPr>
          <w:sz w:val="22"/>
          <w:szCs w:val="22"/>
        </w:rPr>
        <w:tab/>
      </w:r>
      <w:r w:rsidR="00932958" w:rsidRPr="00A17CD8">
        <w:rPr>
          <w:sz w:val="22"/>
          <w:szCs w:val="22"/>
        </w:rPr>
        <w:tab/>
      </w:r>
      <w:r w:rsidR="00395413" w:rsidRPr="00395413">
        <w:rPr>
          <w:sz w:val="22"/>
          <w:szCs w:val="22"/>
        </w:rPr>
        <w:t>Martinou Iv</w:t>
      </w:r>
      <w:r w:rsidR="00395413">
        <w:rPr>
          <w:sz w:val="22"/>
          <w:szCs w:val="22"/>
        </w:rPr>
        <w:t>a</w:t>
      </w:r>
      <w:r w:rsidR="00395413" w:rsidRPr="00395413">
        <w:rPr>
          <w:sz w:val="22"/>
          <w:szCs w:val="22"/>
        </w:rPr>
        <w:t xml:space="preserve">novou, </w:t>
      </w:r>
      <w:r w:rsidR="00395413">
        <w:rPr>
          <w:sz w:val="22"/>
          <w:szCs w:val="22"/>
        </w:rPr>
        <w:t xml:space="preserve">pověřenou řízením divize státní poštovní služby, na </w:t>
      </w:r>
      <w:r w:rsidR="00395413">
        <w:rPr>
          <w:sz w:val="22"/>
          <w:szCs w:val="22"/>
        </w:rPr>
        <w:tab/>
        <w:t>základě pově</w:t>
      </w:r>
      <w:r w:rsidR="00191A45" w:rsidRPr="00A17CD8">
        <w:rPr>
          <w:sz w:val="22"/>
          <w:szCs w:val="22"/>
        </w:rPr>
        <w:t>ření ze dne 1.</w:t>
      </w:r>
      <w:r w:rsidR="00395413">
        <w:rPr>
          <w:sz w:val="22"/>
          <w:szCs w:val="22"/>
        </w:rPr>
        <w:t>3</w:t>
      </w:r>
      <w:r w:rsidR="00191A45" w:rsidRPr="00A17CD8">
        <w:rPr>
          <w:sz w:val="22"/>
          <w:szCs w:val="22"/>
        </w:rPr>
        <w:t>.20</w:t>
      </w:r>
      <w:r w:rsidR="00395413">
        <w:rPr>
          <w:sz w:val="22"/>
          <w:szCs w:val="22"/>
        </w:rPr>
        <w:t>23</w:t>
      </w:r>
    </w:p>
    <w:p w14:paraId="541EF745" w14:textId="2B607A63" w:rsidR="00A86FD6" w:rsidRPr="00A17CD8" w:rsidRDefault="00A86FD6" w:rsidP="00395413">
      <w:pPr>
        <w:pStyle w:val="Export0"/>
        <w:tabs>
          <w:tab w:val="left" w:pos="1080"/>
          <w:tab w:val="left" w:pos="2694"/>
        </w:tabs>
        <w:ind w:left="2127" w:hanging="2127"/>
        <w:jc w:val="both"/>
        <w:rPr>
          <w:sz w:val="22"/>
          <w:szCs w:val="22"/>
        </w:rPr>
      </w:pPr>
      <w:r w:rsidRPr="00A17CD8">
        <w:rPr>
          <w:sz w:val="22"/>
          <w:szCs w:val="22"/>
        </w:rPr>
        <w:t>IČ</w:t>
      </w:r>
      <w:r w:rsidR="00932958" w:rsidRPr="00A17CD8">
        <w:rPr>
          <w:sz w:val="22"/>
          <w:szCs w:val="22"/>
        </w:rPr>
        <w:t>O</w:t>
      </w:r>
      <w:r w:rsidRPr="00A17CD8">
        <w:rPr>
          <w:sz w:val="22"/>
          <w:szCs w:val="22"/>
        </w:rPr>
        <w:t>:</w:t>
      </w:r>
      <w:r w:rsidRPr="00A17CD8">
        <w:rPr>
          <w:sz w:val="22"/>
          <w:szCs w:val="22"/>
        </w:rPr>
        <w:tab/>
      </w:r>
      <w:r w:rsidR="00395413">
        <w:rPr>
          <w:sz w:val="22"/>
          <w:szCs w:val="22"/>
        </w:rPr>
        <w:tab/>
      </w:r>
      <w:r w:rsidR="00395413">
        <w:rPr>
          <w:sz w:val="22"/>
          <w:szCs w:val="22"/>
        </w:rPr>
        <w:tab/>
      </w:r>
      <w:r w:rsidRPr="00A17CD8">
        <w:rPr>
          <w:sz w:val="22"/>
          <w:szCs w:val="22"/>
        </w:rPr>
        <w:t>47114983</w:t>
      </w:r>
    </w:p>
    <w:p w14:paraId="4300F93E" w14:textId="47044F9D" w:rsidR="00A86FD6" w:rsidRPr="00A17CD8" w:rsidRDefault="00A86FD6" w:rsidP="00932958">
      <w:pPr>
        <w:pStyle w:val="Export0"/>
        <w:tabs>
          <w:tab w:val="left" w:pos="2694"/>
        </w:tabs>
        <w:jc w:val="both"/>
        <w:rPr>
          <w:sz w:val="22"/>
          <w:szCs w:val="22"/>
        </w:rPr>
      </w:pPr>
      <w:r w:rsidRPr="00A17CD8">
        <w:rPr>
          <w:sz w:val="22"/>
          <w:szCs w:val="22"/>
        </w:rPr>
        <w:t>DIČ:</w:t>
      </w:r>
      <w:r w:rsidRPr="00A17CD8">
        <w:rPr>
          <w:sz w:val="22"/>
          <w:szCs w:val="22"/>
        </w:rPr>
        <w:tab/>
        <w:t>CZ47114983</w:t>
      </w:r>
      <w:r w:rsidR="00191A45" w:rsidRPr="00A17CD8">
        <w:rPr>
          <w:sz w:val="22"/>
          <w:szCs w:val="22"/>
        </w:rPr>
        <w:t>, plátce DPH</w:t>
      </w:r>
    </w:p>
    <w:p w14:paraId="17669DF0" w14:textId="67B81DB3" w:rsidR="00A86FD6" w:rsidRPr="00A17CD8" w:rsidRDefault="00191A45" w:rsidP="007E712E">
      <w:pPr>
        <w:pStyle w:val="Export0"/>
        <w:tabs>
          <w:tab w:val="left" w:pos="2694"/>
        </w:tabs>
        <w:ind w:left="2694" w:hanging="2694"/>
        <w:jc w:val="both"/>
        <w:rPr>
          <w:sz w:val="22"/>
          <w:szCs w:val="22"/>
        </w:rPr>
      </w:pPr>
      <w:r w:rsidRPr="00A17CD8">
        <w:rPr>
          <w:sz w:val="22"/>
          <w:szCs w:val="22"/>
        </w:rPr>
        <w:t>údaj o zápisu:</w:t>
      </w:r>
      <w:r w:rsidR="00A86FD6" w:rsidRPr="00A17CD8">
        <w:rPr>
          <w:sz w:val="22"/>
          <w:szCs w:val="22"/>
        </w:rPr>
        <w:t xml:space="preserve"> </w:t>
      </w:r>
      <w:r w:rsidRPr="00A17CD8">
        <w:rPr>
          <w:sz w:val="22"/>
          <w:szCs w:val="22"/>
        </w:rPr>
        <w:t xml:space="preserve">               </w:t>
      </w:r>
      <w:r w:rsidR="00932958" w:rsidRPr="00A17CD8">
        <w:rPr>
          <w:sz w:val="22"/>
          <w:szCs w:val="22"/>
        </w:rPr>
        <w:tab/>
      </w:r>
      <w:r w:rsidR="00A86FD6" w:rsidRPr="00A17CD8">
        <w:rPr>
          <w:sz w:val="22"/>
          <w:szCs w:val="22"/>
        </w:rPr>
        <w:t>zapsán v obchodním rejstříku vedeném Městským soudem v</w:t>
      </w:r>
      <w:r w:rsidRPr="00A17CD8">
        <w:rPr>
          <w:sz w:val="22"/>
          <w:szCs w:val="22"/>
        </w:rPr>
        <w:t> </w:t>
      </w:r>
      <w:r w:rsidR="00A86FD6" w:rsidRPr="00A17CD8">
        <w:rPr>
          <w:sz w:val="22"/>
          <w:szCs w:val="22"/>
        </w:rPr>
        <w:t>Praze</w:t>
      </w:r>
      <w:r w:rsidRPr="00A17CD8">
        <w:rPr>
          <w:sz w:val="22"/>
          <w:szCs w:val="22"/>
        </w:rPr>
        <w:t xml:space="preserve">, </w:t>
      </w:r>
      <w:proofErr w:type="spellStart"/>
      <w:r w:rsidR="00F753F1">
        <w:rPr>
          <w:sz w:val="22"/>
          <w:szCs w:val="22"/>
        </w:rPr>
        <w:t>sp.zn</w:t>
      </w:r>
      <w:proofErr w:type="spellEnd"/>
      <w:r w:rsidR="00F753F1">
        <w:rPr>
          <w:sz w:val="22"/>
          <w:szCs w:val="22"/>
        </w:rPr>
        <w:t>.</w:t>
      </w:r>
      <w:r w:rsidR="00F753F1" w:rsidRPr="00A17CD8">
        <w:rPr>
          <w:sz w:val="22"/>
          <w:szCs w:val="22"/>
        </w:rPr>
        <w:t xml:space="preserve"> </w:t>
      </w:r>
      <w:r w:rsidR="00A86FD6" w:rsidRPr="00A17CD8">
        <w:rPr>
          <w:sz w:val="22"/>
          <w:szCs w:val="22"/>
        </w:rPr>
        <w:t>A 7565</w:t>
      </w:r>
    </w:p>
    <w:p w14:paraId="56C5AE91" w14:textId="24F969AE" w:rsidR="00A86FD6" w:rsidRPr="00A17CD8" w:rsidRDefault="00A86FD6" w:rsidP="00932958">
      <w:pPr>
        <w:pStyle w:val="Export0"/>
        <w:tabs>
          <w:tab w:val="left" w:pos="1980"/>
          <w:tab w:val="left" w:pos="2694"/>
        </w:tabs>
        <w:jc w:val="both"/>
        <w:rPr>
          <w:sz w:val="22"/>
          <w:szCs w:val="22"/>
        </w:rPr>
      </w:pPr>
      <w:r w:rsidRPr="00A17CD8">
        <w:rPr>
          <w:sz w:val="22"/>
          <w:szCs w:val="22"/>
        </w:rPr>
        <w:t xml:space="preserve">bank. spojení    </w:t>
      </w:r>
      <w:r w:rsidR="00565BEC" w:rsidRPr="00A17CD8">
        <w:rPr>
          <w:sz w:val="22"/>
          <w:szCs w:val="22"/>
        </w:rPr>
        <w:t xml:space="preserve">              </w:t>
      </w:r>
      <w:r w:rsidR="00932958" w:rsidRPr="00A17CD8">
        <w:rPr>
          <w:sz w:val="22"/>
          <w:szCs w:val="22"/>
        </w:rPr>
        <w:tab/>
      </w:r>
      <w:proofErr w:type="spellStart"/>
      <w:r w:rsidR="001367BB">
        <w:rPr>
          <w:sz w:val="22"/>
          <w:szCs w:val="22"/>
        </w:rPr>
        <w:t>xxx</w:t>
      </w:r>
      <w:proofErr w:type="spellEnd"/>
      <w:r w:rsidRPr="00A17CD8">
        <w:rPr>
          <w:sz w:val="22"/>
          <w:szCs w:val="22"/>
        </w:rPr>
        <w:t xml:space="preserve"> </w:t>
      </w:r>
    </w:p>
    <w:p w14:paraId="7EEC110E" w14:textId="04AEB5A5" w:rsidR="00565BEC" w:rsidRPr="00A17CD8" w:rsidRDefault="00A86FD6" w:rsidP="00932958">
      <w:pPr>
        <w:pStyle w:val="Export0"/>
        <w:tabs>
          <w:tab w:val="left" w:pos="1080"/>
          <w:tab w:val="left" w:pos="1980"/>
          <w:tab w:val="left" w:pos="2694"/>
        </w:tabs>
        <w:jc w:val="both"/>
        <w:rPr>
          <w:sz w:val="22"/>
          <w:szCs w:val="22"/>
        </w:rPr>
      </w:pPr>
      <w:r w:rsidRPr="00A17CD8">
        <w:rPr>
          <w:sz w:val="22"/>
          <w:szCs w:val="22"/>
        </w:rPr>
        <w:t>číslo účtu:</w:t>
      </w:r>
      <w:r w:rsidRPr="00A17CD8">
        <w:rPr>
          <w:sz w:val="22"/>
          <w:szCs w:val="22"/>
        </w:rPr>
        <w:tab/>
        <w:t xml:space="preserve">      </w:t>
      </w:r>
      <w:r w:rsidR="00565BEC" w:rsidRPr="00A17CD8">
        <w:rPr>
          <w:sz w:val="22"/>
          <w:szCs w:val="22"/>
        </w:rPr>
        <w:t xml:space="preserve">              </w:t>
      </w:r>
      <w:r w:rsidR="00932958" w:rsidRPr="00A17CD8">
        <w:rPr>
          <w:sz w:val="22"/>
          <w:szCs w:val="22"/>
        </w:rPr>
        <w:tab/>
      </w:r>
      <w:proofErr w:type="spellStart"/>
      <w:r w:rsidR="001367BB">
        <w:rPr>
          <w:sz w:val="22"/>
          <w:szCs w:val="22"/>
        </w:rPr>
        <w:t>xxx</w:t>
      </w:r>
      <w:proofErr w:type="spellEnd"/>
    </w:p>
    <w:p w14:paraId="0CF3F249" w14:textId="4AFDDEDB" w:rsidR="00565BEC" w:rsidRPr="00A17CD8" w:rsidRDefault="00565BEC" w:rsidP="00932958">
      <w:pPr>
        <w:pStyle w:val="Export0"/>
        <w:tabs>
          <w:tab w:val="left" w:pos="2694"/>
        </w:tabs>
        <w:jc w:val="both"/>
        <w:rPr>
          <w:sz w:val="22"/>
          <w:szCs w:val="22"/>
        </w:rPr>
      </w:pPr>
      <w:r w:rsidRPr="00A17CD8">
        <w:rPr>
          <w:sz w:val="22"/>
          <w:szCs w:val="22"/>
        </w:rPr>
        <w:t xml:space="preserve">korespondenční adresa: </w:t>
      </w:r>
      <w:r w:rsidR="00932958" w:rsidRPr="00A17CD8">
        <w:rPr>
          <w:sz w:val="22"/>
          <w:szCs w:val="22"/>
        </w:rPr>
        <w:tab/>
      </w:r>
      <w:r w:rsidRPr="00A17CD8">
        <w:rPr>
          <w:sz w:val="22"/>
          <w:szCs w:val="22"/>
        </w:rPr>
        <w:t xml:space="preserve">Česká pošta, s.p., </w:t>
      </w:r>
      <w:r w:rsidR="00395413">
        <w:rPr>
          <w:sz w:val="22"/>
          <w:szCs w:val="22"/>
        </w:rPr>
        <w:t>SPS M</w:t>
      </w:r>
      <w:r w:rsidRPr="00A17CD8">
        <w:rPr>
          <w:sz w:val="22"/>
          <w:szCs w:val="22"/>
        </w:rPr>
        <w:t xml:space="preserve"> – Tým/</w:t>
      </w:r>
      <w:r w:rsidR="00395413">
        <w:rPr>
          <w:sz w:val="22"/>
          <w:szCs w:val="22"/>
        </w:rPr>
        <w:t>4</w:t>
      </w:r>
      <w:r w:rsidRPr="00A17CD8">
        <w:rPr>
          <w:sz w:val="22"/>
          <w:szCs w:val="22"/>
        </w:rPr>
        <w:t>, Sládkova 2463/50, 70</w:t>
      </w:r>
      <w:r w:rsidR="00395413">
        <w:rPr>
          <w:sz w:val="22"/>
          <w:szCs w:val="22"/>
        </w:rPr>
        <w:t>2</w:t>
      </w:r>
      <w:r w:rsidRPr="00A17CD8">
        <w:rPr>
          <w:sz w:val="22"/>
          <w:szCs w:val="22"/>
        </w:rPr>
        <w:t xml:space="preserve"> </w:t>
      </w:r>
      <w:r w:rsidR="00395413">
        <w:rPr>
          <w:sz w:val="22"/>
          <w:szCs w:val="22"/>
        </w:rPr>
        <w:t>00</w:t>
      </w:r>
      <w:r w:rsidRPr="00A17CD8">
        <w:rPr>
          <w:sz w:val="22"/>
          <w:szCs w:val="22"/>
        </w:rPr>
        <w:t xml:space="preserve"> Ostrava </w:t>
      </w:r>
    </w:p>
    <w:p w14:paraId="76E67D07" w14:textId="77777777" w:rsidR="00932958" w:rsidRPr="00A17CD8" w:rsidRDefault="00565BEC" w:rsidP="00932958">
      <w:pPr>
        <w:pStyle w:val="cpTabulkasmluvnistrany"/>
        <w:framePr w:hSpace="0" w:wrap="auto" w:vAnchor="margin" w:hAnchor="text" w:yAlign="inline"/>
        <w:tabs>
          <w:tab w:val="left" w:pos="2694"/>
          <w:tab w:val="left" w:pos="3544"/>
        </w:tabs>
        <w:spacing w:after="0" w:line="240" w:lineRule="auto"/>
      </w:pPr>
      <w:r w:rsidRPr="00A17CD8">
        <w:t>adresa pro zasílání daňových</w:t>
      </w:r>
      <w:r w:rsidR="00932958" w:rsidRPr="00A17CD8">
        <w:tab/>
      </w:r>
    </w:p>
    <w:p w14:paraId="33284CB3" w14:textId="70EFED63" w:rsidR="00565BEC" w:rsidRPr="00A17CD8" w:rsidRDefault="00932958" w:rsidP="00932958">
      <w:pPr>
        <w:pStyle w:val="cpTabulkasmluvnistrany"/>
        <w:framePr w:hSpace="0" w:wrap="auto" w:vAnchor="margin" w:hAnchor="text" w:yAlign="inline"/>
        <w:tabs>
          <w:tab w:val="left" w:pos="2694"/>
          <w:tab w:val="left" w:pos="3544"/>
        </w:tabs>
        <w:spacing w:after="0" w:line="240" w:lineRule="auto"/>
      </w:pPr>
      <w:r w:rsidRPr="00A17CD8">
        <w:t>a účetní dokladů.</w:t>
      </w:r>
      <w:r w:rsidRPr="00A17CD8">
        <w:tab/>
      </w:r>
      <w:r w:rsidR="00565BEC" w:rsidRPr="00A17CD8">
        <w:t>Česká pošta, s.p., skenovací centrum, Poštovní 1368/20, 701 06 Ostrava 1</w:t>
      </w:r>
    </w:p>
    <w:p w14:paraId="567D6370" w14:textId="0006B220" w:rsidR="00A86FD6" w:rsidRPr="00A17CD8" w:rsidRDefault="00A86FD6" w:rsidP="001A63ED">
      <w:pPr>
        <w:rPr>
          <w:sz w:val="22"/>
          <w:szCs w:val="22"/>
        </w:rPr>
      </w:pPr>
      <w:r w:rsidRPr="00A17CD8">
        <w:rPr>
          <w:sz w:val="22"/>
          <w:szCs w:val="22"/>
        </w:rPr>
        <w:t xml:space="preserve">(dále jen </w:t>
      </w:r>
      <w:r w:rsidR="00CB1FB1">
        <w:rPr>
          <w:sz w:val="22"/>
          <w:szCs w:val="22"/>
        </w:rPr>
        <w:t>„</w:t>
      </w:r>
      <w:r w:rsidRPr="00A17CD8">
        <w:rPr>
          <w:b/>
          <w:sz w:val="22"/>
          <w:szCs w:val="22"/>
        </w:rPr>
        <w:t>nájemce</w:t>
      </w:r>
      <w:r w:rsidR="00CB1FB1">
        <w:rPr>
          <w:b/>
          <w:sz w:val="22"/>
          <w:szCs w:val="22"/>
        </w:rPr>
        <w:t>“</w:t>
      </w:r>
      <w:r w:rsidRPr="00A17CD8">
        <w:rPr>
          <w:sz w:val="22"/>
          <w:szCs w:val="22"/>
        </w:rPr>
        <w:t>)</w:t>
      </w:r>
    </w:p>
    <w:p w14:paraId="235C9927" w14:textId="77777777" w:rsidR="00A86FD6" w:rsidRPr="00A17CD8" w:rsidRDefault="00A86FD6" w:rsidP="00565BEC">
      <w:pPr>
        <w:pStyle w:val="Zkladntext"/>
        <w:ind w:left="142" w:hanging="142"/>
        <w:rPr>
          <w:color w:val="auto"/>
          <w:sz w:val="22"/>
          <w:szCs w:val="22"/>
        </w:rPr>
      </w:pPr>
    </w:p>
    <w:p w14:paraId="7E3AB16A" w14:textId="3F436A3B" w:rsidR="00A86FD6" w:rsidRPr="00A17CD8" w:rsidRDefault="001A63ED" w:rsidP="00F565F4">
      <w:pPr>
        <w:pStyle w:val="Zkladntext2"/>
        <w:spacing w:after="0" w:line="240" w:lineRule="auto"/>
        <w:jc w:val="both"/>
        <w:rPr>
          <w:sz w:val="22"/>
          <w:szCs w:val="22"/>
        </w:rPr>
      </w:pPr>
      <w:r w:rsidRPr="00A17CD8">
        <w:rPr>
          <w:bCs/>
          <w:sz w:val="22"/>
          <w:szCs w:val="22"/>
        </w:rPr>
        <w:t>dále také jednotlivě jako „</w:t>
      </w:r>
      <w:r w:rsidRPr="00A17CD8">
        <w:rPr>
          <w:b/>
          <w:bCs/>
          <w:sz w:val="22"/>
          <w:szCs w:val="22"/>
        </w:rPr>
        <w:t>Smluvní strana</w:t>
      </w:r>
      <w:r w:rsidRPr="00A17CD8">
        <w:rPr>
          <w:bCs/>
          <w:sz w:val="22"/>
          <w:szCs w:val="22"/>
        </w:rPr>
        <w:t>“ nebo společně jako „</w:t>
      </w:r>
      <w:r w:rsidRPr="00A17CD8">
        <w:rPr>
          <w:b/>
          <w:bCs/>
          <w:sz w:val="22"/>
          <w:szCs w:val="22"/>
        </w:rPr>
        <w:t>Smluvní strany</w:t>
      </w:r>
      <w:r w:rsidRPr="00A17CD8">
        <w:rPr>
          <w:bCs/>
          <w:sz w:val="22"/>
          <w:szCs w:val="22"/>
        </w:rPr>
        <w:t xml:space="preserve">“ </w:t>
      </w:r>
      <w:r w:rsidR="00A86FD6" w:rsidRPr="00A17CD8">
        <w:rPr>
          <w:sz w:val="22"/>
          <w:szCs w:val="22"/>
        </w:rPr>
        <w:t xml:space="preserve">uzavírají </w:t>
      </w:r>
      <w:r w:rsidR="001135C3" w:rsidRPr="00A17CD8">
        <w:rPr>
          <w:sz w:val="22"/>
          <w:szCs w:val="22"/>
        </w:rPr>
        <w:t>t</w:t>
      </w:r>
      <w:r w:rsidR="00395413">
        <w:rPr>
          <w:sz w:val="22"/>
          <w:szCs w:val="22"/>
        </w:rPr>
        <w:t xml:space="preserve">ento Dodatek č. 1 </w:t>
      </w:r>
      <w:r w:rsidR="008D3C64">
        <w:rPr>
          <w:sz w:val="22"/>
          <w:szCs w:val="22"/>
        </w:rPr>
        <w:t>(dále jen „</w:t>
      </w:r>
      <w:r w:rsidR="008D3C64" w:rsidRPr="008D3C64">
        <w:rPr>
          <w:b/>
          <w:bCs/>
          <w:sz w:val="22"/>
          <w:szCs w:val="22"/>
        </w:rPr>
        <w:t>Dodatek</w:t>
      </w:r>
      <w:r w:rsidR="008D3C64">
        <w:rPr>
          <w:sz w:val="22"/>
          <w:szCs w:val="22"/>
        </w:rPr>
        <w:t xml:space="preserve">“) </w:t>
      </w:r>
      <w:r w:rsidR="00395413">
        <w:rPr>
          <w:sz w:val="22"/>
          <w:szCs w:val="22"/>
        </w:rPr>
        <w:t xml:space="preserve">ke </w:t>
      </w:r>
      <w:r w:rsidR="001135C3" w:rsidRPr="00A17CD8">
        <w:rPr>
          <w:sz w:val="22"/>
          <w:szCs w:val="22"/>
        </w:rPr>
        <w:t>Smlouv</w:t>
      </w:r>
      <w:r w:rsidR="00395413">
        <w:rPr>
          <w:sz w:val="22"/>
          <w:szCs w:val="22"/>
        </w:rPr>
        <w:t>ě</w:t>
      </w:r>
      <w:r w:rsidR="001135C3" w:rsidRPr="00A17CD8">
        <w:rPr>
          <w:sz w:val="22"/>
          <w:szCs w:val="22"/>
        </w:rPr>
        <w:t xml:space="preserve"> o nájmu prostor sloužících podnikání</w:t>
      </w:r>
      <w:r w:rsidR="00395413">
        <w:rPr>
          <w:sz w:val="22"/>
          <w:szCs w:val="22"/>
        </w:rPr>
        <w:t xml:space="preserve"> ze dne 31.8.202</w:t>
      </w:r>
      <w:r w:rsidR="00DF4992">
        <w:rPr>
          <w:sz w:val="22"/>
          <w:szCs w:val="22"/>
        </w:rPr>
        <w:t>2</w:t>
      </w:r>
      <w:r w:rsidR="001135C3" w:rsidRPr="00A17CD8">
        <w:rPr>
          <w:sz w:val="22"/>
          <w:szCs w:val="22"/>
        </w:rPr>
        <w:t xml:space="preserve"> </w:t>
      </w:r>
      <w:r w:rsidR="00A86FD6" w:rsidRPr="00A17CD8">
        <w:rPr>
          <w:sz w:val="22"/>
          <w:szCs w:val="22"/>
        </w:rPr>
        <w:t>(dále jen „</w:t>
      </w:r>
      <w:r w:rsidR="008D3C64">
        <w:rPr>
          <w:b/>
          <w:bCs/>
          <w:sz w:val="22"/>
          <w:szCs w:val="22"/>
        </w:rPr>
        <w:t>Smlouva</w:t>
      </w:r>
      <w:r w:rsidR="00A86FD6" w:rsidRPr="00A17CD8">
        <w:rPr>
          <w:sz w:val="22"/>
          <w:szCs w:val="22"/>
        </w:rPr>
        <w:t>“)</w:t>
      </w:r>
      <w:r w:rsidR="00A9331B" w:rsidRPr="00A17CD8">
        <w:rPr>
          <w:sz w:val="22"/>
          <w:szCs w:val="22"/>
        </w:rPr>
        <w:t>.</w:t>
      </w:r>
    </w:p>
    <w:p w14:paraId="30A202C7" w14:textId="77777777" w:rsidR="003939BC" w:rsidRPr="00A17CD8" w:rsidRDefault="003939BC" w:rsidP="003939BC">
      <w:pPr>
        <w:pStyle w:val="Zkladntext"/>
        <w:spacing w:after="120"/>
        <w:jc w:val="center"/>
        <w:rPr>
          <w:b/>
          <w:color w:val="auto"/>
          <w:szCs w:val="24"/>
        </w:rPr>
      </w:pPr>
    </w:p>
    <w:p w14:paraId="15983015" w14:textId="4D9D8FC9" w:rsidR="003939BC" w:rsidRPr="002531FB" w:rsidRDefault="003939BC" w:rsidP="00402DBE">
      <w:pPr>
        <w:pStyle w:val="Zkladntext"/>
        <w:jc w:val="center"/>
        <w:rPr>
          <w:b/>
          <w:color w:val="auto"/>
          <w:sz w:val="22"/>
          <w:szCs w:val="22"/>
        </w:rPr>
      </w:pPr>
      <w:r w:rsidRPr="002531FB">
        <w:rPr>
          <w:b/>
          <w:color w:val="auto"/>
          <w:sz w:val="22"/>
          <w:szCs w:val="22"/>
        </w:rPr>
        <w:t>Preambule</w:t>
      </w:r>
    </w:p>
    <w:p w14:paraId="43CF850E" w14:textId="4A75B83A" w:rsidR="00C574B7" w:rsidRDefault="00395413" w:rsidP="00B328D9">
      <w:pPr>
        <w:pStyle w:val="Zkladntext"/>
        <w:jc w:val="both"/>
        <w:rPr>
          <w:snapToGrid/>
          <w:color w:val="auto"/>
          <w:sz w:val="22"/>
          <w:szCs w:val="22"/>
        </w:rPr>
      </w:pPr>
      <w:r>
        <w:rPr>
          <w:snapToGrid/>
          <w:color w:val="auto"/>
          <w:sz w:val="22"/>
          <w:szCs w:val="22"/>
        </w:rPr>
        <w:t xml:space="preserve">Nájemce provedl se </w:t>
      </w:r>
      <w:r w:rsidR="008D3C64">
        <w:rPr>
          <w:snapToGrid/>
          <w:color w:val="auto"/>
          <w:sz w:val="22"/>
          <w:szCs w:val="22"/>
        </w:rPr>
        <w:t>s</w:t>
      </w:r>
      <w:r>
        <w:rPr>
          <w:snapToGrid/>
          <w:color w:val="auto"/>
          <w:sz w:val="22"/>
          <w:szCs w:val="22"/>
        </w:rPr>
        <w:t xml:space="preserve">ouhlasem Pronajímatele </w:t>
      </w:r>
      <w:r w:rsidR="008D3C64">
        <w:rPr>
          <w:snapToGrid/>
          <w:color w:val="auto"/>
          <w:sz w:val="22"/>
          <w:szCs w:val="22"/>
        </w:rPr>
        <w:t xml:space="preserve">(Souhlasem vlastníka nemovité věci s provedením technického zhodnocení nájemcem ze dne 24.10.2022) </w:t>
      </w:r>
      <w:r>
        <w:rPr>
          <w:snapToGrid/>
          <w:color w:val="auto"/>
          <w:sz w:val="22"/>
          <w:szCs w:val="22"/>
        </w:rPr>
        <w:t>v Předmětu nájmu stavební úpravy</w:t>
      </w:r>
      <w:r w:rsidR="008D3C64">
        <w:rPr>
          <w:snapToGrid/>
          <w:color w:val="auto"/>
          <w:sz w:val="22"/>
          <w:szCs w:val="22"/>
        </w:rPr>
        <w:t>, v jejichž důsledku došlo k</w:t>
      </w:r>
      <w:r w:rsidR="0020296D">
        <w:rPr>
          <w:snapToGrid/>
          <w:color w:val="auto"/>
          <w:sz w:val="22"/>
          <w:szCs w:val="22"/>
        </w:rPr>
        <w:t>e</w:t>
      </w:r>
      <w:r w:rsidR="008D3C64">
        <w:rPr>
          <w:snapToGrid/>
          <w:color w:val="auto"/>
          <w:sz w:val="22"/>
          <w:szCs w:val="22"/>
        </w:rPr>
        <w:t xml:space="preserve"> změně dispozice Předmětu nájmu, a současně provedl zaměření skutečného stavu Předmětu nájmu a zajistil vypracování nového půdorysu Předmětu nájmu. Tento půdorys tvoří jako příloha č. 1 nedílnou součást tohoto Dodatku</w:t>
      </w:r>
      <w:r w:rsidR="004049E1" w:rsidRPr="002531FB">
        <w:rPr>
          <w:snapToGrid/>
          <w:color w:val="auto"/>
          <w:sz w:val="22"/>
          <w:szCs w:val="22"/>
        </w:rPr>
        <w:t>.</w:t>
      </w:r>
      <w:r w:rsidR="008D3C64">
        <w:rPr>
          <w:snapToGrid/>
          <w:color w:val="auto"/>
          <w:sz w:val="22"/>
          <w:szCs w:val="22"/>
        </w:rPr>
        <w:t xml:space="preserve"> </w:t>
      </w:r>
    </w:p>
    <w:p w14:paraId="5A558A24" w14:textId="77777777" w:rsidR="0020296D" w:rsidRDefault="0020296D" w:rsidP="00B328D9">
      <w:pPr>
        <w:pStyle w:val="Zkladntext"/>
        <w:jc w:val="both"/>
        <w:rPr>
          <w:snapToGrid/>
          <w:color w:val="auto"/>
          <w:sz w:val="22"/>
          <w:szCs w:val="22"/>
        </w:rPr>
      </w:pPr>
    </w:p>
    <w:p w14:paraId="42675E11" w14:textId="5A145D8B" w:rsidR="004049E1" w:rsidRDefault="00C574B7" w:rsidP="00B328D9">
      <w:pPr>
        <w:pStyle w:val="Zkladntext"/>
        <w:jc w:val="both"/>
        <w:rPr>
          <w:snapToGrid/>
          <w:color w:val="auto"/>
          <w:sz w:val="22"/>
          <w:szCs w:val="22"/>
        </w:rPr>
      </w:pPr>
      <w:r>
        <w:rPr>
          <w:snapToGrid/>
          <w:color w:val="auto"/>
          <w:sz w:val="22"/>
          <w:szCs w:val="22"/>
        </w:rPr>
        <w:t xml:space="preserve">S ohledem na výše uvedené se Smluvní strany dohodly na úpravě znění Smlouvy </w:t>
      </w:r>
      <w:r w:rsidR="008A0010">
        <w:rPr>
          <w:snapToGrid/>
          <w:color w:val="auto"/>
          <w:sz w:val="22"/>
          <w:szCs w:val="22"/>
        </w:rPr>
        <w:t>takto:</w:t>
      </w:r>
    </w:p>
    <w:p w14:paraId="4B87F908" w14:textId="77777777" w:rsidR="005B72AC" w:rsidRDefault="005B72AC" w:rsidP="00294862">
      <w:pPr>
        <w:jc w:val="center"/>
        <w:rPr>
          <w:b/>
          <w:iCs/>
          <w:sz w:val="22"/>
          <w:szCs w:val="22"/>
        </w:rPr>
      </w:pPr>
    </w:p>
    <w:p w14:paraId="73B67DB2" w14:textId="21296157" w:rsidR="00294862" w:rsidRPr="007D46E8" w:rsidRDefault="00294862" w:rsidP="00294862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 xml:space="preserve">1. </w:t>
      </w:r>
      <w:r w:rsidRPr="007D46E8">
        <w:rPr>
          <w:b/>
          <w:iCs/>
          <w:sz w:val="22"/>
          <w:szCs w:val="22"/>
        </w:rPr>
        <w:t>Předmět Dodatku</w:t>
      </w:r>
    </w:p>
    <w:p w14:paraId="23E718FE" w14:textId="77777777" w:rsidR="00294862" w:rsidRPr="002531FB" w:rsidRDefault="00294862" w:rsidP="00B328D9">
      <w:pPr>
        <w:pStyle w:val="Zkladntext"/>
        <w:jc w:val="both"/>
        <w:rPr>
          <w:snapToGrid/>
          <w:color w:val="auto"/>
          <w:sz w:val="22"/>
          <w:szCs w:val="22"/>
        </w:rPr>
      </w:pPr>
    </w:p>
    <w:p w14:paraId="1CF312A2" w14:textId="60DB43AA" w:rsidR="0068689B" w:rsidRPr="008104CF" w:rsidRDefault="0068689B" w:rsidP="0068689B">
      <w:pPr>
        <w:numPr>
          <w:ilvl w:val="3"/>
          <w:numId w:val="23"/>
        </w:numPr>
        <w:tabs>
          <w:tab w:val="left" w:pos="426"/>
        </w:tabs>
        <w:autoSpaceDN w:val="0"/>
        <w:ind w:left="426" w:hanging="426"/>
        <w:jc w:val="both"/>
        <w:rPr>
          <w:b/>
          <w:sz w:val="22"/>
          <w:szCs w:val="22"/>
        </w:rPr>
      </w:pPr>
      <w:r w:rsidRPr="00225CB5">
        <w:rPr>
          <w:sz w:val="22"/>
          <w:szCs w:val="22"/>
        </w:rPr>
        <w:t>Smluvní strany se dohodly, že se stávající u</w:t>
      </w:r>
      <w:r>
        <w:rPr>
          <w:sz w:val="22"/>
          <w:szCs w:val="22"/>
        </w:rPr>
        <w:t>stanovení</w:t>
      </w:r>
      <w:r w:rsidRPr="00225CB5">
        <w:rPr>
          <w:sz w:val="22"/>
          <w:szCs w:val="22"/>
        </w:rPr>
        <w:t xml:space="preserve"> </w:t>
      </w:r>
      <w:r>
        <w:rPr>
          <w:sz w:val="22"/>
          <w:szCs w:val="22"/>
        </w:rPr>
        <w:t>odstavce 1. č</w:t>
      </w:r>
      <w:r w:rsidRPr="00225CB5">
        <w:rPr>
          <w:sz w:val="22"/>
          <w:szCs w:val="22"/>
        </w:rPr>
        <w:t>lánk</w:t>
      </w:r>
      <w:r>
        <w:rPr>
          <w:sz w:val="22"/>
          <w:szCs w:val="22"/>
        </w:rPr>
        <w:t>u</w:t>
      </w:r>
      <w:r w:rsidRPr="00225CB5">
        <w:rPr>
          <w:sz w:val="22"/>
          <w:szCs w:val="22"/>
        </w:rPr>
        <w:t xml:space="preserve"> </w:t>
      </w:r>
      <w:r>
        <w:rPr>
          <w:sz w:val="22"/>
          <w:szCs w:val="22"/>
        </w:rPr>
        <w:t>II.</w:t>
      </w:r>
      <w:r w:rsidRPr="00225CB5">
        <w:rPr>
          <w:sz w:val="22"/>
          <w:szCs w:val="22"/>
        </w:rPr>
        <w:t xml:space="preserve"> Smlouvy ruší a plně nahrazuj</w:t>
      </w:r>
      <w:r w:rsidR="00C42EF5">
        <w:rPr>
          <w:sz w:val="22"/>
          <w:szCs w:val="22"/>
        </w:rPr>
        <w:t>e</w:t>
      </w:r>
      <w:r w:rsidRPr="00225CB5">
        <w:rPr>
          <w:sz w:val="22"/>
          <w:szCs w:val="22"/>
        </w:rPr>
        <w:t xml:space="preserve"> následujícím textem:</w:t>
      </w:r>
    </w:p>
    <w:p w14:paraId="1640336A" w14:textId="38012E71" w:rsidR="0098060F" w:rsidRPr="002531FB" w:rsidRDefault="0098060F" w:rsidP="006D7F75">
      <w:pPr>
        <w:jc w:val="both"/>
        <w:rPr>
          <w:sz w:val="22"/>
          <w:szCs w:val="22"/>
          <w:highlight w:val="yellow"/>
        </w:rPr>
      </w:pPr>
    </w:p>
    <w:p w14:paraId="41D8FBC5" w14:textId="3F7E8E5D" w:rsidR="000B5B7F" w:rsidRDefault="0068689B" w:rsidP="0068689B">
      <w:pPr>
        <w:pStyle w:val="Zkladntextodsazen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„1. </w:t>
      </w:r>
      <w:r>
        <w:rPr>
          <w:sz w:val="22"/>
          <w:szCs w:val="22"/>
        </w:rPr>
        <w:tab/>
      </w:r>
      <w:r w:rsidR="000B5B7F" w:rsidRPr="002531FB">
        <w:rPr>
          <w:sz w:val="22"/>
          <w:szCs w:val="22"/>
        </w:rPr>
        <w:t xml:space="preserve">Předmětem nájmu je nájem </w:t>
      </w:r>
      <w:r w:rsidR="00C574B7">
        <w:rPr>
          <w:sz w:val="22"/>
          <w:szCs w:val="22"/>
        </w:rPr>
        <w:t xml:space="preserve">nebytových </w:t>
      </w:r>
      <w:r w:rsidR="000B5B7F" w:rsidRPr="002531FB">
        <w:rPr>
          <w:sz w:val="22"/>
          <w:szCs w:val="22"/>
        </w:rPr>
        <w:t>prostor</w:t>
      </w:r>
      <w:r w:rsidR="002B0491" w:rsidRPr="002531FB">
        <w:rPr>
          <w:sz w:val="22"/>
          <w:szCs w:val="22"/>
        </w:rPr>
        <w:t xml:space="preserve"> </w:t>
      </w:r>
      <w:r w:rsidR="00C574B7">
        <w:rPr>
          <w:sz w:val="22"/>
          <w:szCs w:val="22"/>
        </w:rPr>
        <w:t xml:space="preserve">o celkové výměře </w:t>
      </w:r>
      <w:r>
        <w:rPr>
          <w:sz w:val="22"/>
          <w:szCs w:val="22"/>
        </w:rPr>
        <w:t>228,49 m</w:t>
      </w:r>
      <w:r w:rsidRPr="0068689B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r w:rsidR="008A0010">
        <w:rPr>
          <w:sz w:val="22"/>
          <w:szCs w:val="22"/>
        </w:rPr>
        <w:t xml:space="preserve">sestávajících z místností č. 1.1.01 – 1.1.11 a č. 1.2.01 – 1.2.13 </w:t>
      </w:r>
      <w:r w:rsidR="002B0491" w:rsidRPr="002531FB">
        <w:rPr>
          <w:sz w:val="22"/>
          <w:szCs w:val="22"/>
        </w:rPr>
        <w:t>umístěných v 1. NP Budovy</w:t>
      </w:r>
      <w:r w:rsidR="008A412B" w:rsidRPr="002531FB">
        <w:rPr>
          <w:sz w:val="22"/>
          <w:szCs w:val="22"/>
        </w:rPr>
        <w:t xml:space="preserve"> (dále</w:t>
      </w:r>
      <w:r w:rsidR="00060F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jen </w:t>
      </w:r>
      <w:r w:rsidR="008A412B" w:rsidRPr="002531FB">
        <w:rPr>
          <w:sz w:val="22"/>
          <w:szCs w:val="22"/>
        </w:rPr>
        <w:t>„</w:t>
      </w:r>
      <w:r w:rsidR="008A412B" w:rsidRPr="003E76CD">
        <w:rPr>
          <w:b/>
          <w:bCs/>
          <w:sz w:val="22"/>
          <w:szCs w:val="22"/>
        </w:rPr>
        <w:t xml:space="preserve">Předmět </w:t>
      </w:r>
      <w:r w:rsidR="00B53F7A" w:rsidRPr="003E76CD">
        <w:rPr>
          <w:b/>
          <w:bCs/>
          <w:sz w:val="22"/>
          <w:szCs w:val="22"/>
        </w:rPr>
        <w:t>nájmu</w:t>
      </w:r>
      <w:r w:rsidR="00B53F7A" w:rsidRPr="002531FB">
        <w:rPr>
          <w:sz w:val="22"/>
          <w:szCs w:val="22"/>
        </w:rPr>
        <w:t>“)</w:t>
      </w:r>
      <w:r w:rsidR="00C574B7">
        <w:rPr>
          <w:sz w:val="22"/>
          <w:szCs w:val="22"/>
        </w:rPr>
        <w:t>, jejichž grafické znázornění tvoří jako příloha č. 1 nedílnou součást této Smlouvy.</w:t>
      </w:r>
      <w:r w:rsidR="008A0010">
        <w:rPr>
          <w:sz w:val="22"/>
          <w:szCs w:val="22"/>
        </w:rPr>
        <w:t>“</w:t>
      </w:r>
    </w:p>
    <w:p w14:paraId="752857C1" w14:textId="233E78C8" w:rsidR="00976AF4" w:rsidRDefault="00976AF4" w:rsidP="0068689B">
      <w:pPr>
        <w:pStyle w:val="Zkladntextodsazen"/>
        <w:ind w:left="426" w:hanging="426"/>
        <w:rPr>
          <w:sz w:val="22"/>
          <w:szCs w:val="22"/>
        </w:rPr>
      </w:pPr>
    </w:p>
    <w:p w14:paraId="2EAC58D0" w14:textId="77777777" w:rsidR="00976AF4" w:rsidRPr="002531FB" w:rsidRDefault="00976AF4" w:rsidP="0068689B">
      <w:pPr>
        <w:pStyle w:val="Zkladntextodsazen"/>
        <w:ind w:left="426" w:hanging="426"/>
        <w:rPr>
          <w:sz w:val="22"/>
          <w:szCs w:val="22"/>
        </w:rPr>
      </w:pPr>
    </w:p>
    <w:p w14:paraId="45C715A3" w14:textId="41DFBDDE" w:rsidR="00976AF4" w:rsidRPr="008104CF" w:rsidRDefault="00976AF4" w:rsidP="00976AF4">
      <w:pPr>
        <w:numPr>
          <w:ilvl w:val="3"/>
          <w:numId w:val="23"/>
        </w:numPr>
        <w:tabs>
          <w:tab w:val="left" w:pos="426"/>
        </w:tabs>
        <w:autoSpaceDN w:val="0"/>
        <w:ind w:left="426" w:hanging="426"/>
        <w:jc w:val="both"/>
        <w:rPr>
          <w:b/>
          <w:sz w:val="22"/>
          <w:szCs w:val="22"/>
        </w:rPr>
      </w:pPr>
      <w:r w:rsidRPr="00225CB5">
        <w:rPr>
          <w:sz w:val="22"/>
          <w:szCs w:val="22"/>
        </w:rPr>
        <w:t>Smluvní strany se dohodly, že se stávající u</w:t>
      </w:r>
      <w:r>
        <w:rPr>
          <w:sz w:val="22"/>
          <w:szCs w:val="22"/>
        </w:rPr>
        <w:t>stanovení</w:t>
      </w:r>
      <w:r w:rsidRPr="00225CB5">
        <w:rPr>
          <w:sz w:val="22"/>
          <w:szCs w:val="22"/>
        </w:rPr>
        <w:t xml:space="preserve"> </w:t>
      </w:r>
      <w:r>
        <w:rPr>
          <w:sz w:val="22"/>
          <w:szCs w:val="22"/>
        </w:rPr>
        <w:t>odstavce 1. č</w:t>
      </w:r>
      <w:r w:rsidRPr="00225CB5">
        <w:rPr>
          <w:sz w:val="22"/>
          <w:szCs w:val="22"/>
        </w:rPr>
        <w:t>lánk</w:t>
      </w:r>
      <w:r>
        <w:rPr>
          <w:sz w:val="22"/>
          <w:szCs w:val="22"/>
        </w:rPr>
        <w:t>u</w:t>
      </w:r>
      <w:r w:rsidRPr="00225CB5">
        <w:rPr>
          <w:sz w:val="22"/>
          <w:szCs w:val="22"/>
        </w:rPr>
        <w:t xml:space="preserve"> </w:t>
      </w:r>
      <w:r>
        <w:rPr>
          <w:sz w:val="22"/>
          <w:szCs w:val="22"/>
        </w:rPr>
        <w:t>V.</w:t>
      </w:r>
      <w:r w:rsidRPr="00225CB5">
        <w:rPr>
          <w:sz w:val="22"/>
          <w:szCs w:val="22"/>
        </w:rPr>
        <w:t xml:space="preserve"> Smlouvy ruší a plně nahrazuj</w:t>
      </w:r>
      <w:r>
        <w:rPr>
          <w:sz w:val="22"/>
          <w:szCs w:val="22"/>
        </w:rPr>
        <w:t>e</w:t>
      </w:r>
      <w:r w:rsidRPr="00225CB5">
        <w:rPr>
          <w:sz w:val="22"/>
          <w:szCs w:val="22"/>
        </w:rPr>
        <w:t xml:space="preserve"> následujícím textem:</w:t>
      </w:r>
    </w:p>
    <w:p w14:paraId="1BC1EA20" w14:textId="1528421A" w:rsidR="00484E2F" w:rsidRDefault="00484E2F" w:rsidP="005B3B1E">
      <w:pPr>
        <w:pStyle w:val="Zkladntextodsazen"/>
        <w:shd w:val="clear" w:color="auto" w:fill="FFFFFF"/>
        <w:ind w:left="426" w:firstLine="0"/>
        <w:jc w:val="left"/>
        <w:rPr>
          <w:bCs/>
          <w:sz w:val="22"/>
          <w:szCs w:val="22"/>
        </w:rPr>
      </w:pPr>
    </w:p>
    <w:p w14:paraId="546B57D1" w14:textId="683B7260" w:rsidR="00976AF4" w:rsidRPr="002531FB" w:rsidRDefault="00976AF4" w:rsidP="00976AF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„1. </w:t>
      </w:r>
      <w:r w:rsidRPr="002531FB">
        <w:rPr>
          <w:sz w:val="22"/>
          <w:szCs w:val="22"/>
        </w:rPr>
        <w:t xml:space="preserve">Výše nájemného za užívání Předmětu nájmu je stanovena dohodou Smluvních stran a činí 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677</w:t>
      </w:r>
      <w:r w:rsidRPr="002531F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139,</w:t>
      </w:r>
      <w:r w:rsidRPr="002531FB">
        <w:rPr>
          <w:b/>
          <w:sz w:val="22"/>
          <w:szCs w:val="22"/>
        </w:rPr>
        <w:t>-- Kč</w:t>
      </w:r>
      <w:r w:rsidRPr="002531FB">
        <w:rPr>
          <w:sz w:val="22"/>
          <w:szCs w:val="22"/>
        </w:rPr>
        <w:t xml:space="preserve"> (slovy: </w:t>
      </w:r>
      <w:r>
        <w:rPr>
          <w:sz w:val="22"/>
          <w:szCs w:val="22"/>
        </w:rPr>
        <w:t>šest</w:t>
      </w:r>
      <w:r w:rsidRPr="002531FB">
        <w:rPr>
          <w:sz w:val="22"/>
          <w:szCs w:val="22"/>
        </w:rPr>
        <w:t xml:space="preserve"> set </w:t>
      </w:r>
      <w:r>
        <w:rPr>
          <w:sz w:val="22"/>
          <w:szCs w:val="22"/>
        </w:rPr>
        <w:t>sedmdesát sedm jedno sto třicet devět</w:t>
      </w:r>
      <w:r w:rsidRPr="002531FB">
        <w:rPr>
          <w:sz w:val="22"/>
          <w:szCs w:val="22"/>
        </w:rPr>
        <w:t xml:space="preserve"> korun českých) </w:t>
      </w:r>
      <w:r w:rsidRPr="002531FB">
        <w:rPr>
          <w:b/>
          <w:sz w:val="22"/>
          <w:szCs w:val="22"/>
        </w:rPr>
        <w:t>bez DPH ročně</w:t>
      </w:r>
      <w:r w:rsidRPr="002531FB">
        <w:rPr>
          <w:sz w:val="22"/>
          <w:szCs w:val="22"/>
        </w:rPr>
        <w:t xml:space="preserve">. K nájemnému bude připočtena sazba DPH ve výši dle zákona. </w:t>
      </w:r>
    </w:p>
    <w:p w14:paraId="447CACFF" w14:textId="7522131F" w:rsidR="00C42EF5" w:rsidRDefault="00C42EF5" w:rsidP="005B3B1E">
      <w:pPr>
        <w:pStyle w:val="Zkladntextodsazen"/>
        <w:shd w:val="clear" w:color="auto" w:fill="FFFFFF"/>
        <w:ind w:left="426" w:firstLine="0"/>
        <w:jc w:val="left"/>
        <w:rPr>
          <w:bCs/>
          <w:sz w:val="22"/>
          <w:szCs w:val="22"/>
        </w:rPr>
      </w:pPr>
    </w:p>
    <w:p w14:paraId="37448C2A" w14:textId="77777777" w:rsidR="00976AF4" w:rsidRDefault="00976AF4" w:rsidP="005B3B1E">
      <w:pPr>
        <w:pStyle w:val="Zkladntextodsazen"/>
        <w:shd w:val="clear" w:color="auto" w:fill="FFFFFF"/>
        <w:ind w:left="426" w:firstLine="0"/>
        <w:jc w:val="left"/>
        <w:rPr>
          <w:bCs/>
          <w:sz w:val="22"/>
          <w:szCs w:val="22"/>
        </w:rPr>
      </w:pPr>
    </w:p>
    <w:p w14:paraId="23A580D9" w14:textId="5D30E782" w:rsidR="00C42EF5" w:rsidRPr="008104CF" w:rsidRDefault="00C42EF5" w:rsidP="00C42EF5">
      <w:pPr>
        <w:numPr>
          <w:ilvl w:val="3"/>
          <w:numId w:val="23"/>
        </w:numPr>
        <w:tabs>
          <w:tab w:val="left" w:pos="426"/>
        </w:tabs>
        <w:autoSpaceDN w:val="0"/>
        <w:ind w:left="426" w:hanging="426"/>
        <w:jc w:val="both"/>
        <w:rPr>
          <w:b/>
          <w:sz w:val="22"/>
          <w:szCs w:val="22"/>
        </w:rPr>
      </w:pPr>
      <w:r w:rsidRPr="00225CB5">
        <w:rPr>
          <w:sz w:val="22"/>
          <w:szCs w:val="22"/>
        </w:rPr>
        <w:t>Smluvní strany se dohodly, že se stávající u</w:t>
      </w:r>
      <w:r>
        <w:rPr>
          <w:sz w:val="22"/>
          <w:szCs w:val="22"/>
        </w:rPr>
        <w:t>stanovení</w:t>
      </w:r>
      <w:r w:rsidRPr="00225CB5">
        <w:rPr>
          <w:sz w:val="22"/>
          <w:szCs w:val="22"/>
        </w:rPr>
        <w:t xml:space="preserve"> </w:t>
      </w:r>
      <w:r>
        <w:rPr>
          <w:sz w:val="22"/>
          <w:szCs w:val="22"/>
        </w:rPr>
        <w:t>odstavce 4. č</w:t>
      </w:r>
      <w:r w:rsidRPr="00225CB5">
        <w:rPr>
          <w:sz w:val="22"/>
          <w:szCs w:val="22"/>
        </w:rPr>
        <w:t>lánk</w:t>
      </w:r>
      <w:r>
        <w:rPr>
          <w:sz w:val="22"/>
          <w:szCs w:val="22"/>
        </w:rPr>
        <w:t>u</w:t>
      </w:r>
      <w:r w:rsidRPr="00225CB5">
        <w:rPr>
          <w:sz w:val="22"/>
          <w:szCs w:val="22"/>
        </w:rPr>
        <w:t xml:space="preserve"> </w:t>
      </w:r>
      <w:r>
        <w:rPr>
          <w:sz w:val="22"/>
          <w:szCs w:val="22"/>
        </w:rPr>
        <w:t>VI.</w:t>
      </w:r>
      <w:r w:rsidRPr="00225CB5">
        <w:rPr>
          <w:sz w:val="22"/>
          <w:szCs w:val="22"/>
        </w:rPr>
        <w:t xml:space="preserve"> Smlouvy ruší a plně nahrazuj</w:t>
      </w:r>
      <w:r>
        <w:rPr>
          <w:sz w:val="22"/>
          <w:szCs w:val="22"/>
        </w:rPr>
        <w:t>e</w:t>
      </w:r>
      <w:r w:rsidRPr="00225CB5">
        <w:rPr>
          <w:sz w:val="22"/>
          <w:szCs w:val="22"/>
        </w:rPr>
        <w:t xml:space="preserve"> následujícím textem:</w:t>
      </w:r>
    </w:p>
    <w:p w14:paraId="35E8161F" w14:textId="77777777" w:rsidR="00C42EF5" w:rsidRDefault="00C42EF5" w:rsidP="005B3B1E">
      <w:pPr>
        <w:pStyle w:val="Zkladntextodsazen"/>
        <w:shd w:val="clear" w:color="auto" w:fill="FFFFFF"/>
        <w:ind w:left="426" w:firstLine="0"/>
        <w:jc w:val="left"/>
        <w:rPr>
          <w:bCs/>
          <w:sz w:val="22"/>
          <w:szCs w:val="22"/>
        </w:rPr>
      </w:pPr>
    </w:p>
    <w:p w14:paraId="10CA1414" w14:textId="57EA8E28" w:rsidR="00C42EF5" w:rsidRPr="002531FB" w:rsidRDefault="00C42EF5" w:rsidP="00C42EF5">
      <w:pPr>
        <w:pStyle w:val="Zkladntext"/>
        <w:ind w:left="426" w:hanging="426"/>
        <w:jc w:val="both"/>
        <w:rPr>
          <w:color w:val="auto"/>
          <w:sz w:val="22"/>
          <w:szCs w:val="22"/>
        </w:rPr>
      </w:pPr>
      <w:r w:rsidRPr="00C42EF5">
        <w:rPr>
          <w:bCs/>
          <w:color w:val="auto"/>
          <w:sz w:val="22"/>
          <w:szCs w:val="22"/>
        </w:rPr>
        <w:t xml:space="preserve">„4. </w:t>
      </w:r>
      <w:r w:rsidRPr="00C42EF5">
        <w:rPr>
          <w:bCs/>
          <w:color w:val="auto"/>
          <w:sz w:val="22"/>
          <w:szCs w:val="22"/>
        </w:rPr>
        <w:tab/>
      </w:r>
      <w:r w:rsidRPr="002531FB">
        <w:rPr>
          <w:bCs/>
          <w:color w:val="auto"/>
          <w:sz w:val="22"/>
          <w:szCs w:val="22"/>
          <w:u w:val="single"/>
        </w:rPr>
        <w:t>Odvod a likvidace srážkových vod</w:t>
      </w:r>
      <w:r w:rsidRPr="002531FB">
        <w:rPr>
          <w:bCs/>
          <w:color w:val="auto"/>
          <w:sz w:val="22"/>
          <w:szCs w:val="22"/>
        </w:rPr>
        <w:t xml:space="preserve"> z Budovy jsou zajišťovány prostřednictvím pronajímatele. Podíl na nákladech spojených s odvodem a likvidací srážkových vod bude nájemcem hrazen z celkových skutečných nákladů vynaložených nájemcem na tuto službu, a to dle poměru užitné plochy Pře</w:t>
      </w:r>
      <w:r w:rsidRPr="002531FB">
        <w:rPr>
          <w:color w:val="auto"/>
          <w:sz w:val="22"/>
          <w:szCs w:val="22"/>
        </w:rPr>
        <w:t>dmětu nájmu (22</w:t>
      </w:r>
      <w:r>
        <w:rPr>
          <w:color w:val="auto"/>
          <w:sz w:val="22"/>
          <w:szCs w:val="22"/>
        </w:rPr>
        <w:t>8</w:t>
      </w:r>
      <w:r w:rsidRPr="002531FB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>49</w:t>
      </w:r>
      <w:r w:rsidRPr="002531FB">
        <w:rPr>
          <w:color w:val="auto"/>
          <w:sz w:val="22"/>
          <w:szCs w:val="22"/>
        </w:rPr>
        <w:t xml:space="preserve"> m</w:t>
      </w:r>
      <w:r w:rsidRPr="002531FB">
        <w:rPr>
          <w:color w:val="auto"/>
          <w:sz w:val="22"/>
          <w:szCs w:val="22"/>
          <w:vertAlign w:val="superscript"/>
        </w:rPr>
        <w:t>2</w:t>
      </w:r>
      <w:r w:rsidRPr="002531FB">
        <w:rPr>
          <w:color w:val="auto"/>
          <w:sz w:val="22"/>
          <w:szCs w:val="22"/>
        </w:rPr>
        <w:t>) k celkové užitné ploše Budovy (1.803,50 m</w:t>
      </w:r>
      <w:r w:rsidRPr="002531FB">
        <w:rPr>
          <w:color w:val="auto"/>
          <w:sz w:val="22"/>
          <w:szCs w:val="22"/>
          <w:vertAlign w:val="superscript"/>
        </w:rPr>
        <w:t>2</w:t>
      </w:r>
      <w:r w:rsidRPr="002531FB">
        <w:rPr>
          <w:color w:val="auto"/>
          <w:sz w:val="22"/>
          <w:szCs w:val="22"/>
        </w:rPr>
        <w:t xml:space="preserve">). </w:t>
      </w:r>
      <w:r w:rsidRPr="002531FB">
        <w:rPr>
          <w:bCs/>
          <w:color w:val="auto"/>
          <w:sz w:val="22"/>
          <w:szCs w:val="22"/>
        </w:rPr>
        <w:t>Na tuto službu nebude nájemce pronajímateli hradit v průběhu roku zálohové platby.</w:t>
      </w:r>
      <w:r>
        <w:rPr>
          <w:bCs/>
          <w:color w:val="auto"/>
          <w:sz w:val="22"/>
          <w:szCs w:val="22"/>
        </w:rPr>
        <w:t>“</w:t>
      </w:r>
    </w:p>
    <w:p w14:paraId="6B615A17" w14:textId="77777777" w:rsidR="00C42EF5" w:rsidRDefault="00C42EF5" w:rsidP="005B3B1E">
      <w:pPr>
        <w:pStyle w:val="Zkladntextodsazen"/>
        <w:shd w:val="clear" w:color="auto" w:fill="FFFFFF"/>
        <w:ind w:left="426" w:firstLine="0"/>
        <w:jc w:val="left"/>
        <w:rPr>
          <w:bCs/>
          <w:sz w:val="22"/>
          <w:szCs w:val="22"/>
        </w:rPr>
      </w:pPr>
    </w:p>
    <w:p w14:paraId="54F5D9B3" w14:textId="77777777" w:rsidR="005D078E" w:rsidRPr="002531FB" w:rsidRDefault="005D078E" w:rsidP="005B3B1E">
      <w:pPr>
        <w:pStyle w:val="Zkladntextodsazen"/>
        <w:shd w:val="clear" w:color="auto" w:fill="FFFFFF"/>
        <w:ind w:left="426" w:firstLine="0"/>
        <w:jc w:val="left"/>
        <w:rPr>
          <w:bCs/>
          <w:sz w:val="22"/>
          <w:szCs w:val="22"/>
        </w:rPr>
      </w:pPr>
    </w:p>
    <w:p w14:paraId="616EB536" w14:textId="1BC121A6" w:rsidR="005D078E" w:rsidRPr="0020296D" w:rsidRDefault="005D078E" w:rsidP="005D078E">
      <w:pPr>
        <w:numPr>
          <w:ilvl w:val="3"/>
          <w:numId w:val="23"/>
        </w:numPr>
        <w:tabs>
          <w:tab w:val="left" w:pos="426"/>
        </w:tabs>
        <w:autoSpaceDN w:val="0"/>
        <w:ind w:left="426" w:hanging="426"/>
        <w:jc w:val="both"/>
        <w:rPr>
          <w:b/>
          <w:sz w:val="22"/>
          <w:szCs w:val="22"/>
        </w:rPr>
      </w:pPr>
      <w:r w:rsidRPr="00225CB5">
        <w:rPr>
          <w:sz w:val="22"/>
          <w:szCs w:val="22"/>
        </w:rPr>
        <w:t>Smluvní strany se dohodly</w:t>
      </w:r>
      <w:r>
        <w:rPr>
          <w:sz w:val="22"/>
          <w:szCs w:val="22"/>
        </w:rPr>
        <w:t xml:space="preserve"> na nahrazení </w:t>
      </w:r>
      <w:r w:rsidR="0020296D">
        <w:rPr>
          <w:sz w:val="22"/>
          <w:szCs w:val="22"/>
        </w:rPr>
        <w:t>P</w:t>
      </w:r>
      <w:r>
        <w:rPr>
          <w:sz w:val="22"/>
          <w:szCs w:val="22"/>
        </w:rPr>
        <w:t xml:space="preserve">řílohy č. </w:t>
      </w:r>
      <w:r w:rsidR="0020296D">
        <w:rPr>
          <w:sz w:val="22"/>
          <w:szCs w:val="22"/>
        </w:rPr>
        <w:t xml:space="preserve">1 - </w:t>
      </w:r>
      <w:r w:rsidR="0020296D">
        <w:rPr>
          <w:bCs/>
          <w:sz w:val="22"/>
          <w:szCs w:val="22"/>
        </w:rPr>
        <w:t xml:space="preserve">Grafické znázornění umístění </w:t>
      </w:r>
      <w:r w:rsidR="0020296D" w:rsidRPr="0049611F">
        <w:rPr>
          <w:bCs/>
          <w:sz w:val="22"/>
          <w:szCs w:val="22"/>
        </w:rPr>
        <w:t>Předmětu nájmu</w:t>
      </w:r>
      <w:r w:rsidR="0020296D">
        <w:rPr>
          <w:sz w:val="22"/>
          <w:szCs w:val="22"/>
        </w:rPr>
        <w:t xml:space="preserve"> </w:t>
      </w:r>
      <w:r>
        <w:rPr>
          <w:sz w:val="22"/>
          <w:szCs w:val="22"/>
        </w:rPr>
        <w:t>Smlouvy přílohou, která tvoří jako příloha č. 1 nedílnou součást tohoto Dodatku</w:t>
      </w:r>
      <w:r w:rsidR="0020296D">
        <w:rPr>
          <w:sz w:val="22"/>
          <w:szCs w:val="22"/>
        </w:rPr>
        <w:t>.</w:t>
      </w:r>
    </w:p>
    <w:p w14:paraId="5B6181A8" w14:textId="77777777" w:rsidR="0020296D" w:rsidRPr="008104CF" w:rsidRDefault="0020296D" w:rsidP="0020296D">
      <w:pPr>
        <w:tabs>
          <w:tab w:val="left" w:pos="426"/>
        </w:tabs>
        <w:autoSpaceDN w:val="0"/>
        <w:ind w:left="426"/>
        <w:jc w:val="both"/>
        <w:rPr>
          <w:b/>
          <w:sz w:val="22"/>
          <w:szCs w:val="22"/>
        </w:rPr>
      </w:pPr>
    </w:p>
    <w:p w14:paraId="0516D668" w14:textId="77777777" w:rsidR="00461F0D" w:rsidRPr="002531FB" w:rsidRDefault="00461F0D" w:rsidP="005B3B1E">
      <w:pPr>
        <w:pStyle w:val="Zkladntextodsazen"/>
        <w:shd w:val="clear" w:color="auto" w:fill="FFFFFF"/>
        <w:ind w:left="426" w:firstLine="0"/>
        <w:jc w:val="left"/>
        <w:rPr>
          <w:b/>
          <w:sz w:val="22"/>
          <w:szCs w:val="22"/>
        </w:rPr>
      </w:pPr>
    </w:p>
    <w:p w14:paraId="102B0B19" w14:textId="42B2CA51" w:rsidR="00294862" w:rsidRPr="0049611F" w:rsidRDefault="00294862" w:rsidP="00294862">
      <w:pPr>
        <w:numPr>
          <w:ilvl w:val="1"/>
          <w:numId w:val="47"/>
        </w:num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 w:rsidRPr="0049611F">
        <w:rPr>
          <w:b/>
          <w:iCs/>
          <w:sz w:val="22"/>
          <w:szCs w:val="22"/>
        </w:rPr>
        <w:t>Závěrečná ustanovení Dodatku</w:t>
      </w:r>
    </w:p>
    <w:p w14:paraId="5E558A35" w14:textId="77777777" w:rsidR="00294862" w:rsidRPr="0049611F" w:rsidRDefault="00294862" w:rsidP="00294862">
      <w:pPr>
        <w:pStyle w:val="Zkladntextodsazen3"/>
        <w:spacing w:after="0"/>
        <w:ind w:left="0"/>
        <w:jc w:val="center"/>
        <w:rPr>
          <w:b/>
          <w:bCs/>
          <w:sz w:val="22"/>
          <w:szCs w:val="22"/>
        </w:rPr>
      </w:pPr>
    </w:p>
    <w:p w14:paraId="12A40213" w14:textId="4099E699" w:rsidR="00294862" w:rsidRDefault="00294862" w:rsidP="00294862">
      <w:pPr>
        <w:numPr>
          <w:ilvl w:val="1"/>
          <w:numId w:val="46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49611F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 xml:space="preserve">ento Dodatek </w:t>
      </w:r>
      <w:r w:rsidRPr="0049611F">
        <w:rPr>
          <w:bCs/>
          <w:sz w:val="22"/>
          <w:szCs w:val="22"/>
        </w:rPr>
        <w:t xml:space="preserve">je vyhotoven ve </w:t>
      </w:r>
      <w:r>
        <w:rPr>
          <w:bCs/>
          <w:sz w:val="22"/>
          <w:szCs w:val="22"/>
        </w:rPr>
        <w:t>2</w:t>
      </w:r>
      <w:r w:rsidRPr="0049611F">
        <w:rPr>
          <w:bCs/>
          <w:sz w:val="22"/>
          <w:szCs w:val="22"/>
        </w:rPr>
        <w:t xml:space="preserve"> (slovy: </w:t>
      </w:r>
      <w:r>
        <w:rPr>
          <w:bCs/>
          <w:sz w:val="22"/>
          <w:szCs w:val="22"/>
        </w:rPr>
        <w:t>dvou</w:t>
      </w:r>
      <w:r w:rsidRPr="0049611F">
        <w:rPr>
          <w:bCs/>
          <w:sz w:val="22"/>
          <w:szCs w:val="22"/>
        </w:rPr>
        <w:t xml:space="preserve">) stejnopisech s platností originálu, z nichž Nájemce obdrží </w:t>
      </w:r>
      <w:r>
        <w:rPr>
          <w:bCs/>
          <w:sz w:val="22"/>
          <w:szCs w:val="22"/>
        </w:rPr>
        <w:t>1</w:t>
      </w:r>
      <w:r w:rsidRPr="0049611F">
        <w:rPr>
          <w:bCs/>
          <w:sz w:val="22"/>
          <w:szCs w:val="22"/>
        </w:rPr>
        <w:t xml:space="preserve"> (slovy: </w:t>
      </w:r>
      <w:r>
        <w:rPr>
          <w:bCs/>
          <w:sz w:val="22"/>
          <w:szCs w:val="22"/>
        </w:rPr>
        <w:t>jeden)</w:t>
      </w:r>
      <w:r w:rsidRPr="0049611F">
        <w:rPr>
          <w:bCs/>
          <w:sz w:val="22"/>
          <w:szCs w:val="22"/>
        </w:rPr>
        <w:t xml:space="preserve"> stejnopis a Pronajímatel obdrží 1 (slovy: jeden) stejnopis.</w:t>
      </w:r>
    </w:p>
    <w:p w14:paraId="6B30521F" w14:textId="77777777" w:rsidR="00294862" w:rsidRDefault="00294862" w:rsidP="00294862">
      <w:pPr>
        <w:tabs>
          <w:tab w:val="left" w:pos="426"/>
        </w:tabs>
        <w:ind w:left="426"/>
        <w:jc w:val="both"/>
        <w:rPr>
          <w:bCs/>
          <w:sz w:val="22"/>
          <w:szCs w:val="22"/>
        </w:rPr>
      </w:pPr>
    </w:p>
    <w:p w14:paraId="0BB151F0" w14:textId="06FB6A67" w:rsidR="00294862" w:rsidRPr="00294862" w:rsidRDefault="00294862" w:rsidP="00294862">
      <w:pPr>
        <w:numPr>
          <w:ilvl w:val="1"/>
          <w:numId w:val="46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294862">
        <w:rPr>
          <w:bCs/>
          <w:sz w:val="22"/>
          <w:szCs w:val="22"/>
        </w:rPr>
        <w:t>Tento Dodatek je uzavřen dnem jeho podpisu oběma Smluvními stranami a nabývá účinnosti dnem</w:t>
      </w:r>
      <w:r>
        <w:rPr>
          <w:bCs/>
          <w:sz w:val="22"/>
          <w:szCs w:val="22"/>
        </w:rPr>
        <w:t xml:space="preserve"> </w:t>
      </w:r>
      <w:r w:rsidRPr="00294862">
        <w:rPr>
          <w:snapToGrid w:val="0"/>
          <w:sz w:val="22"/>
          <w:szCs w:val="22"/>
        </w:rPr>
        <w:t>1.</w:t>
      </w:r>
      <w:r>
        <w:rPr>
          <w:snapToGrid w:val="0"/>
          <w:sz w:val="22"/>
          <w:szCs w:val="22"/>
        </w:rPr>
        <w:t>1</w:t>
      </w:r>
      <w:r w:rsidRPr="00294862">
        <w:rPr>
          <w:snapToGrid w:val="0"/>
          <w:sz w:val="22"/>
          <w:szCs w:val="22"/>
        </w:rPr>
        <w:t>.202</w:t>
      </w:r>
      <w:r w:rsidR="004F7858">
        <w:rPr>
          <w:snapToGrid w:val="0"/>
          <w:sz w:val="22"/>
          <w:szCs w:val="22"/>
        </w:rPr>
        <w:t>4</w:t>
      </w:r>
      <w:r w:rsidRPr="00294862">
        <w:rPr>
          <w:snapToGrid w:val="0"/>
          <w:sz w:val="22"/>
          <w:szCs w:val="22"/>
        </w:rPr>
        <w:t xml:space="preserve"> nebo dnem jejího zveřejnění v registru smluv </w:t>
      </w:r>
      <w:r w:rsidRPr="00294862">
        <w:rPr>
          <w:sz w:val="22"/>
          <w:szCs w:val="22"/>
        </w:rPr>
        <w:t>dle zákona č. 340/2015 Sb., o registru smluv</w:t>
      </w:r>
      <w:r w:rsidRPr="00294862">
        <w:rPr>
          <w:snapToGrid w:val="0"/>
          <w:sz w:val="22"/>
          <w:szCs w:val="22"/>
        </w:rPr>
        <w:t>, podle toho, která skutečnost nastane později. Na plnění Smlouvy poskytnutá od 1.</w:t>
      </w:r>
      <w:r>
        <w:rPr>
          <w:snapToGrid w:val="0"/>
          <w:sz w:val="22"/>
          <w:szCs w:val="22"/>
        </w:rPr>
        <w:t>1</w:t>
      </w:r>
      <w:r w:rsidRPr="00294862">
        <w:rPr>
          <w:snapToGrid w:val="0"/>
          <w:sz w:val="22"/>
          <w:szCs w:val="22"/>
        </w:rPr>
        <w:t>.202</w:t>
      </w:r>
      <w:r w:rsidR="00D03C8B">
        <w:rPr>
          <w:snapToGrid w:val="0"/>
          <w:sz w:val="22"/>
          <w:szCs w:val="22"/>
        </w:rPr>
        <w:t>4</w:t>
      </w:r>
      <w:r w:rsidRPr="00294862">
        <w:rPr>
          <w:snapToGrid w:val="0"/>
          <w:sz w:val="22"/>
          <w:szCs w:val="22"/>
        </w:rPr>
        <w:t xml:space="preserve"> do data nabytí účinnosti této Smlouvy se přiměřeně použijí ustanovení této Smlouvy.</w:t>
      </w:r>
    </w:p>
    <w:p w14:paraId="6ADB55D7" w14:textId="77777777" w:rsidR="00294862" w:rsidRDefault="00294862" w:rsidP="00294862">
      <w:pPr>
        <w:pStyle w:val="Odstavecseseznamem"/>
        <w:rPr>
          <w:sz w:val="22"/>
          <w:szCs w:val="22"/>
        </w:rPr>
      </w:pPr>
    </w:p>
    <w:p w14:paraId="7B79169B" w14:textId="77777777" w:rsidR="00294862" w:rsidRPr="00A65EEA" w:rsidRDefault="00294862" w:rsidP="00294862">
      <w:pPr>
        <w:numPr>
          <w:ilvl w:val="1"/>
          <w:numId w:val="4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9611F">
        <w:rPr>
          <w:bCs/>
          <w:sz w:val="22"/>
          <w:szCs w:val="22"/>
        </w:rPr>
        <w:t>Smluvní strany prohlašují, že tento Dodatek vyjadřuje jejich úplné a výlučné vzájemné ujednání týkající se daného předmětu tohoto Dodatku. Smluvní strany po přečtení tohoto Dodatku prohlašují, že byl uzavřen po vzájemném projednání, určitě a srozumitelně, na základě jejich pravé, vážně míněné a svobodné vůle. Na důkaz uvedených skutečností připojují své podpisy či podpisy svých zástupců.</w:t>
      </w:r>
    </w:p>
    <w:p w14:paraId="6F654219" w14:textId="77777777" w:rsidR="00294862" w:rsidRDefault="00294862" w:rsidP="00294862">
      <w:pPr>
        <w:pStyle w:val="Odstavecseseznamem"/>
        <w:rPr>
          <w:sz w:val="22"/>
          <w:szCs w:val="22"/>
        </w:rPr>
      </w:pPr>
    </w:p>
    <w:p w14:paraId="1AA5BAC9" w14:textId="77777777" w:rsidR="00294862" w:rsidRDefault="00294862" w:rsidP="00294862">
      <w:pPr>
        <w:numPr>
          <w:ilvl w:val="1"/>
          <w:numId w:val="4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65EEA">
        <w:rPr>
          <w:sz w:val="22"/>
          <w:szCs w:val="22"/>
        </w:rPr>
        <w:t xml:space="preserve">Pronajímatel prohlašuje, že se na jeho osobu nevztahují mezinárodní sankce vůči Rusku a Bělorusku v souvislosti s agresí na území Ukrajiny dle nařízení Rady (EU) č. 269/2014, nařízení Rady (EU) č. 208/2014 a nařízení Rady (ES) č. 765/2006 (individuální finanční sankce – podrobnosti k těmto opatřením jsou dostupné na webu Finančního analytického úřadu). Nájemce zejména prohlašuje, že on, </w:t>
      </w:r>
      <w:r w:rsidRPr="00A65EEA">
        <w:rPr>
          <w:sz w:val="22"/>
          <w:szCs w:val="22"/>
        </w:rPr>
        <w:lastRenderedPageBreak/>
        <w:t>ani jeho přímí či nepřímí vlastníci nejsou ruským nebo běloruským státním příslušníkem ani právnickou osobou, subjektem či orgánem s pobytem, resp. sídlem v Rusku či Bělorusku, jehož jméno nebo název je uveden na sankčních seznamech EU.</w:t>
      </w:r>
    </w:p>
    <w:p w14:paraId="62FB74AE" w14:textId="5C5C80F3" w:rsidR="00294862" w:rsidRDefault="00294862" w:rsidP="00294862">
      <w:pPr>
        <w:pStyle w:val="Odstavecseseznamem"/>
        <w:rPr>
          <w:sz w:val="22"/>
          <w:szCs w:val="22"/>
        </w:rPr>
      </w:pPr>
    </w:p>
    <w:p w14:paraId="63B811DF" w14:textId="77777777" w:rsidR="00294862" w:rsidRPr="0049611F" w:rsidRDefault="00294862" w:rsidP="00294862">
      <w:pPr>
        <w:numPr>
          <w:ilvl w:val="1"/>
          <w:numId w:val="46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49611F">
        <w:rPr>
          <w:bCs/>
          <w:sz w:val="22"/>
          <w:szCs w:val="22"/>
        </w:rPr>
        <w:t>Nedílnou součástí Dodatku jsou následující přílohy:</w:t>
      </w:r>
    </w:p>
    <w:p w14:paraId="27928FF9" w14:textId="77777777" w:rsidR="00294862" w:rsidRDefault="00294862" w:rsidP="00294862">
      <w:pPr>
        <w:pStyle w:val="Zkladntextodsazen3"/>
        <w:tabs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49611F">
        <w:rPr>
          <w:bCs/>
          <w:sz w:val="22"/>
          <w:szCs w:val="22"/>
        </w:rPr>
        <w:t xml:space="preserve">Příloha č. 1 – </w:t>
      </w:r>
      <w:r>
        <w:rPr>
          <w:bCs/>
          <w:sz w:val="22"/>
          <w:szCs w:val="22"/>
        </w:rPr>
        <w:t xml:space="preserve">Grafické znázornění umístění </w:t>
      </w:r>
      <w:r w:rsidRPr="0049611F">
        <w:rPr>
          <w:bCs/>
          <w:sz w:val="22"/>
          <w:szCs w:val="22"/>
        </w:rPr>
        <w:t>Předmětu nájmu</w:t>
      </w:r>
    </w:p>
    <w:p w14:paraId="3CAA15E1" w14:textId="77777777" w:rsidR="00294862" w:rsidRDefault="00294862" w:rsidP="00294862">
      <w:pPr>
        <w:pStyle w:val="Zkladntextodsazen3"/>
        <w:tabs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47D01049" w14:textId="78682ACA" w:rsidR="000B5B7F" w:rsidRDefault="000B5B7F" w:rsidP="001367BB">
      <w:pPr>
        <w:pStyle w:val="Zkladntext"/>
        <w:tabs>
          <w:tab w:val="left" w:pos="4820"/>
        </w:tabs>
        <w:rPr>
          <w:color w:val="auto"/>
          <w:sz w:val="22"/>
          <w:szCs w:val="22"/>
        </w:rPr>
      </w:pPr>
      <w:r w:rsidRPr="002531FB">
        <w:rPr>
          <w:color w:val="auto"/>
          <w:sz w:val="22"/>
          <w:szCs w:val="22"/>
        </w:rPr>
        <w:br/>
        <w:t>V Olomouci dne</w:t>
      </w:r>
      <w:r w:rsidR="002979DD" w:rsidRPr="002531FB">
        <w:rPr>
          <w:color w:val="auto"/>
          <w:sz w:val="22"/>
          <w:szCs w:val="22"/>
        </w:rPr>
        <w:t>:</w:t>
      </w:r>
      <w:r w:rsidRPr="002531FB">
        <w:rPr>
          <w:color w:val="auto"/>
          <w:sz w:val="22"/>
          <w:szCs w:val="22"/>
        </w:rPr>
        <w:t xml:space="preserve"> </w:t>
      </w:r>
      <w:r w:rsidR="001367BB">
        <w:rPr>
          <w:color w:val="auto"/>
          <w:sz w:val="22"/>
          <w:szCs w:val="22"/>
        </w:rPr>
        <w:t>5.10.2023</w:t>
      </w:r>
      <w:r w:rsidR="002979DD" w:rsidRPr="002531FB">
        <w:rPr>
          <w:color w:val="auto"/>
          <w:sz w:val="22"/>
          <w:szCs w:val="22"/>
        </w:rPr>
        <w:tab/>
        <w:t xml:space="preserve">V Praze dne: </w:t>
      </w:r>
      <w:r w:rsidR="001367BB">
        <w:rPr>
          <w:color w:val="auto"/>
          <w:sz w:val="22"/>
          <w:szCs w:val="22"/>
        </w:rPr>
        <w:t>19.10.2023</w:t>
      </w:r>
    </w:p>
    <w:p w14:paraId="4F3E7ED1" w14:textId="77777777" w:rsidR="001367BB" w:rsidRPr="002531FB" w:rsidRDefault="001367BB" w:rsidP="001367BB">
      <w:pPr>
        <w:pStyle w:val="Zkladntext"/>
        <w:tabs>
          <w:tab w:val="left" w:pos="4820"/>
        </w:tabs>
        <w:rPr>
          <w:color w:val="auto"/>
          <w:sz w:val="22"/>
          <w:szCs w:val="22"/>
        </w:rPr>
      </w:pPr>
    </w:p>
    <w:p w14:paraId="140D9292" w14:textId="7E9E443B" w:rsidR="000B5B7F" w:rsidRDefault="000B5B7F" w:rsidP="000B5B7F">
      <w:pPr>
        <w:pStyle w:val="Zkladntext"/>
        <w:rPr>
          <w:color w:val="auto"/>
          <w:sz w:val="22"/>
          <w:szCs w:val="22"/>
        </w:rPr>
      </w:pPr>
    </w:p>
    <w:p w14:paraId="18AC8E56" w14:textId="2EDD394F" w:rsidR="00C42EF5" w:rsidRDefault="00C42EF5" w:rsidP="000B5B7F">
      <w:pPr>
        <w:pStyle w:val="Zkladntext"/>
        <w:rPr>
          <w:color w:val="auto"/>
          <w:sz w:val="22"/>
          <w:szCs w:val="22"/>
        </w:rPr>
      </w:pPr>
    </w:p>
    <w:p w14:paraId="77EC4AC9" w14:textId="77777777" w:rsidR="00C42EF5" w:rsidRDefault="00C42EF5" w:rsidP="000B5B7F">
      <w:pPr>
        <w:pStyle w:val="Zkladntext"/>
        <w:rPr>
          <w:color w:val="auto"/>
          <w:sz w:val="22"/>
          <w:szCs w:val="22"/>
        </w:rPr>
      </w:pPr>
    </w:p>
    <w:p w14:paraId="1B005C30" w14:textId="70BBA4D8" w:rsidR="005A4626" w:rsidRDefault="005A4626" w:rsidP="000B5B7F">
      <w:pPr>
        <w:pStyle w:val="Zkladntext"/>
        <w:rPr>
          <w:color w:val="auto"/>
          <w:sz w:val="22"/>
          <w:szCs w:val="22"/>
        </w:rPr>
      </w:pPr>
    </w:p>
    <w:p w14:paraId="4F1E96E2" w14:textId="77777777" w:rsidR="0020296D" w:rsidRDefault="0020296D" w:rsidP="002979DD">
      <w:pPr>
        <w:pStyle w:val="Zkladntext"/>
        <w:tabs>
          <w:tab w:val="left" w:pos="426"/>
          <w:tab w:val="left" w:pos="4820"/>
        </w:tabs>
        <w:rPr>
          <w:color w:val="auto"/>
          <w:sz w:val="22"/>
          <w:szCs w:val="22"/>
        </w:rPr>
      </w:pPr>
    </w:p>
    <w:p w14:paraId="0768B7FC" w14:textId="77777777" w:rsidR="0020296D" w:rsidRDefault="0020296D" w:rsidP="002979DD">
      <w:pPr>
        <w:pStyle w:val="Zkladntext"/>
        <w:tabs>
          <w:tab w:val="left" w:pos="426"/>
          <w:tab w:val="left" w:pos="4820"/>
        </w:tabs>
        <w:rPr>
          <w:color w:val="auto"/>
          <w:sz w:val="22"/>
          <w:szCs w:val="22"/>
        </w:rPr>
      </w:pPr>
    </w:p>
    <w:p w14:paraId="671EBFBA" w14:textId="20F2841E" w:rsidR="0053095C" w:rsidRPr="002531FB" w:rsidRDefault="009E0B68" w:rsidP="002979DD">
      <w:pPr>
        <w:pStyle w:val="Zkladntext"/>
        <w:tabs>
          <w:tab w:val="left" w:pos="426"/>
          <w:tab w:val="left" w:pos="4820"/>
        </w:tabs>
        <w:rPr>
          <w:color w:val="auto"/>
          <w:sz w:val="22"/>
          <w:szCs w:val="22"/>
        </w:rPr>
      </w:pPr>
      <w:r w:rsidRPr="002531FB">
        <w:rPr>
          <w:color w:val="auto"/>
          <w:sz w:val="22"/>
          <w:szCs w:val="22"/>
        </w:rPr>
        <w:t>……………..........................……</w:t>
      </w:r>
      <w:r w:rsidRPr="002531FB">
        <w:rPr>
          <w:color w:val="auto"/>
          <w:sz w:val="22"/>
          <w:szCs w:val="22"/>
        </w:rPr>
        <w:tab/>
        <w:t>……………………………</w:t>
      </w:r>
      <w:r w:rsidR="0020296D" w:rsidRPr="002531FB">
        <w:rPr>
          <w:color w:val="auto"/>
          <w:sz w:val="22"/>
          <w:szCs w:val="22"/>
        </w:rPr>
        <w:t>…….</w:t>
      </w:r>
      <w:r w:rsidR="002979DD" w:rsidRPr="002531FB">
        <w:rPr>
          <w:color w:val="auto"/>
          <w:sz w:val="22"/>
          <w:szCs w:val="22"/>
        </w:rPr>
        <w:t>…</w:t>
      </w:r>
      <w:r w:rsidRPr="002531FB">
        <w:rPr>
          <w:color w:val="auto"/>
          <w:sz w:val="22"/>
          <w:szCs w:val="22"/>
        </w:rPr>
        <w:t>…</w:t>
      </w:r>
      <w:r w:rsidR="0020296D">
        <w:rPr>
          <w:color w:val="auto"/>
          <w:sz w:val="22"/>
          <w:szCs w:val="22"/>
        </w:rPr>
        <w:t>……</w:t>
      </w:r>
      <w:r w:rsidRPr="002531FB">
        <w:rPr>
          <w:color w:val="auto"/>
          <w:sz w:val="22"/>
          <w:szCs w:val="22"/>
        </w:rPr>
        <w:t>.</w:t>
      </w:r>
      <w:r w:rsidRPr="002531FB">
        <w:rPr>
          <w:color w:val="auto"/>
          <w:sz w:val="22"/>
          <w:szCs w:val="22"/>
        </w:rPr>
        <w:br/>
      </w:r>
      <w:r w:rsidRPr="002531FB">
        <w:rPr>
          <w:b/>
          <w:bCs/>
          <w:color w:val="auto"/>
          <w:sz w:val="22"/>
          <w:szCs w:val="22"/>
        </w:rPr>
        <w:t>OLTERM &amp; TD Olomouc, a.s.</w:t>
      </w:r>
      <w:r w:rsidRPr="002531FB">
        <w:rPr>
          <w:color w:val="auto"/>
          <w:sz w:val="22"/>
          <w:szCs w:val="22"/>
        </w:rPr>
        <w:tab/>
      </w:r>
      <w:r w:rsidR="0053095C" w:rsidRPr="002531FB">
        <w:rPr>
          <w:b/>
          <w:bCs/>
          <w:color w:val="auto"/>
          <w:sz w:val="22"/>
          <w:szCs w:val="22"/>
        </w:rPr>
        <w:t>Česká pošta, s.p.</w:t>
      </w:r>
    </w:p>
    <w:p w14:paraId="2FEFCB2B" w14:textId="779F2A8C" w:rsidR="009E0B68" w:rsidRPr="002531FB" w:rsidRDefault="001367BB" w:rsidP="002979DD">
      <w:pPr>
        <w:tabs>
          <w:tab w:val="left" w:pos="4820"/>
        </w:tabs>
        <w:rPr>
          <w:snapToGrid w:val="0"/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 w:rsidR="009E0B68" w:rsidRPr="002531FB">
        <w:rPr>
          <w:sz w:val="22"/>
          <w:szCs w:val="22"/>
        </w:rPr>
        <w:tab/>
      </w:r>
      <w:r w:rsidR="008A0010">
        <w:rPr>
          <w:sz w:val="22"/>
          <w:szCs w:val="22"/>
        </w:rPr>
        <w:t>Martina</w:t>
      </w:r>
      <w:r w:rsidR="0020296D">
        <w:rPr>
          <w:sz w:val="22"/>
          <w:szCs w:val="22"/>
        </w:rPr>
        <w:t xml:space="preserve"> Ivanová</w:t>
      </w:r>
    </w:p>
    <w:p w14:paraId="7FAACE10" w14:textId="2B940672" w:rsidR="006C33C2" w:rsidRDefault="009E0B68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  <w:r w:rsidRPr="002531FB">
        <w:rPr>
          <w:color w:val="auto"/>
          <w:sz w:val="22"/>
          <w:szCs w:val="22"/>
        </w:rPr>
        <w:t xml:space="preserve">                         </w:t>
      </w:r>
      <w:r w:rsidRPr="002531FB">
        <w:rPr>
          <w:color w:val="auto"/>
          <w:sz w:val="22"/>
          <w:szCs w:val="22"/>
        </w:rPr>
        <w:tab/>
      </w:r>
      <w:r w:rsidR="0020296D">
        <w:rPr>
          <w:color w:val="auto"/>
          <w:sz w:val="22"/>
          <w:szCs w:val="22"/>
        </w:rPr>
        <w:t>pověřená řízení divize státní poštovní služby</w:t>
      </w:r>
      <w:r w:rsidR="0053095C" w:rsidRPr="002531FB">
        <w:rPr>
          <w:color w:val="auto"/>
          <w:sz w:val="22"/>
          <w:szCs w:val="22"/>
        </w:rPr>
        <w:t xml:space="preserve"> </w:t>
      </w:r>
    </w:p>
    <w:p w14:paraId="68C81A2E" w14:textId="5FA13D96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47C48C64" w14:textId="5A4ABD8E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0056D9A4" w14:textId="1EE80F05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4794ED43" w14:textId="375EFF47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52741BC3" w14:textId="4B59E0EE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5216E32D" w14:textId="53161195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10AD71F9" w14:textId="68FA260F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5F930E06" w14:textId="278DF0B2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0B57A174" w14:textId="3BD988E0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2364D9E2" w14:textId="6F078B24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0F71CE54" w14:textId="1C0535DF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0EF07F2F" w14:textId="3B4BF961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6CAAC6C4" w14:textId="6E9846CF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62E16BE8" w14:textId="7CF59518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7465B68C" w14:textId="7D190A5F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44AFE5E8" w14:textId="2B13D7D0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334B1AEF" w14:textId="63550A87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5081D6BA" w14:textId="201776D0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3F35C9DA" w14:textId="0D8D8431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09151708" w14:textId="09214F79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5DF285F5" w14:textId="3C0A0044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66B8F8A2" w14:textId="61274713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3ADE9725" w14:textId="085927DC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5F5AC5FD" w14:textId="386A550D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624D9AE7" w14:textId="563C7F2F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69E82429" w14:textId="09C01CED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2A227662" w14:textId="07244F9E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170F14DA" w14:textId="389FA85E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600AE853" w14:textId="1D7FB19D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46CD985F" w14:textId="585B412A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3FDFBB21" w14:textId="051AB6C9" w:rsid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color w:val="auto"/>
          <w:sz w:val="22"/>
          <w:szCs w:val="22"/>
        </w:rPr>
      </w:pPr>
    </w:p>
    <w:p w14:paraId="6CE2EFAB" w14:textId="55BF0B72" w:rsidR="001367BB" w:rsidRPr="001367BB" w:rsidRDefault="001367BB" w:rsidP="0020296D">
      <w:pPr>
        <w:pStyle w:val="Zkladntext"/>
        <w:shd w:val="clear" w:color="auto" w:fill="FFFFFF"/>
        <w:tabs>
          <w:tab w:val="left" w:pos="4820"/>
        </w:tabs>
        <w:rPr>
          <w:b/>
          <w:color w:val="auto"/>
          <w:sz w:val="22"/>
          <w:szCs w:val="22"/>
        </w:rPr>
      </w:pPr>
      <w:r w:rsidRPr="001367BB">
        <w:rPr>
          <w:b/>
          <w:color w:val="auto"/>
          <w:sz w:val="22"/>
          <w:szCs w:val="22"/>
        </w:rPr>
        <w:lastRenderedPageBreak/>
        <w:t xml:space="preserve">Příloha č. 1 – </w:t>
      </w:r>
      <w:r w:rsidRPr="001367BB">
        <w:rPr>
          <w:b/>
          <w:sz w:val="22"/>
          <w:szCs w:val="22"/>
        </w:rPr>
        <w:t>Grafické znázornění umístění Předmětu nájmu</w:t>
      </w:r>
    </w:p>
    <w:sectPr w:rsidR="001367BB" w:rsidRPr="001367BB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2676" w14:textId="77777777" w:rsidR="00345A32" w:rsidRDefault="00345A32" w:rsidP="000D0863">
      <w:r>
        <w:separator/>
      </w:r>
    </w:p>
  </w:endnote>
  <w:endnote w:type="continuationSeparator" w:id="0">
    <w:p w14:paraId="01356B70" w14:textId="77777777" w:rsidR="00345A32" w:rsidRDefault="00345A32" w:rsidP="000D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140019"/>
      <w:docPartObj>
        <w:docPartGallery w:val="Page Numbers (Bottom of Page)"/>
        <w:docPartUnique/>
      </w:docPartObj>
    </w:sdtPr>
    <w:sdtEndPr/>
    <w:sdtContent>
      <w:p w14:paraId="7894C43A" w14:textId="7C94419C" w:rsidR="008A0010" w:rsidRDefault="008A001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79CE6" w14:textId="77777777" w:rsidR="008A0010" w:rsidRDefault="008A00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3DFC" w14:textId="77777777" w:rsidR="00345A32" w:rsidRDefault="00345A32" w:rsidP="000D0863">
      <w:r>
        <w:separator/>
      </w:r>
    </w:p>
  </w:footnote>
  <w:footnote w:type="continuationSeparator" w:id="0">
    <w:p w14:paraId="34B092B9" w14:textId="77777777" w:rsidR="00345A32" w:rsidRDefault="00345A32" w:rsidP="000D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9EC"/>
    <w:multiLevelType w:val="multilevel"/>
    <w:tmpl w:val="CD26AEFE"/>
    <w:lvl w:ilvl="0">
      <w:start w:val="6"/>
      <w:numFmt w:val="decimal"/>
      <w:suff w:val="space"/>
      <w:lvlText w:val="%1."/>
      <w:lvlJc w:val="left"/>
      <w:pPr>
        <w:ind w:left="1287" w:hanging="435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287"/>
        </w:tabs>
        <w:ind w:left="1287" w:hanging="435"/>
      </w:pPr>
      <w:rPr>
        <w:rFonts w:hint="default"/>
      </w:rPr>
    </w:lvl>
    <w:lvl w:ilvl="2">
      <w:start w:val="1"/>
      <w:numFmt w:val="decimal"/>
      <w:lvlText w:val="%1.6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52"/>
        </w:tabs>
        <w:ind w:left="2652" w:hanging="1800"/>
      </w:pPr>
      <w:rPr>
        <w:rFonts w:hint="default"/>
      </w:rPr>
    </w:lvl>
  </w:abstractNum>
  <w:abstractNum w:abstractNumId="1" w15:restartNumberingAfterBreak="0">
    <w:nsid w:val="0B3636E7"/>
    <w:multiLevelType w:val="hybridMultilevel"/>
    <w:tmpl w:val="625CC91A"/>
    <w:lvl w:ilvl="0" w:tplc="FFFFFFF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F7657EC"/>
    <w:multiLevelType w:val="hybridMultilevel"/>
    <w:tmpl w:val="D848EF10"/>
    <w:lvl w:ilvl="0" w:tplc="FD1E297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3926"/>
    <w:multiLevelType w:val="hybridMultilevel"/>
    <w:tmpl w:val="67C43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73850"/>
    <w:multiLevelType w:val="hybridMultilevel"/>
    <w:tmpl w:val="26BC727A"/>
    <w:lvl w:ilvl="0" w:tplc="A6BAA84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E2878"/>
    <w:multiLevelType w:val="multilevel"/>
    <w:tmpl w:val="C18CC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" w15:restartNumberingAfterBreak="0">
    <w:nsid w:val="175D7850"/>
    <w:multiLevelType w:val="hybridMultilevel"/>
    <w:tmpl w:val="E182C85C"/>
    <w:lvl w:ilvl="0" w:tplc="0EC2AB2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A42164"/>
    <w:multiLevelType w:val="hybridMultilevel"/>
    <w:tmpl w:val="1A2A28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71A95"/>
    <w:multiLevelType w:val="hybridMultilevel"/>
    <w:tmpl w:val="D9262A8C"/>
    <w:lvl w:ilvl="0" w:tplc="7D221A6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97CFA"/>
    <w:multiLevelType w:val="multilevel"/>
    <w:tmpl w:val="AFD61E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11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30FD262D"/>
    <w:multiLevelType w:val="hybridMultilevel"/>
    <w:tmpl w:val="B1E4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A1105"/>
    <w:multiLevelType w:val="hybridMultilevel"/>
    <w:tmpl w:val="7F14B878"/>
    <w:lvl w:ilvl="0" w:tplc="0EC2AB2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3866CE"/>
    <w:multiLevelType w:val="multilevel"/>
    <w:tmpl w:val="18943540"/>
    <w:lvl w:ilvl="0">
      <w:start w:val="1"/>
      <w:numFmt w:val="none"/>
      <w:lvlText w:val="I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7AC7EBA"/>
    <w:multiLevelType w:val="hybridMultilevel"/>
    <w:tmpl w:val="FEFA6476"/>
    <w:lvl w:ilvl="0" w:tplc="A148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3F7376"/>
    <w:multiLevelType w:val="hybridMultilevel"/>
    <w:tmpl w:val="4168C864"/>
    <w:lvl w:ilvl="0" w:tplc="27C646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052D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52E6E"/>
    <w:multiLevelType w:val="singleLevel"/>
    <w:tmpl w:val="BDC833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3A453A8A"/>
    <w:multiLevelType w:val="hybridMultilevel"/>
    <w:tmpl w:val="5DBA06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6620E5"/>
    <w:multiLevelType w:val="singleLevel"/>
    <w:tmpl w:val="FC70F1F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</w:abstractNum>
  <w:abstractNum w:abstractNumId="18" w15:restartNumberingAfterBreak="0">
    <w:nsid w:val="3BD773C6"/>
    <w:multiLevelType w:val="singleLevel"/>
    <w:tmpl w:val="79D2FCE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9" w15:restartNumberingAfterBreak="0">
    <w:nsid w:val="3CB10623"/>
    <w:multiLevelType w:val="multilevel"/>
    <w:tmpl w:val="098467FC"/>
    <w:lvl w:ilvl="0">
      <w:start w:val="6"/>
      <w:numFmt w:val="decimal"/>
      <w:suff w:val="space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ECD7EBC"/>
    <w:multiLevelType w:val="hybridMultilevel"/>
    <w:tmpl w:val="C0AAD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E6ACF"/>
    <w:multiLevelType w:val="hybridMultilevel"/>
    <w:tmpl w:val="40FA1EB8"/>
    <w:lvl w:ilvl="0" w:tplc="F0EC575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77066"/>
    <w:multiLevelType w:val="multilevel"/>
    <w:tmpl w:val="20C488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11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590900A7"/>
    <w:multiLevelType w:val="hybridMultilevel"/>
    <w:tmpl w:val="7F9C1F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D72371"/>
    <w:multiLevelType w:val="hybridMultilevel"/>
    <w:tmpl w:val="37FE815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6B4DDF"/>
    <w:multiLevelType w:val="hybridMultilevel"/>
    <w:tmpl w:val="336E5438"/>
    <w:lvl w:ilvl="0" w:tplc="D632D0BC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16F38"/>
    <w:multiLevelType w:val="hybridMultilevel"/>
    <w:tmpl w:val="336E5438"/>
    <w:lvl w:ilvl="0" w:tplc="D632D0BC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E6625"/>
    <w:multiLevelType w:val="hybridMultilevel"/>
    <w:tmpl w:val="3CBE91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012AD"/>
    <w:multiLevelType w:val="singleLevel"/>
    <w:tmpl w:val="761EC4A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9" w15:restartNumberingAfterBreak="0">
    <w:nsid w:val="631C684F"/>
    <w:multiLevelType w:val="hybridMultilevel"/>
    <w:tmpl w:val="CCA20A0A"/>
    <w:lvl w:ilvl="0" w:tplc="607AABD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859C2"/>
    <w:multiLevelType w:val="hybridMultilevel"/>
    <w:tmpl w:val="EC62FB0A"/>
    <w:lvl w:ilvl="0" w:tplc="AC549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EB0425"/>
    <w:multiLevelType w:val="hybridMultilevel"/>
    <w:tmpl w:val="7F9C1FF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067FCE"/>
    <w:multiLevelType w:val="multilevel"/>
    <w:tmpl w:val="273CB0B2"/>
    <w:lvl w:ilvl="0">
      <w:start w:val="1"/>
      <w:numFmt w:val="none"/>
      <w:lvlText w:val="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68FE1F70"/>
    <w:multiLevelType w:val="hybridMultilevel"/>
    <w:tmpl w:val="83861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F4E0D"/>
    <w:multiLevelType w:val="hybridMultilevel"/>
    <w:tmpl w:val="625E10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96315A">
      <w:start w:val="1"/>
      <w:numFmt w:val="non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6F1159"/>
    <w:multiLevelType w:val="multilevel"/>
    <w:tmpl w:val="4F3E830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9.%2"/>
      <w:lvlJc w:val="left"/>
      <w:pPr>
        <w:tabs>
          <w:tab w:val="num" w:pos="1474"/>
        </w:tabs>
        <w:ind w:left="1474" w:hanging="737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DCD160D"/>
    <w:multiLevelType w:val="hybridMultilevel"/>
    <w:tmpl w:val="4D16BC7E"/>
    <w:lvl w:ilvl="0" w:tplc="FD1E297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0532D"/>
    <w:multiLevelType w:val="multilevel"/>
    <w:tmpl w:val="F020AC3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8565579"/>
    <w:multiLevelType w:val="singleLevel"/>
    <w:tmpl w:val="B76C3D7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9" w15:restartNumberingAfterBreak="0">
    <w:nsid w:val="7AA6729C"/>
    <w:multiLevelType w:val="hybridMultilevel"/>
    <w:tmpl w:val="6054F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36074"/>
    <w:multiLevelType w:val="hybridMultilevel"/>
    <w:tmpl w:val="A3DCB800"/>
    <w:lvl w:ilvl="0" w:tplc="6F02F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E45DF3"/>
    <w:multiLevelType w:val="hybridMultilevel"/>
    <w:tmpl w:val="336E5438"/>
    <w:lvl w:ilvl="0" w:tplc="D632D0BC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030320">
    <w:abstractNumId w:val="5"/>
  </w:num>
  <w:num w:numId="2" w16cid:durableId="58022648">
    <w:abstractNumId w:val="28"/>
  </w:num>
  <w:num w:numId="3" w16cid:durableId="512692502">
    <w:abstractNumId w:val="17"/>
  </w:num>
  <w:num w:numId="4" w16cid:durableId="1540624745">
    <w:abstractNumId w:val="18"/>
  </w:num>
  <w:num w:numId="5" w16cid:durableId="1567639863">
    <w:abstractNumId w:val="24"/>
  </w:num>
  <w:num w:numId="6" w16cid:durableId="1834029982">
    <w:abstractNumId w:val="1"/>
  </w:num>
  <w:num w:numId="7" w16cid:durableId="1134298654">
    <w:abstractNumId w:val="38"/>
  </w:num>
  <w:num w:numId="8" w16cid:durableId="1418556817">
    <w:abstractNumId w:val="16"/>
  </w:num>
  <w:num w:numId="9" w16cid:durableId="39404621">
    <w:abstractNumId w:val="40"/>
  </w:num>
  <w:num w:numId="10" w16cid:durableId="721028199">
    <w:abstractNumId w:val="20"/>
  </w:num>
  <w:num w:numId="11" w16cid:durableId="815419111">
    <w:abstractNumId w:val="35"/>
  </w:num>
  <w:num w:numId="12" w16cid:durableId="1722095647">
    <w:abstractNumId w:val="25"/>
  </w:num>
  <w:num w:numId="13" w16cid:durableId="487671709">
    <w:abstractNumId w:val="7"/>
  </w:num>
  <w:num w:numId="14" w16cid:durableId="369453467">
    <w:abstractNumId w:val="3"/>
  </w:num>
  <w:num w:numId="15" w16cid:durableId="867449385">
    <w:abstractNumId w:val="21"/>
  </w:num>
  <w:num w:numId="16" w16cid:durableId="1235315397">
    <w:abstractNumId w:val="10"/>
  </w:num>
  <w:num w:numId="17" w16cid:durableId="1184710297">
    <w:abstractNumId w:val="33"/>
  </w:num>
  <w:num w:numId="18" w16cid:durableId="1363050133">
    <w:abstractNumId w:val="2"/>
  </w:num>
  <w:num w:numId="19" w16cid:durableId="825629947">
    <w:abstractNumId w:val="36"/>
  </w:num>
  <w:num w:numId="20" w16cid:durableId="347753156">
    <w:abstractNumId w:val="17"/>
    <w:lvlOverride w:ilvl="0">
      <w:startOverride w:val="1"/>
    </w:lvlOverride>
  </w:num>
  <w:num w:numId="21" w16cid:durableId="1230311183">
    <w:abstractNumId w:val="13"/>
  </w:num>
  <w:num w:numId="22" w16cid:durableId="1940480797">
    <w:abstractNumId w:val="15"/>
  </w:num>
  <w:num w:numId="23" w16cid:durableId="28605836">
    <w:abstractNumId w:val="29"/>
  </w:num>
  <w:num w:numId="24" w16cid:durableId="190842838">
    <w:abstractNumId w:val="31"/>
  </w:num>
  <w:num w:numId="25" w16cid:durableId="41096555">
    <w:abstractNumId w:val="0"/>
  </w:num>
  <w:num w:numId="26" w16cid:durableId="1603227171">
    <w:abstractNumId w:val="8"/>
  </w:num>
  <w:num w:numId="27" w16cid:durableId="1990359146">
    <w:abstractNumId w:val="27"/>
  </w:num>
  <w:num w:numId="28" w16cid:durableId="1589120339">
    <w:abstractNumId w:val="26"/>
  </w:num>
  <w:num w:numId="29" w16cid:durableId="774980991">
    <w:abstractNumId w:val="41"/>
  </w:num>
  <w:num w:numId="30" w16cid:durableId="1807162152">
    <w:abstractNumId w:val="12"/>
  </w:num>
  <w:num w:numId="31" w16cid:durableId="1201280137">
    <w:abstractNumId w:val="11"/>
  </w:num>
  <w:num w:numId="32" w16cid:durableId="324356413">
    <w:abstractNumId w:val="9"/>
  </w:num>
  <w:num w:numId="33" w16cid:durableId="205526791">
    <w:abstractNumId w:val="6"/>
  </w:num>
  <w:num w:numId="34" w16cid:durableId="508106874">
    <w:abstractNumId w:val="4"/>
  </w:num>
  <w:num w:numId="35" w16cid:durableId="2142455246">
    <w:abstractNumId w:val="14"/>
  </w:num>
  <w:num w:numId="36" w16cid:durableId="928387130">
    <w:abstractNumId w:val="30"/>
  </w:num>
  <w:num w:numId="37" w16cid:durableId="489516967">
    <w:abstractNumId w:val="22"/>
  </w:num>
  <w:num w:numId="38" w16cid:durableId="1638679922">
    <w:abstractNumId w:val="39"/>
  </w:num>
  <w:num w:numId="39" w16cid:durableId="1438215876">
    <w:abstractNumId w:val="23"/>
  </w:num>
  <w:num w:numId="40" w16cid:durableId="1154493429">
    <w:abstractNumId w:val="35"/>
  </w:num>
  <w:num w:numId="41" w16cid:durableId="1996183439">
    <w:abstractNumId w:val="34"/>
  </w:num>
  <w:num w:numId="42" w16cid:durableId="245387150">
    <w:abstractNumId w:val="35"/>
  </w:num>
  <w:num w:numId="43" w16cid:durableId="1864320817">
    <w:abstractNumId w:val="35"/>
  </w:num>
  <w:num w:numId="44" w16cid:durableId="1515341592">
    <w:abstractNumId w:val="37"/>
  </w:num>
  <w:num w:numId="45" w16cid:durableId="1685281339">
    <w:abstractNumId w:val="35"/>
  </w:num>
  <w:num w:numId="46" w16cid:durableId="514347183">
    <w:abstractNumId w:val="32"/>
  </w:num>
  <w:num w:numId="47" w16cid:durableId="4138203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7F"/>
    <w:rsid w:val="00001091"/>
    <w:rsid w:val="0002357D"/>
    <w:rsid w:val="00033CA5"/>
    <w:rsid w:val="00040217"/>
    <w:rsid w:val="00052901"/>
    <w:rsid w:val="00055B07"/>
    <w:rsid w:val="00060FEE"/>
    <w:rsid w:val="00063F5D"/>
    <w:rsid w:val="0006534D"/>
    <w:rsid w:val="00077103"/>
    <w:rsid w:val="000A339C"/>
    <w:rsid w:val="000B5B7F"/>
    <w:rsid w:val="000B6621"/>
    <w:rsid w:val="000C2708"/>
    <w:rsid w:val="000C2ACB"/>
    <w:rsid w:val="000D0863"/>
    <w:rsid w:val="000D5644"/>
    <w:rsid w:val="000D6BED"/>
    <w:rsid w:val="000E27E8"/>
    <w:rsid w:val="000E4E6A"/>
    <w:rsid w:val="000F102C"/>
    <w:rsid w:val="001135C3"/>
    <w:rsid w:val="0011603B"/>
    <w:rsid w:val="00124E65"/>
    <w:rsid w:val="00127BBD"/>
    <w:rsid w:val="0013270C"/>
    <w:rsid w:val="0013602E"/>
    <w:rsid w:val="0013670C"/>
    <w:rsid w:val="001367BB"/>
    <w:rsid w:val="001502F5"/>
    <w:rsid w:val="0016461F"/>
    <w:rsid w:val="00170EC5"/>
    <w:rsid w:val="001712B6"/>
    <w:rsid w:val="001745D6"/>
    <w:rsid w:val="00177384"/>
    <w:rsid w:val="00191A45"/>
    <w:rsid w:val="00191AA1"/>
    <w:rsid w:val="00193703"/>
    <w:rsid w:val="00194083"/>
    <w:rsid w:val="001A0AE2"/>
    <w:rsid w:val="001A1137"/>
    <w:rsid w:val="001A63ED"/>
    <w:rsid w:val="001B12EF"/>
    <w:rsid w:val="001B70CD"/>
    <w:rsid w:val="001B791B"/>
    <w:rsid w:val="001C2749"/>
    <w:rsid w:val="001C4FB5"/>
    <w:rsid w:val="001D1F2D"/>
    <w:rsid w:val="001D6960"/>
    <w:rsid w:val="001F22A9"/>
    <w:rsid w:val="001F3D97"/>
    <w:rsid w:val="0020296D"/>
    <w:rsid w:val="002037A6"/>
    <w:rsid w:val="0020542F"/>
    <w:rsid w:val="0020553C"/>
    <w:rsid w:val="0020662F"/>
    <w:rsid w:val="002117B6"/>
    <w:rsid w:val="00214B7C"/>
    <w:rsid w:val="00220E9A"/>
    <w:rsid w:val="00225BDF"/>
    <w:rsid w:val="00226FD4"/>
    <w:rsid w:val="00232A5B"/>
    <w:rsid w:val="002357A9"/>
    <w:rsid w:val="002359AF"/>
    <w:rsid w:val="00241873"/>
    <w:rsid w:val="002422BD"/>
    <w:rsid w:val="002441ED"/>
    <w:rsid w:val="002531FB"/>
    <w:rsid w:val="00290463"/>
    <w:rsid w:val="0029159A"/>
    <w:rsid w:val="00293635"/>
    <w:rsid w:val="00293B4C"/>
    <w:rsid w:val="00294862"/>
    <w:rsid w:val="00294ABE"/>
    <w:rsid w:val="002979DD"/>
    <w:rsid w:val="002A3130"/>
    <w:rsid w:val="002B0491"/>
    <w:rsid w:val="002B3272"/>
    <w:rsid w:val="002B3B05"/>
    <w:rsid w:val="002C7AE8"/>
    <w:rsid w:val="002D05CE"/>
    <w:rsid w:val="002D5C94"/>
    <w:rsid w:val="002F2ADC"/>
    <w:rsid w:val="003031B2"/>
    <w:rsid w:val="00303FEE"/>
    <w:rsid w:val="0031074D"/>
    <w:rsid w:val="00327A4E"/>
    <w:rsid w:val="00341330"/>
    <w:rsid w:val="00345A32"/>
    <w:rsid w:val="00345B57"/>
    <w:rsid w:val="00345C25"/>
    <w:rsid w:val="00347171"/>
    <w:rsid w:val="00351FED"/>
    <w:rsid w:val="003550EF"/>
    <w:rsid w:val="00361913"/>
    <w:rsid w:val="00372ED7"/>
    <w:rsid w:val="00377781"/>
    <w:rsid w:val="003853D7"/>
    <w:rsid w:val="003863DE"/>
    <w:rsid w:val="00391BCF"/>
    <w:rsid w:val="00393327"/>
    <w:rsid w:val="003939BC"/>
    <w:rsid w:val="003939EE"/>
    <w:rsid w:val="00395413"/>
    <w:rsid w:val="003A4044"/>
    <w:rsid w:val="003B73B3"/>
    <w:rsid w:val="003C03A5"/>
    <w:rsid w:val="003D34EA"/>
    <w:rsid w:val="003D377E"/>
    <w:rsid w:val="003D47C9"/>
    <w:rsid w:val="003E2598"/>
    <w:rsid w:val="003E76CD"/>
    <w:rsid w:val="00401747"/>
    <w:rsid w:val="00402DBE"/>
    <w:rsid w:val="004049E1"/>
    <w:rsid w:val="004053BF"/>
    <w:rsid w:val="004112CB"/>
    <w:rsid w:val="004115A2"/>
    <w:rsid w:val="00413C49"/>
    <w:rsid w:val="00416CA7"/>
    <w:rsid w:val="00427973"/>
    <w:rsid w:val="00431CA4"/>
    <w:rsid w:val="004327B4"/>
    <w:rsid w:val="00437445"/>
    <w:rsid w:val="0044402A"/>
    <w:rsid w:val="0044636D"/>
    <w:rsid w:val="004506E9"/>
    <w:rsid w:val="00452E7C"/>
    <w:rsid w:val="00461F0D"/>
    <w:rsid w:val="00464E0C"/>
    <w:rsid w:val="00467CC5"/>
    <w:rsid w:val="004755BA"/>
    <w:rsid w:val="00484092"/>
    <w:rsid w:val="00484E2F"/>
    <w:rsid w:val="004877CC"/>
    <w:rsid w:val="004A4985"/>
    <w:rsid w:val="004A6A52"/>
    <w:rsid w:val="004C26B4"/>
    <w:rsid w:val="004D22AE"/>
    <w:rsid w:val="004D2FD9"/>
    <w:rsid w:val="004D573B"/>
    <w:rsid w:val="004D647F"/>
    <w:rsid w:val="004F7858"/>
    <w:rsid w:val="005129CE"/>
    <w:rsid w:val="00512EAB"/>
    <w:rsid w:val="0052468F"/>
    <w:rsid w:val="00524C27"/>
    <w:rsid w:val="0053095C"/>
    <w:rsid w:val="00534363"/>
    <w:rsid w:val="00541590"/>
    <w:rsid w:val="00552C23"/>
    <w:rsid w:val="005605FD"/>
    <w:rsid w:val="00565BEC"/>
    <w:rsid w:val="00587D08"/>
    <w:rsid w:val="00591E00"/>
    <w:rsid w:val="00592023"/>
    <w:rsid w:val="00595F79"/>
    <w:rsid w:val="00597A52"/>
    <w:rsid w:val="005A4626"/>
    <w:rsid w:val="005B2887"/>
    <w:rsid w:val="005B3B1E"/>
    <w:rsid w:val="005B5548"/>
    <w:rsid w:val="005B72AC"/>
    <w:rsid w:val="005C4E5D"/>
    <w:rsid w:val="005D078E"/>
    <w:rsid w:val="005D2BB9"/>
    <w:rsid w:val="005D3DBF"/>
    <w:rsid w:val="005E3B69"/>
    <w:rsid w:val="005E6882"/>
    <w:rsid w:val="005F0AA6"/>
    <w:rsid w:val="005F1077"/>
    <w:rsid w:val="005F65A9"/>
    <w:rsid w:val="005F6C63"/>
    <w:rsid w:val="006010C7"/>
    <w:rsid w:val="00606E72"/>
    <w:rsid w:val="006073F8"/>
    <w:rsid w:val="00613697"/>
    <w:rsid w:val="0062240F"/>
    <w:rsid w:val="00627A9D"/>
    <w:rsid w:val="00642245"/>
    <w:rsid w:val="00645BDB"/>
    <w:rsid w:val="006470DB"/>
    <w:rsid w:val="006617CD"/>
    <w:rsid w:val="006665E7"/>
    <w:rsid w:val="00673C00"/>
    <w:rsid w:val="0068689B"/>
    <w:rsid w:val="0068705C"/>
    <w:rsid w:val="00687AE5"/>
    <w:rsid w:val="00693A4F"/>
    <w:rsid w:val="00694640"/>
    <w:rsid w:val="006971B9"/>
    <w:rsid w:val="006A1147"/>
    <w:rsid w:val="006B0772"/>
    <w:rsid w:val="006B6B2D"/>
    <w:rsid w:val="006C0ED3"/>
    <w:rsid w:val="006C3035"/>
    <w:rsid w:val="006C33C2"/>
    <w:rsid w:val="006C418F"/>
    <w:rsid w:val="006C66C8"/>
    <w:rsid w:val="006C7B8D"/>
    <w:rsid w:val="006D7F75"/>
    <w:rsid w:val="006E54BB"/>
    <w:rsid w:val="006E7F06"/>
    <w:rsid w:val="006F0AB9"/>
    <w:rsid w:val="006F1566"/>
    <w:rsid w:val="006F244D"/>
    <w:rsid w:val="00700553"/>
    <w:rsid w:val="007133B4"/>
    <w:rsid w:val="00717053"/>
    <w:rsid w:val="00722DD4"/>
    <w:rsid w:val="00734868"/>
    <w:rsid w:val="00737D83"/>
    <w:rsid w:val="00741528"/>
    <w:rsid w:val="00746579"/>
    <w:rsid w:val="00751654"/>
    <w:rsid w:val="00753954"/>
    <w:rsid w:val="00765669"/>
    <w:rsid w:val="00774203"/>
    <w:rsid w:val="00774564"/>
    <w:rsid w:val="00785CFF"/>
    <w:rsid w:val="007A1B40"/>
    <w:rsid w:val="007B2608"/>
    <w:rsid w:val="007B347A"/>
    <w:rsid w:val="007B3B20"/>
    <w:rsid w:val="007B3B67"/>
    <w:rsid w:val="007E712E"/>
    <w:rsid w:val="007F0D33"/>
    <w:rsid w:val="007F21BE"/>
    <w:rsid w:val="00802CC0"/>
    <w:rsid w:val="00815402"/>
    <w:rsid w:val="00831704"/>
    <w:rsid w:val="008321A6"/>
    <w:rsid w:val="0084297B"/>
    <w:rsid w:val="00846198"/>
    <w:rsid w:val="008522FE"/>
    <w:rsid w:val="008556EE"/>
    <w:rsid w:val="008640A3"/>
    <w:rsid w:val="0088210C"/>
    <w:rsid w:val="00882ADB"/>
    <w:rsid w:val="008846A9"/>
    <w:rsid w:val="00886A00"/>
    <w:rsid w:val="008917A8"/>
    <w:rsid w:val="008A0010"/>
    <w:rsid w:val="008A412B"/>
    <w:rsid w:val="008A6AC9"/>
    <w:rsid w:val="008A763C"/>
    <w:rsid w:val="008A7CB5"/>
    <w:rsid w:val="008C10D3"/>
    <w:rsid w:val="008C59B0"/>
    <w:rsid w:val="008D3C64"/>
    <w:rsid w:val="008F0844"/>
    <w:rsid w:val="008F4297"/>
    <w:rsid w:val="009005D2"/>
    <w:rsid w:val="00913507"/>
    <w:rsid w:val="00913B8F"/>
    <w:rsid w:val="00923918"/>
    <w:rsid w:val="00932958"/>
    <w:rsid w:val="00950CD0"/>
    <w:rsid w:val="009550B6"/>
    <w:rsid w:val="0095681E"/>
    <w:rsid w:val="009606E2"/>
    <w:rsid w:val="00965502"/>
    <w:rsid w:val="009739D8"/>
    <w:rsid w:val="0097568B"/>
    <w:rsid w:val="00976AF4"/>
    <w:rsid w:val="0097771D"/>
    <w:rsid w:val="0098060F"/>
    <w:rsid w:val="009812BF"/>
    <w:rsid w:val="009851A8"/>
    <w:rsid w:val="00985AB4"/>
    <w:rsid w:val="009909CB"/>
    <w:rsid w:val="00990AF6"/>
    <w:rsid w:val="00991A71"/>
    <w:rsid w:val="00991C55"/>
    <w:rsid w:val="009B11F0"/>
    <w:rsid w:val="009B157C"/>
    <w:rsid w:val="009B5052"/>
    <w:rsid w:val="009B7433"/>
    <w:rsid w:val="009C2078"/>
    <w:rsid w:val="009C58FB"/>
    <w:rsid w:val="009C7FB6"/>
    <w:rsid w:val="009D1777"/>
    <w:rsid w:val="009D1AE1"/>
    <w:rsid w:val="009D2E9D"/>
    <w:rsid w:val="009E0B68"/>
    <w:rsid w:val="009E1420"/>
    <w:rsid w:val="009E3A61"/>
    <w:rsid w:val="00A04481"/>
    <w:rsid w:val="00A17CD8"/>
    <w:rsid w:val="00A30147"/>
    <w:rsid w:val="00A33964"/>
    <w:rsid w:val="00A36C73"/>
    <w:rsid w:val="00A40511"/>
    <w:rsid w:val="00A41FB2"/>
    <w:rsid w:val="00A44187"/>
    <w:rsid w:val="00A5149A"/>
    <w:rsid w:val="00A55496"/>
    <w:rsid w:val="00A70CE4"/>
    <w:rsid w:val="00A82A82"/>
    <w:rsid w:val="00A86FD6"/>
    <w:rsid w:val="00A91695"/>
    <w:rsid w:val="00A9331B"/>
    <w:rsid w:val="00A96FAB"/>
    <w:rsid w:val="00AA3A84"/>
    <w:rsid w:val="00AC17C2"/>
    <w:rsid w:val="00AC7DC5"/>
    <w:rsid w:val="00AD0489"/>
    <w:rsid w:val="00AD73D4"/>
    <w:rsid w:val="00AF0325"/>
    <w:rsid w:val="00AF75CB"/>
    <w:rsid w:val="00B12BD6"/>
    <w:rsid w:val="00B1673C"/>
    <w:rsid w:val="00B23E97"/>
    <w:rsid w:val="00B31F54"/>
    <w:rsid w:val="00B328D9"/>
    <w:rsid w:val="00B3710A"/>
    <w:rsid w:val="00B53F7A"/>
    <w:rsid w:val="00B5561C"/>
    <w:rsid w:val="00B659E0"/>
    <w:rsid w:val="00B80EA8"/>
    <w:rsid w:val="00B86BCD"/>
    <w:rsid w:val="00B93564"/>
    <w:rsid w:val="00B93C42"/>
    <w:rsid w:val="00B9491B"/>
    <w:rsid w:val="00B9725F"/>
    <w:rsid w:val="00BB1D61"/>
    <w:rsid w:val="00BC4938"/>
    <w:rsid w:val="00BD5376"/>
    <w:rsid w:val="00BE2C71"/>
    <w:rsid w:val="00BE3461"/>
    <w:rsid w:val="00BF3044"/>
    <w:rsid w:val="00BF3F59"/>
    <w:rsid w:val="00BF542D"/>
    <w:rsid w:val="00C004AF"/>
    <w:rsid w:val="00C11FFE"/>
    <w:rsid w:val="00C23F45"/>
    <w:rsid w:val="00C24F94"/>
    <w:rsid w:val="00C27826"/>
    <w:rsid w:val="00C3304B"/>
    <w:rsid w:val="00C42EF5"/>
    <w:rsid w:val="00C42F88"/>
    <w:rsid w:val="00C46663"/>
    <w:rsid w:val="00C524E5"/>
    <w:rsid w:val="00C5282E"/>
    <w:rsid w:val="00C53C85"/>
    <w:rsid w:val="00C54102"/>
    <w:rsid w:val="00C5413F"/>
    <w:rsid w:val="00C574B7"/>
    <w:rsid w:val="00C631FD"/>
    <w:rsid w:val="00C675AB"/>
    <w:rsid w:val="00C83633"/>
    <w:rsid w:val="00C94F60"/>
    <w:rsid w:val="00CB1FB1"/>
    <w:rsid w:val="00CC6BD6"/>
    <w:rsid w:val="00CD05A0"/>
    <w:rsid w:val="00CD7D2B"/>
    <w:rsid w:val="00D03C8B"/>
    <w:rsid w:val="00D0661A"/>
    <w:rsid w:val="00D07AB2"/>
    <w:rsid w:val="00D12B2F"/>
    <w:rsid w:val="00D24E71"/>
    <w:rsid w:val="00D30766"/>
    <w:rsid w:val="00D32DE3"/>
    <w:rsid w:val="00D479D4"/>
    <w:rsid w:val="00D57A4C"/>
    <w:rsid w:val="00D65EB9"/>
    <w:rsid w:val="00D7456B"/>
    <w:rsid w:val="00D80261"/>
    <w:rsid w:val="00D905E9"/>
    <w:rsid w:val="00D917F7"/>
    <w:rsid w:val="00DA556B"/>
    <w:rsid w:val="00DC48EC"/>
    <w:rsid w:val="00DE3B83"/>
    <w:rsid w:val="00DE7748"/>
    <w:rsid w:val="00DF4992"/>
    <w:rsid w:val="00E01F00"/>
    <w:rsid w:val="00E07E1E"/>
    <w:rsid w:val="00E11972"/>
    <w:rsid w:val="00E22A21"/>
    <w:rsid w:val="00E26B8F"/>
    <w:rsid w:val="00E27CF8"/>
    <w:rsid w:val="00E442EA"/>
    <w:rsid w:val="00E45273"/>
    <w:rsid w:val="00E54A51"/>
    <w:rsid w:val="00E63A21"/>
    <w:rsid w:val="00E74CC7"/>
    <w:rsid w:val="00E825F5"/>
    <w:rsid w:val="00E859E4"/>
    <w:rsid w:val="00E87249"/>
    <w:rsid w:val="00E90E0A"/>
    <w:rsid w:val="00E90E1D"/>
    <w:rsid w:val="00E91506"/>
    <w:rsid w:val="00EA0121"/>
    <w:rsid w:val="00EC0029"/>
    <w:rsid w:val="00EC2827"/>
    <w:rsid w:val="00ED6767"/>
    <w:rsid w:val="00EF0CE5"/>
    <w:rsid w:val="00F0023F"/>
    <w:rsid w:val="00F15165"/>
    <w:rsid w:val="00F1548A"/>
    <w:rsid w:val="00F15639"/>
    <w:rsid w:val="00F30D96"/>
    <w:rsid w:val="00F34774"/>
    <w:rsid w:val="00F37396"/>
    <w:rsid w:val="00F37D6E"/>
    <w:rsid w:val="00F41B0E"/>
    <w:rsid w:val="00F46720"/>
    <w:rsid w:val="00F55D7B"/>
    <w:rsid w:val="00F565F4"/>
    <w:rsid w:val="00F6581A"/>
    <w:rsid w:val="00F665DB"/>
    <w:rsid w:val="00F66AEE"/>
    <w:rsid w:val="00F67EBD"/>
    <w:rsid w:val="00F72D3C"/>
    <w:rsid w:val="00F753F1"/>
    <w:rsid w:val="00F758E2"/>
    <w:rsid w:val="00F84308"/>
    <w:rsid w:val="00F86F71"/>
    <w:rsid w:val="00F96433"/>
    <w:rsid w:val="00F9666B"/>
    <w:rsid w:val="00F97188"/>
    <w:rsid w:val="00FA3738"/>
    <w:rsid w:val="00FA4085"/>
    <w:rsid w:val="00FB3F54"/>
    <w:rsid w:val="00FC04AE"/>
    <w:rsid w:val="00FD1259"/>
    <w:rsid w:val="00FE0A8A"/>
    <w:rsid w:val="00FF0C1E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FB5D5"/>
  <w15:chartTrackingRefBased/>
  <w15:docId w15:val="{AB5C5ECD-4D75-4D06-A632-1326D7D7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B5B7F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B5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0B5B7F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0B5B7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0B5B7F"/>
    <w:pPr>
      <w:ind w:firstLine="426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B5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0B5B7F"/>
    <w:pPr>
      <w:ind w:left="426" w:hanging="426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B5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0B5B7F"/>
    <w:pPr>
      <w:numPr>
        <w:ilvl w:val="1"/>
        <w:numId w:val="11"/>
      </w:numPr>
      <w:spacing w:after="120" w:line="280" w:lineRule="exact"/>
      <w:jc w:val="both"/>
    </w:pPr>
    <w:rPr>
      <w:rFonts w:ascii="Calibri" w:eastAsia="Calibri" w:hAnsi="Calibri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uiPriority w:val="99"/>
    <w:rsid w:val="000B5B7F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Calibri" w:eastAsia="Calibri" w:hAnsi="Calibri" w:cs="Calibri"/>
      <w:b/>
      <w:bCs/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0B5B7F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Export0">
    <w:name w:val="Export 0"/>
    <w:basedOn w:val="Normln"/>
    <w:rsid w:val="00A86FD6"/>
    <w:pPr>
      <w:widowControl w:val="0"/>
      <w:autoSpaceDE w:val="0"/>
      <w:autoSpaceDN w:val="0"/>
      <w:adjustRightInd w:val="0"/>
    </w:pPr>
    <w:rPr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86FD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86F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A86FD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rsid w:val="00A86FD6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muj">
    <w:name w:val="muj"/>
    <w:basedOn w:val="Normln"/>
    <w:rsid w:val="0044636D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Odstavecseseznamem">
    <w:name w:val="List Paragraph"/>
    <w:basedOn w:val="Normln"/>
    <w:uiPriority w:val="34"/>
    <w:qFormat/>
    <w:rsid w:val="006F0AB9"/>
    <w:pPr>
      <w:ind w:left="720"/>
      <w:contextualSpacing/>
    </w:pPr>
  </w:style>
  <w:style w:type="paragraph" w:customStyle="1" w:styleId="cpTabulkasmluvnistrany">
    <w:name w:val="cp_Tabulka smluvni strany"/>
    <w:basedOn w:val="Normln"/>
    <w:qFormat/>
    <w:rsid w:val="00191A45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94A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4AB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7A1B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1B4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1B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1B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1B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B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B4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26B8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0E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08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086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A0AE2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B505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B5052"/>
    <w:rPr>
      <w:rFonts w:ascii="Calibri" w:hAnsi="Calibri"/>
      <w:szCs w:val="21"/>
    </w:rPr>
  </w:style>
  <w:style w:type="paragraph" w:styleId="Zkladntextodsazen3">
    <w:name w:val="Body Text Indent 3"/>
    <w:basedOn w:val="Normln"/>
    <w:link w:val="Zkladntextodsazen3Char"/>
    <w:rsid w:val="0029486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9486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8F21-6852-4520-92B0-70FB68E7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Katbeh Katarzyna</dc:creator>
  <cp:keywords/>
  <dc:description/>
  <cp:lastModifiedBy>Honusová Gita</cp:lastModifiedBy>
  <cp:revision>11</cp:revision>
  <cp:lastPrinted>2022-07-22T11:02:00Z</cp:lastPrinted>
  <dcterms:created xsi:type="dcterms:W3CDTF">2023-09-14T14:11:00Z</dcterms:created>
  <dcterms:modified xsi:type="dcterms:W3CDTF">2023-10-23T07:29:00Z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2023-09-14T11:48:45Z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38ce3842-d8fc-419d-b3e5-e17f298e79ce</vt:lpwstr>
  </property>
  <property fmtid="{D5CDD505-2E9C-101B-9397-08002B2CF9AE}" pid="8" name="MSIP_Label_06385286-8155-42cb-8f3c-2e99713295e1_ContentBits">
    <vt:lpwstr>0</vt:lpwstr>
  </property>
</Properties>
</file>