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C1" w:rsidRPr="00B0007A" w:rsidRDefault="00B0007A">
      <w:pPr>
        <w:jc w:val="center"/>
      </w:pPr>
      <w:r>
        <w:rPr>
          <w:noProof/>
          <w:lang w:bidi="ar-SA"/>
        </w:rPr>
        <w:t xml:space="preserve">                                                                                                         8011270912</w:t>
      </w:r>
    </w:p>
    <w:p w:rsidR="004512C1" w:rsidRDefault="004512C1">
      <w:pPr>
        <w:spacing w:after="1319" w:line="1" w:lineRule="exact"/>
      </w:pPr>
    </w:p>
    <w:p w:rsidR="004512C1" w:rsidRDefault="00B0007A">
      <w:pPr>
        <w:pStyle w:val="Zkladntext1"/>
        <w:shd w:val="clear" w:color="auto" w:fill="auto"/>
        <w:spacing w:after="0" w:line="240" w:lineRule="auto"/>
        <w:ind w:firstLine="440"/>
        <w:jc w:val="both"/>
      </w:pPr>
      <w:r>
        <w:t xml:space="preserve">Smlouva o využívání informačního systému </w:t>
      </w:r>
      <w:proofErr w:type="spellStart"/>
      <w:r>
        <w:t>Transreg</w:t>
      </w:r>
      <w:proofErr w:type="spellEnd"/>
      <w:r>
        <w:t xml:space="preserve"> národního registru</w:t>
      </w:r>
    </w:p>
    <w:p w:rsidR="004512C1" w:rsidRDefault="00B0007A">
      <w:pPr>
        <w:pStyle w:val="Zkladntext1"/>
        <w:shd w:val="clear" w:color="auto" w:fill="auto"/>
        <w:spacing w:after="0" w:line="240" w:lineRule="auto"/>
        <w:jc w:val="center"/>
      </w:pPr>
      <w:r>
        <w:t xml:space="preserve">vyřazených dárců krve a registru vzácných </w:t>
      </w:r>
      <w:proofErr w:type="spellStart"/>
      <w:r>
        <w:t>dáiců</w:t>
      </w:r>
      <w:proofErr w:type="spellEnd"/>
      <w:r>
        <w:t xml:space="preserve"> krve</w:t>
      </w:r>
    </w:p>
    <w:p w:rsidR="004512C1" w:rsidRDefault="00B0007A">
      <w:pPr>
        <w:pStyle w:val="Zkladntext1"/>
        <w:shd w:val="clear" w:color="auto" w:fill="auto"/>
        <w:tabs>
          <w:tab w:val="left" w:pos="5479"/>
          <w:tab w:val="left" w:leader="dot" w:pos="6156"/>
        </w:tabs>
        <w:spacing w:after="240" w:line="240" w:lineRule="auto"/>
        <w:jc w:val="right"/>
      </w:pPr>
      <w:r>
        <w:t>a vzácných erytrocytů</w:t>
      </w:r>
      <w:r>
        <w:tab/>
      </w:r>
      <w:r>
        <w:tab/>
      </w:r>
    </w:p>
    <w:p w:rsidR="004512C1" w:rsidRDefault="00B0007A">
      <w:pPr>
        <w:pStyle w:val="Zkladntext1"/>
        <w:shd w:val="clear" w:color="auto" w:fill="auto"/>
        <w:spacing w:after="240" w:line="259" w:lineRule="auto"/>
        <w:jc w:val="center"/>
      </w:pPr>
      <w:r>
        <w:t xml:space="preserve">uzavřená podle § 269 </w:t>
      </w:r>
      <w:proofErr w:type="gramStart"/>
      <w:r>
        <w:t xml:space="preserve">odst. 2 </w:t>
      </w:r>
      <w:proofErr w:type="spellStart"/>
      <w:r>
        <w:t>z.č</w:t>
      </w:r>
      <w:proofErr w:type="spellEnd"/>
      <w:r>
        <w:t>.</w:t>
      </w:r>
      <w:proofErr w:type="gramEnd"/>
      <w:r>
        <w:t xml:space="preserve"> 513/1991 Sb., obchodní zákoník ve znění pozdějších</w:t>
      </w:r>
      <w:r>
        <w:br/>
        <w:t>předpisů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6584"/>
      </w:tblGrid>
      <w:tr w:rsidR="004512C1" w:rsidRPr="007E4E2E">
        <w:trPr>
          <w:trHeight w:hRule="exact" w:val="1663"/>
          <w:jc w:val="center"/>
        </w:trPr>
        <w:tc>
          <w:tcPr>
            <w:tcW w:w="1760" w:type="dxa"/>
            <w:shd w:val="clear" w:color="auto" w:fill="FFFFFF"/>
          </w:tcPr>
          <w:p w:rsidR="004512C1" w:rsidRPr="007E4E2E" w:rsidRDefault="00B0007A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 w:rsidRPr="007E4E2E">
              <w:t>Poskytovatel :</w:t>
            </w:r>
            <w:proofErr w:type="gramEnd"/>
          </w:p>
        </w:tc>
        <w:tc>
          <w:tcPr>
            <w:tcW w:w="6584" w:type="dxa"/>
            <w:shd w:val="clear" w:color="auto" w:fill="FFFFFF"/>
            <w:vAlign w:val="bottom"/>
          </w:tcPr>
          <w:p w:rsidR="00B0007A" w:rsidRPr="007E4E2E" w:rsidRDefault="00B0007A">
            <w:pPr>
              <w:pStyle w:val="Jin0"/>
              <w:shd w:val="clear" w:color="auto" w:fill="auto"/>
              <w:spacing w:after="0"/>
              <w:ind w:left="360"/>
            </w:pPr>
            <w:r w:rsidRPr="007E4E2E">
              <w:t xml:space="preserve">Ústav hematologie a krevní transfuze </w:t>
            </w:r>
          </w:p>
          <w:p w:rsidR="004512C1" w:rsidRPr="007E4E2E" w:rsidRDefault="00B0007A">
            <w:pPr>
              <w:pStyle w:val="Jin0"/>
              <w:shd w:val="clear" w:color="auto" w:fill="auto"/>
              <w:spacing w:after="0"/>
              <w:ind w:left="360"/>
            </w:pPr>
            <w:r w:rsidRPr="007E4E2E">
              <w:t>U Nemocnice 1</w:t>
            </w:r>
          </w:p>
          <w:p w:rsidR="00B0007A" w:rsidRPr="007E4E2E" w:rsidRDefault="00B0007A">
            <w:pPr>
              <w:pStyle w:val="Jin0"/>
              <w:shd w:val="clear" w:color="auto" w:fill="auto"/>
              <w:spacing w:after="0"/>
              <w:ind w:left="360"/>
              <w:jc w:val="both"/>
            </w:pPr>
            <w:r w:rsidRPr="007E4E2E">
              <w:t xml:space="preserve">128 20 Praha 2 </w:t>
            </w:r>
          </w:p>
          <w:p w:rsidR="00B0007A" w:rsidRPr="007E4E2E" w:rsidRDefault="00B0007A">
            <w:pPr>
              <w:pStyle w:val="Jin0"/>
              <w:shd w:val="clear" w:color="auto" w:fill="auto"/>
              <w:spacing w:after="0"/>
              <w:ind w:left="360"/>
              <w:jc w:val="both"/>
            </w:pPr>
            <w:r w:rsidRPr="007E4E2E">
              <w:t>IČO 023736</w:t>
            </w:r>
          </w:p>
          <w:p w:rsidR="004512C1" w:rsidRPr="007E4E2E" w:rsidRDefault="00B0007A">
            <w:pPr>
              <w:pStyle w:val="Jin0"/>
              <w:shd w:val="clear" w:color="auto" w:fill="auto"/>
              <w:spacing w:after="0"/>
              <w:ind w:left="360"/>
              <w:jc w:val="both"/>
            </w:pPr>
            <w:r w:rsidRPr="007E4E2E">
              <w:t>zastoupený:</w:t>
            </w:r>
          </w:p>
          <w:p w:rsidR="004512C1" w:rsidRPr="007E4E2E" w:rsidRDefault="00B0007A">
            <w:pPr>
              <w:pStyle w:val="Jin0"/>
              <w:shd w:val="clear" w:color="auto" w:fill="auto"/>
              <w:spacing w:after="0"/>
              <w:ind w:firstLine="360"/>
            </w:pPr>
            <w:r w:rsidRPr="007E4E2E">
              <w:t>XXXX</w:t>
            </w:r>
          </w:p>
        </w:tc>
      </w:tr>
    </w:tbl>
    <w:p w:rsidR="004512C1" w:rsidRPr="007E4E2E" w:rsidRDefault="004512C1">
      <w:pPr>
        <w:spacing w:after="239" w:line="1" w:lineRule="exact"/>
      </w:pPr>
    </w:p>
    <w:p w:rsidR="004512C1" w:rsidRPr="007E4E2E" w:rsidRDefault="00B0007A">
      <w:pPr>
        <w:pStyle w:val="Zkladntext1"/>
        <w:shd w:val="clear" w:color="auto" w:fill="auto"/>
        <w:spacing w:after="0" w:line="257" w:lineRule="auto"/>
      </w:pPr>
      <w:r w:rsidRPr="007E4E2E">
        <w:rPr>
          <w:u w:val="single"/>
        </w:rPr>
        <w:t>Uživatel</w:t>
      </w:r>
      <w:r w:rsidRPr="007E4E2E">
        <w:t xml:space="preserve"> - zařízení transfuzní služby (dále ZTS)</w:t>
      </w:r>
    </w:p>
    <w:p w:rsidR="004512C1" w:rsidRPr="007E4E2E" w:rsidRDefault="00B0007A">
      <w:pPr>
        <w:pStyle w:val="Zkladntext1"/>
        <w:shd w:val="clear" w:color="auto" w:fill="auto"/>
        <w:spacing w:after="0" w:line="257" w:lineRule="auto"/>
        <w:ind w:left="2140"/>
        <w:jc w:val="both"/>
      </w:pPr>
      <w:r w:rsidRPr="007E4E2E">
        <w:t>Nemocnice Nové Město na Moravě, příspěvková organizace</w:t>
      </w:r>
    </w:p>
    <w:p w:rsidR="00B0007A" w:rsidRPr="007E4E2E" w:rsidRDefault="00B0007A">
      <w:pPr>
        <w:pStyle w:val="Zkladntext1"/>
        <w:shd w:val="clear" w:color="auto" w:fill="auto"/>
        <w:spacing w:after="0" w:line="257" w:lineRule="auto"/>
        <w:ind w:left="2140"/>
      </w:pPr>
      <w:r w:rsidRPr="007E4E2E">
        <w:t xml:space="preserve">Oddělení klinických laboratoří a transfúzní služby </w:t>
      </w:r>
    </w:p>
    <w:p w:rsidR="004512C1" w:rsidRPr="007E4E2E" w:rsidRDefault="00B0007A">
      <w:pPr>
        <w:pStyle w:val="Zkladntext1"/>
        <w:shd w:val="clear" w:color="auto" w:fill="auto"/>
        <w:spacing w:after="0" w:line="257" w:lineRule="auto"/>
        <w:ind w:left="2140"/>
      </w:pPr>
      <w:r w:rsidRPr="007E4E2E">
        <w:t>Žďárská 610, 592 31 Nové Město na Moravě</w:t>
      </w:r>
    </w:p>
    <w:p w:rsidR="004512C1" w:rsidRPr="007E4E2E" w:rsidRDefault="00B0007A">
      <w:pPr>
        <w:pStyle w:val="Zkladntext1"/>
        <w:shd w:val="clear" w:color="auto" w:fill="auto"/>
        <w:spacing w:after="0" w:line="257" w:lineRule="auto"/>
        <w:ind w:left="2140"/>
      </w:pPr>
      <w:r w:rsidRPr="007E4E2E">
        <w:t>IČO 00842001</w:t>
      </w:r>
    </w:p>
    <w:p w:rsidR="004512C1" w:rsidRDefault="00B0007A">
      <w:pPr>
        <w:pStyle w:val="Zkladntext1"/>
        <w:shd w:val="clear" w:color="auto" w:fill="auto"/>
        <w:spacing w:after="520" w:line="257" w:lineRule="auto"/>
        <w:ind w:left="2140"/>
        <w:jc w:val="both"/>
      </w:pPr>
      <w:r w:rsidRPr="007E4E2E">
        <w:t>zastoupené: XXXX</w:t>
      </w:r>
    </w:p>
    <w:p w:rsidR="004512C1" w:rsidRDefault="00B0007A">
      <w:pPr>
        <w:pStyle w:val="Zkladntext1"/>
        <w:shd w:val="clear" w:color="auto" w:fill="auto"/>
        <w:spacing w:after="780" w:line="240" w:lineRule="auto"/>
      </w:pPr>
      <w:r>
        <w:t>Společně též jako smluvní strany uzavřely níže uvedeného dne a roku tuto smlouvu</w:t>
      </w:r>
    </w:p>
    <w:p w:rsidR="004512C1" w:rsidRDefault="00B0007A">
      <w:pPr>
        <w:pStyle w:val="Zkladntext1"/>
        <w:shd w:val="clear" w:color="auto" w:fill="auto"/>
        <w:spacing w:after="0"/>
        <w:jc w:val="center"/>
      </w:pPr>
      <w:r>
        <w:t>Článek 1.</w:t>
      </w:r>
    </w:p>
    <w:p w:rsidR="004512C1" w:rsidRDefault="00B0007A">
      <w:pPr>
        <w:pStyle w:val="Zkladntext1"/>
        <w:shd w:val="clear" w:color="auto" w:fill="auto"/>
        <w:spacing w:after="240"/>
        <w:jc w:val="center"/>
      </w:pPr>
      <w:r>
        <w:t>Předmět smlouvy</w:t>
      </w:r>
    </w:p>
    <w:p w:rsidR="004512C1" w:rsidRDefault="00B0007A">
      <w:pPr>
        <w:pStyle w:val="Zkladntext1"/>
        <w:numPr>
          <w:ilvl w:val="0"/>
          <w:numId w:val="1"/>
        </w:numPr>
        <w:shd w:val="clear" w:color="auto" w:fill="auto"/>
        <w:tabs>
          <w:tab w:val="left" w:pos="489"/>
        </w:tabs>
        <w:spacing w:after="0"/>
        <w:ind w:left="440" w:hanging="440"/>
        <w:jc w:val="both"/>
      </w:pPr>
      <w:r>
        <w:t xml:space="preserve">Poskytovatel jako správce a provozovatel informačního systému </w:t>
      </w:r>
      <w:proofErr w:type="spellStart"/>
      <w:r>
        <w:t>Transreg</w:t>
      </w:r>
      <w:proofErr w:type="spellEnd"/>
      <w:r>
        <w:t xml:space="preserve"> národního registru vyřazených dárců krve a registru vzácných dárců krve a vzácných erytrocytů, spojující transfuzní stanice na území ČR na straně jedné, poskytuje uživateli (ZTS) na straně druhé právo využívat tento informační systém ke shromažďování a rozesílání údajů pro Národní registr vyřazených dárců krve a registru vzácných dárců krve a vzácných erytrocytů a právo využívat údaje Národního registru při zajišťování bezpečných transfuzních přípravků (registr osob vyřazených z dárcovství, registr dárců vzácných krevních skupin), dle technických podmínek, které jsou součástí této smlouvy jako příloha </w:t>
      </w:r>
      <w:proofErr w:type="spellStart"/>
      <w:proofErr w:type="gramStart"/>
      <w:r>
        <w:t>č.l</w:t>
      </w:r>
      <w:proofErr w:type="spellEnd"/>
      <w:r>
        <w:t>.</w:t>
      </w:r>
      <w:proofErr w:type="gramEnd"/>
    </w:p>
    <w:p w:rsidR="004512C1" w:rsidRDefault="00B0007A">
      <w:pPr>
        <w:pStyle w:val="Zkladntext1"/>
        <w:shd w:val="clear" w:color="auto" w:fill="auto"/>
        <w:spacing w:after="520"/>
        <w:ind w:left="440" w:hanging="440"/>
        <w:jc w:val="both"/>
      </w:pPr>
      <w:r>
        <w:t xml:space="preserve">1.2 Informace uvedené v informačním systému </w:t>
      </w:r>
      <w:proofErr w:type="spellStart"/>
      <w:r>
        <w:t>Transreg</w:t>
      </w:r>
      <w:proofErr w:type="spellEnd"/>
      <w:r>
        <w:t xml:space="preserve"> týkající se jednotlivých dárců jsou chráněny povinnou mlčenlivostí a jsou do systému vkládány na základě souhlasu dárce.</w:t>
      </w:r>
    </w:p>
    <w:p w:rsidR="004512C1" w:rsidRDefault="00B0007A">
      <w:pPr>
        <w:pStyle w:val="Zkladntext1"/>
        <w:shd w:val="clear" w:color="auto" w:fill="auto"/>
        <w:spacing w:after="520" w:line="257" w:lineRule="auto"/>
        <w:jc w:val="center"/>
      </w:pPr>
      <w:r>
        <w:t>Článek 2</w:t>
      </w:r>
      <w:r>
        <w:br/>
        <w:t>Cena a platební podmínky</w:t>
      </w:r>
    </w:p>
    <w:p w:rsidR="004512C1" w:rsidRDefault="00B0007A">
      <w:pPr>
        <w:pStyle w:val="Zkladntext1"/>
        <w:numPr>
          <w:ilvl w:val="0"/>
          <w:numId w:val="2"/>
        </w:numPr>
        <w:shd w:val="clear" w:color="auto" w:fill="auto"/>
        <w:tabs>
          <w:tab w:val="left" w:pos="511"/>
        </w:tabs>
        <w:spacing w:after="520"/>
        <w:ind w:left="440" w:hanging="440"/>
        <w:jc w:val="both"/>
      </w:pPr>
      <w:r>
        <w:t xml:space="preserve">Cena za využívání informačního systému </w:t>
      </w:r>
      <w:proofErr w:type="spellStart"/>
      <w:r>
        <w:t>Transreg</w:t>
      </w:r>
      <w:proofErr w:type="spellEnd"/>
      <w:r>
        <w:t xml:space="preserve"> národního registru vyřazených dárců krve a registru vzácných dárců krve a vzácných erytrocytů uživatelem je sjednána dohodou a činí 6000- Kč ročně bez DPH. K ceně se připočte DPH dle platných právních předpisů. Placení této částky bude rozloženo do </w:t>
      </w:r>
      <w:proofErr w:type="gramStart"/>
      <w:r>
        <w:t>čtyřech</w:t>
      </w:r>
      <w:proofErr w:type="gramEnd"/>
      <w:r>
        <w:t xml:space="preserve"> čtvrtletních splátek se splatností do 15. dne prvního měsíce příslušného čtvrtletí, a to vždy předem. Sjednanou výši odměny se uživatel zavazuje platit na základě daňového dokladu - faktory vystaveného poskytovatelem. </w:t>
      </w:r>
      <w:r>
        <w:lastRenderedPageBreak/>
        <w:t>Faktura musí splňovat všechny náležitosti daňového dokladu dle příslušných právních předpisů. Uživatel je oprávněn vrátit vadný daňový doklad poskytovateli, a to až do lhůty splatnosti. V takovém případě není uživatel v prodlení s úhradou ceny plnění. Nová lhůta splatnosti začíná běžet dnem doručení bezvadného daňového dokladu uživateli.</w:t>
      </w:r>
    </w:p>
    <w:p w:rsidR="004512C1" w:rsidRDefault="00B0007A">
      <w:pPr>
        <w:pStyle w:val="Zkladntext1"/>
        <w:shd w:val="clear" w:color="auto" w:fill="auto"/>
        <w:spacing w:after="0"/>
        <w:jc w:val="center"/>
      </w:pPr>
      <w:r>
        <w:t>Článek 3</w:t>
      </w:r>
    </w:p>
    <w:p w:rsidR="004512C1" w:rsidRDefault="00B0007A">
      <w:pPr>
        <w:pStyle w:val="Zkladntext1"/>
        <w:shd w:val="clear" w:color="auto" w:fill="auto"/>
        <w:jc w:val="center"/>
      </w:pPr>
      <w:r>
        <w:t>Provozní podmínky</w:t>
      </w:r>
    </w:p>
    <w:p w:rsidR="004512C1" w:rsidRDefault="00B0007A">
      <w:pPr>
        <w:pStyle w:val="Zkladntext1"/>
        <w:numPr>
          <w:ilvl w:val="0"/>
          <w:numId w:val="3"/>
        </w:numPr>
        <w:shd w:val="clear" w:color="auto" w:fill="auto"/>
        <w:tabs>
          <w:tab w:val="left" w:pos="483"/>
        </w:tabs>
        <w:ind w:left="420" w:hanging="420"/>
        <w:jc w:val="both"/>
      </w:pPr>
      <w:r>
        <w:t xml:space="preserve">Uživatel (ZTS) má zajištěn přístup do informačního systému </w:t>
      </w:r>
      <w:proofErr w:type="spellStart"/>
      <w:r>
        <w:t>Transreg</w:t>
      </w:r>
      <w:proofErr w:type="spellEnd"/>
      <w:r>
        <w:t xml:space="preserve"> národního registru vyřazených dárců krve a registru vzácných dárců krve a vzácných erytrocytů dle technických podmínek. Údržbu informačního systému bude i nadále zajišťovat poskytovatel.</w:t>
      </w:r>
    </w:p>
    <w:p w:rsidR="004512C1" w:rsidRDefault="00B0007A">
      <w:pPr>
        <w:pStyle w:val="Zkladntext1"/>
        <w:numPr>
          <w:ilvl w:val="0"/>
          <w:numId w:val="3"/>
        </w:numPr>
        <w:shd w:val="clear" w:color="auto" w:fill="auto"/>
        <w:tabs>
          <w:tab w:val="left" w:pos="483"/>
        </w:tabs>
        <w:ind w:left="420" w:hanging="420"/>
        <w:jc w:val="both"/>
      </w:pPr>
      <w:r>
        <w:t xml:space="preserve">Poskytovatel zajišťuje v rámci ceny dle čl. 2. 1 této smlouvy následující službu provoz informačního systému </w:t>
      </w:r>
      <w:proofErr w:type="spellStart"/>
      <w:r>
        <w:t>Transreg</w:t>
      </w:r>
      <w:proofErr w:type="spellEnd"/>
      <w:r>
        <w:t xml:space="preserve"> národního registru vyřazených dárců krve a registru vzácných dárců krve a vzácných erytrocytů dle technických podmínek</w:t>
      </w:r>
    </w:p>
    <w:p w:rsidR="004512C1" w:rsidRDefault="00B0007A">
      <w:pPr>
        <w:pStyle w:val="Zkladntext1"/>
        <w:numPr>
          <w:ilvl w:val="0"/>
          <w:numId w:val="3"/>
        </w:numPr>
        <w:shd w:val="clear" w:color="auto" w:fill="auto"/>
        <w:tabs>
          <w:tab w:val="left" w:pos="483"/>
        </w:tabs>
        <w:ind w:left="420" w:hanging="420"/>
        <w:jc w:val="both"/>
      </w:pPr>
      <w:r>
        <w:t xml:space="preserve">Poskytovatel neodpovídá za správnost informací pořízených a šířených uživatelem v informačním systému </w:t>
      </w:r>
      <w:proofErr w:type="spellStart"/>
      <w:r>
        <w:t>Transreg</w:t>
      </w:r>
      <w:proofErr w:type="spellEnd"/>
      <w:r>
        <w:t xml:space="preserve"> národního registru vyřazených dárců krve a registru vzácných dárců krve a vzácných erytrocytů.</w:t>
      </w:r>
    </w:p>
    <w:p w:rsidR="004512C1" w:rsidRDefault="00B0007A">
      <w:pPr>
        <w:pStyle w:val="Zkladntext1"/>
        <w:numPr>
          <w:ilvl w:val="0"/>
          <w:numId w:val="3"/>
        </w:numPr>
        <w:shd w:val="clear" w:color="auto" w:fill="auto"/>
        <w:tabs>
          <w:tab w:val="left" w:pos="483"/>
        </w:tabs>
        <w:spacing w:after="520"/>
        <w:ind w:left="420" w:hanging="420"/>
        <w:jc w:val="both"/>
      </w:pPr>
      <w:r>
        <w:t>Uživatel určí osobu odpovědnou za zajištění komunikace s poskytovatelem. Uživatel se zavazuje oznámit druhé straně neprodleně změnu určené osoby či jejích kontaktních údajů. Níže je uvedena odpovědná osoba určená ke dni podpisu smlouvy.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1778"/>
        <w:gridCol w:w="3262"/>
      </w:tblGrid>
      <w:tr w:rsidR="004512C1">
        <w:trPr>
          <w:trHeight w:hRule="exact" w:val="551"/>
          <w:jc w:val="center"/>
        </w:trPr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C1" w:rsidRDefault="00B0007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Osoba odpovědná za komunikaci s poskytovatelem</w:t>
            </w:r>
          </w:p>
        </w:tc>
      </w:tr>
      <w:tr w:rsidR="004512C1">
        <w:trPr>
          <w:trHeight w:hRule="exact" w:val="27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C1" w:rsidRDefault="00B0007A">
            <w:pPr>
              <w:pStyle w:val="Jin0"/>
              <w:shd w:val="clear" w:color="auto" w:fill="auto"/>
              <w:spacing w:after="0" w:line="240" w:lineRule="auto"/>
            </w:pPr>
            <w:r>
              <w:t>Jméno Příjmení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C1" w:rsidRDefault="00B0007A">
            <w:pPr>
              <w:pStyle w:val="Jin0"/>
              <w:shd w:val="clear" w:color="auto" w:fill="auto"/>
              <w:spacing w:after="0" w:line="240" w:lineRule="auto"/>
            </w:pPr>
            <w:r>
              <w:t>Telefon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C1" w:rsidRDefault="00B0007A">
            <w:pPr>
              <w:pStyle w:val="Jin0"/>
              <w:shd w:val="clear" w:color="auto" w:fill="auto"/>
              <w:spacing w:after="0" w:line="240" w:lineRule="auto"/>
            </w:pPr>
            <w:r>
              <w:t>Mail</w:t>
            </w:r>
          </w:p>
        </w:tc>
      </w:tr>
      <w:tr w:rsidR="00B0007A" w:rsidTr="008F11CC">
        <w:trPr>
          <w:trHeight w:hRule="exact"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7A" w:rsidRPr="007E4E2E" w:rsidRDefault="00B0007A">
            <w:r w:rsidRPr="007E4E2E">
              <w:t>XXXX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7A" w:rsidRPr="007E4E2E" w:rsidRDefault="00B0007A">
            <w:r w:rsidRPr="007E4E2E">
              <w:t>XXXX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7A" w:rsidRPr="007E4E2E" w:rsidRDefault="00B0007A">
            <w:r w:rsidRPr="007E4E2E">
              <w:t>XXXX</w:t>
            </w:r>
          </w:p>
        </w:tc>
      </w:tr>
      <w:tr w:rsidR="00B0007A" w:rsidTr="008F11CC">
        <w:trPr>
          <w:trHeight w:hRule="exact" w:val="28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7A" w:rsidRPr="007E4E2E" w:rsidRDefault="00B0007A">
            <w:r w:rsidRPr="007E4E2E">
              <w:t>XXXX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7A" w:rsidRPr="007E4E2E" w:rsidRDefault="00B0007A">
            <w:r w:rsidRPr="007E4E2E">
              <w:t>XXXX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7A" w:rsidRPr="007E4E2E" w:rsidRDefault="00B0007A">
            <w:r w:rsidRPr="007E4E2E">
              <w:t>XXXX</w:t>
            </w:r>
          </w:p>
        </w:tc>
      </w:tr>
    </w:tbl>
    <w:p w:rsidR="004512C1" w:rsidRDefault="004512C1">
      <w:pPr>
        <w:spacing w:after="259" w:line="1" w:lineRule="exact"/>
      </w:pPr>
    </w:p>
    <w:p w:rsidR="004512C1" w:rsidRDefault="00B0007A">
      <w:pPr>
        <w:pStyle w:val="Zkladntext1"/>
        <w:numPr>
          <w:ilvl w:val="0"/>
          <w:numId w:val="3"/>
        </w:numPr>
        <w:shd w:val="clear" w:color="auto" w:fill="auto"/>
        <w:tabs>
          <w:tab w:val="left" w:pos="698"/>
        </w:tabs>
        <w:spacing w:after="780" w:line="254" w:lineRule="auto"/>
        <w:ind w:left="720" w:hanging="720"/>
      </w:pPr>
      <w:r>
        <w:t xml:space="preserve">Uživatel se zavazuje do doby oznámení poskytovatele o ukončení souběžného provozu sítě </w:t>
      </w:r>
      <w:r>
        <w:rPr>
          <w:lang w:val="en-US" w:eastAsia="en-US" w:bidi="en-US"/>
        </w:rPr>
        <w:t xml:space="preserve">Transnet, </w:t>
      </w:r>
      <w:r>
        <w:t xml:space="preserve">že bude změny, které zanesl do systému </w:t>
      </w:r>
      <w:proofErr w:type="spellStart"/>
      <w:r>
        <w:t>Transreg</w:t>
      </w:r>
      <w:proofErr w:type="spellEnd"/>
      <w:r>
        <w:t xml:space="preserve">, provádět též v systému </w:t>
      </w:r>
      <w:r>
        <w:rPr>
          <w:lang w:val="en-US" w:eastAsia="en-US" w:bidi="en-US"/>
        </w:rPr>
        <w:t>Transnet.</w:t>
      </w:r>
    </w:p>
    <w:p w:rsidR="004512C1" w:rsidRDefault="00B0007A">
      <w:pPr>
        <w:pStyle w:val="Zkladntext1"/>
        <w:shd w:val="clear" w:color="auto" w:fill="auto"/>
        <w:spacing w:after="0"/>
        <w:jc w:val="center"/>
      </w:pPr>
      <w:r>
        <w:t>Článek 4</w:t>
      </w:r>
    </w:p>
    <w:p w:rsidR="004512C1" w:rsidRDefault="00B0007A">
      <w:pPr>
        <w:pStyle w:val="Zkladntext1"/>
        <w:shd w:val="clear" w:color="auto" w:fill="auto"/>
        <w:jc w:val="center"/>
      </w:pPr>
      <w:r>
        <w:t>Ostatní ujednání</w:t>
      </w:r>
    </w:p>
    <w:p w:rsidR="004512C1" w:rsidRDefault="00B0007A">
      <w:pPr>
        <w:pStyle w:val="Zkladntext1"/>
        <w:numPr>
          <w:ilvl w:val="0"/>
          <w:numId w:val="4"/>
        </w:numPr>
        <w:shd w:val="clear" w:color="auto" w:fill="auto"/>
        <w:tabs>
          <w:tab w:val="left" w:pos="483"/>
        </w:tabs>
        <w:ind w:left="580" w:hanging="580"/>
        <w:jc w:val="both"/>
      </w:pPr>
      <w:r>
        <w:t>Tato smlouva nabývá platnosti a účinnosti dnem jejího podpisu. Je vyhotovena ve 2 exemplářích s platností originálu, z nichž každá strana obdrží jeden.</w:t>
      </w:r>
    </w:p>
    <w:p w:rsidR="004512C1" w:rsidRDefault="00B0007A">
      <w:pPr>
        <w:pStyle w:val="Zkladntext1"/>
        <w:numPr>
          <w:ilvl w:val="0"/>
          <w:numId w:val="4"/>
        </w:numPr>
        <w:shd w:val="clear" w:color="auto" w:fill="auto"/>
        <w:tabs>
          <w:tab w:val="left" w:pos="483"/>
        </w:tabs>
        <w:jc w:val="both"/>
      </w:pPr>
      <w:r>
        <w:t>Právní vztahy touto smlouvou přímo neupravené se řídí obchodním zákoníkem.</w:t>
      </w:r>
    </w:p>
    <w:p w:rsidR="004512C1" w:rsidRDefault="00B0007A">
      <w:pPr>
        <w:pStyle w:val="Zkladntext1"/>
        <w:numPr>
          <w:ilvl w:val="0"/>
          <w:numId w:val="4"/>
        </w:numPr>
        <w:shd w:val="clear" w:color="auto" w:fill="auto"/>
        <w:tabs>
          <w:tab w:val="left" w:pos="483"/>
        </w:tabs>
        <w:jc w:val="both"/>
        <w:sectPr w:rsidR="004512C1">
          <w:footerReference w:type="default" r:id="rId8"/>
          <w:pgSz w:w="11900" w:h="16840"/>
          <w:pgMar w:top="316" w:right="1787" w:bottom="829" w:left="1728" w:header="0" w:footer="3" w:gutter="0"/>
          <w:pgNumType w:start="1"/>
          <w:cols w:space="720"/>
          <w:noEndnote/>
          <w:docGrid w:linePitch="360"/>
        </w:sectPr>
      </w:pPr>
      <w:r>
        <w:t>Jakékoliv změny nebo doplňky této smlouvy nebo přílohy ke smlouvě musí být</w:t>
      </w:r>
    </w:p>
    <w:p w:rsidR="004512C1" w:rsidRDefault="004512C1">
      <w:pPr>
        <w:spacing w:line="1" w:lineRule="exact"/>
      </w:pPr>
    </w:p>
    <w:p w:rsidR="004512C1" w:rsidRDefault="00B0007A">
      <w:pPr>
        <w:pStyle w:val="Zkladntext1"/>
        <w:numPr>
          <w:ilvl w:val="0"/>
          <w:numId w:val="5"/>
        </w:numPr>
        <w:shd w:val="clear" w:color="auto" w:fill="auto"/>
        <w:tabs>
          <w:tab w:val="left" w:pos="1224"/>
        </w:tabs>
        <w:spacing w:line="254" w:lineRule="auto"/>
        <w:ind w:left="1220" w:hanging="560"/>
      </w:pPr>
      <w:r>
        <w:t>Jakékoliv změny nebo doplňky této smlouvy nebo přílohy ke smlouvě musí být provedeny formou písemných, chronologicky číslovaných dodatků, podepsaných oběma smluvními stranami.</w:t>
      </w:r>
    </w:p>
    <w:p w:rsidR="004512C1" w:rsidRDefault="00B0007A">
      <w:pPr>
        <w:pStyle w:val="Zkladntext1"/>
        <w:numPr>
          <w:ilvl w:val="0"/>
          <w:numId w:val="5"/>
        </w:numPr>
        <w:shd w:val="clear" w:color="auto" w:fill="auto"/>
        <w:tabs>
          <w:tab w:val="left" w:pos="1224"/>
        </w:tabs>
        <w:spacing w:line="254" w:lineRule="auto"/>
        <w:ind w:firstLine="660"/>
      </w:pPr>
      <w:r>
        <w:t>Tato smlouva se uzavírá na dobu neurčitou.</w:t>
      </w:r>
    </w:p>
    <w:p w:rsidR="004512C1" w:rsidRDefault="00B0007A">
      <w:pPr>
        <w:pStyle w:val="Zkladntext1"/>
        <w:numPr>
          <w:ilvl w:val="0"/>
          <w:numId w:val="5"/>
        </w:numPr>
        <w:shd w:val="clear" w:color="auto" w:fill="auto"/>
        <w:tabs>
          <w:tab w:val="left" w:pos="1224"/>
        </w:tabs>
        <w:spacing w:line="254" w:lineRule="auto"/>
        <w:ind w:left="1220" w:hanging="560"/>
      </w:pPr>
      <w:r>
        <w:t>Každá smluvní strana může tuto smlouvu písemně vypovědět kdykoli bez udání důvodů. Výpovědní doba činí 3 měsíce a počíná běžet prvním dnem měsíce následujícího po doručení výpovědi.</w:t>
      </w:r>
    </w:p>
    <w:p w:rsidR="004512C1" w:rsidRDefault="00B0007A">
      <w:pPr>
        <w:pStyle w:val="Zkladntext1"/>
        <w:numPr>
          <w:ilvl w:val="0"/>
          <w:numId w:val="5"/>
        </w:numPr>
        <w:shd w:val="clear" w:color="auto" w:fill="auto"/>
        <w:tabs>
          <w:tab w:val="left" w:pos="1224"/>
        </w:tabs>
        <w:spacing w:after="1060" w:line="254" w:lineRule="auto"/>
        <w:ind w:left="1220" w:right="660" w:hanging="560"/>
      </w:pPr>
      <w:r>
        <w:t>Obě smluvní strany potvrzují autentičnost této smlouvy svým podpisem. Zároveň smluvní strany prohlašují, že si tuto smlouvu přečetly, že tato smlouva nebyla ujednána v tísni, ani za jinak jednostranně nevýhodných podmínek.</w:t>
      </w:r>
    </w:p>
    <w:p w:rsidR="004512C1" w:rsidRDefault="00B0007A">
      <w:pPr>
        <w:pStyle w:val="Zkladntext1"/>
        <w:shd w:val="clear" w:color="auto" w:fill="auto"/>
        <w:spacing w:after="580" w:line="240" w:lineRule="auto"/>
        <w:ind w:firstLine="660"/>
      </w:pPr>
      <w:r>
        <w:t xml:space="preserve">V Praze dne </w:t>
      </w:r>
      <w:proofErr w:type="gramStart"/>
      <w:r>
        <w:t>17.9.2012</w:t>
      </w:r>
      <w:proofErr w:type="gramEnd"/>
    </w:p>
    <w:p w:rsidR="004512C1" w:rsidRDefault="00B0007A" w:rsidP="00B0007A">
      <w:pPr>
        <w:pStyle w:val="Zkladntext1"/>
        <w:shd w:val="clear" w:color="auto" w:fill="auto"/>
        <w:spacing w:after="380" w:line="240" w:lineRule="auto"/>
        <w:sectPr w:rsidR="004512C1">
          <w:pgSz w:w="11900" w:h="16840"/>
          <w:pgMar w:top="1789" w:right="1059" w:bottom="1789" w:left="1149" w:header="0" w:footer="3" w:gutter="0"/>
          <w:cols w:space="720"/>
          <w:noEndnote/>
          <w:docGrid w:linePitch="360"/>
        </w:sectPr>
      </w:pPr>
      <w:r w:rsidRPr="007E4E2E">
        <w:t>XXXX</w:t>
      </w:r>
      <w:r>
        <w:t xml:space="preserve"> 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uživatele </w:t>
      </w:r>
      <w:r w:rsidRPr="007E4E2E">
        <w:t>XXXX</w:t>
      </w:r>
    </w:p>
    <w:p w:rsidR="004512C1" w:rsidRDefault="00B0007A">
      <w:pPr>
        <w:pStyle w:val="Zkladntext1"/>
        <w:shd w:val="clear" w:color="auto" w:fill="auto"/>
        <w:spacing w:after="540" w:line="283" w:lineRule="auto"/>
        <w:ind w:left="840" w:hanging="840"/>
      </w:pPr>
      <w:r>
        <w:lastRenderedPageBreak/>
        <w:t xml:space="preserve">Příloha č. 1 ke smlouvě o využívání informačního systému </w:t>
      </w:r>
      <w:proofErr w:type="spellStart"/>
      <w:r>
        <w:t>Transreg</w:t>
      </w:r>
      <w:proofErr w:type="spellEnd"/>
      <w:r>
        <w:t xml:space="preserve"> národního </w:t>
      </w:r>
      <w:proofErr w:type="spellStart"/>
      <w:r>
        <w:t>registra</w:t>
      </w:r>
      <w:proofErr w:type="spellEnd"/>
      <w:r>
        <w:t xml:space="preserve"> vyřazených dárců krve a registru vzácných dárců krve a vzácných erytrocytů</w:t>
      </w:r>
    </w:p>
    <w:p w:rsidR="004512C1" w:rsidRDefault="00B0007A">
      <w:pPr>
        <w:pStyle w:val="Zkladntext1"/>
        <w:shd w:val="clear" w:color="auto" w:fill="auto"/>
        <w:spacing w:after="780" w:line="283" w:lineRule="auto"/>
        <w:jc w:val="center"/>
      </w:pPr>
      <w:r>
        <w:t xml:space="preserve">Technické podmínky použití informačního systému </w:t>
      </w:r>
      <w:proofErr w:type="spellStart"/>
      <w:r>
        <w:t>Transreg</w:t>
      </w:r>
      <w:proofErr w:type="spellEnd"/>
    </w:p>
    <w:p w:rsidR="004512C1" w:rsidRDefault="00B0007A">
      <w:pPr>
        <w:pStyle w:val="Zkladntext1"/>
        <w:shd w:val="clear" w:color="auto" w:fill="auto"/>
        <w:spacing w:line="262" w:lineRule="auto"/>
      </w:pPr>
      <w:r>
        <w:t xml:space="preserve">Informační systém </w:t>
      </w:r>
      <w:proofErr w:type="spellStart"/>
      <w:r>
        <w:t>Transreg</w:t>
      </w:r>
      <w:proofErr w:type="spellEnd"/>
      <w:r>
        <w:t xml:space="preserve"> národní registr vyřazených dárců krve a registr vzácných dárců krve a vzácných erytrocytů, dále jen </w:t>
      </w:r>
      <w:r>
        <w:rPr>
          <w:lang w:val="en-US" w:eastAsia="en-US" w:bidi="en-US"/>
        </w:rPr>
        <w:t xml:space="preserve">IS, </w:t>
      </w:r>
      <w:r>
        <w:t xml:space="preserve">je provozován jako centrální internetová aplikace z jednoho aplikačního a datového centra. Dodavatelem </w:t>
      </w:r>
      <w:r>
        <w:rPr>
          <w:lang w:val="en-US" w:eastAsia="en-US" w:bidi="en-US"/>
        </w:rPr>
        <w:t xml:space="preserve">IS </w:t>
      </w:r>
      <w:r>
        <w:t xml:space="preserve">je firma TIS </w:t>
      </w:r>
      <w:proofErr w:type="spellStart"/>
      <w:r>
        <w:t>Bmo</w:t>
      </w:r>
      <w:proofErr w:type="spellEnd"/>
      <w:r>
        <w:t xml:space="preserve"> s.r.o., která je na základě smlouvy i poskytovatelem podpory </w:t>
      </w:r>
      <w:r>
        <w:rPr>
          <w:lang w:val="en-US" w:eastAsia="en-US" w:bidi="en-US"/>
        </w:rPr>
        <w:t>IS.</w:t>
      </w:r>
    </w:p>
    <w:p w:rsidR="004512C1" w:rsidRDefault="00B0007A">
      <w:pPr>
        <w:pStyle w:val="Zkladntext1"/>
        <w:shd w:val="clear" w:color="auto" w:fill="auto"/>
        <w:spacing w:line="262" w:lineRule="auto"/>
      </w:pPr>
      <w:r>
        <w:t xml:space="preserve">Technické podmínky provozu </w:t>
      </w:r>
      <w:r>
        <w:rPr>
          <w:lang w:val="en-US" w:eastAsia="en-US" w:bidi="en-US"/>
        </w:rPr>
        <w:t>IS</w:t>
      </w:r>
    </w:p>
    <w:p w:rsidR="004512C1" w:rsidRDefault="00B0007A">
      <w:pPr>
        <w:pStyle w:val="Zkladntext1"/>
        <w:shd w:val="clear" w:color="auto" w:fill="auto"/>
        <w:spacing w:line="262" w:lineRule="auto"/>
      </w:pPr>
      <w:r>
        <w:t xml:space="preserve">Pro provoz </w:t>
      </w:r>
      <w:r>
        <w:rPr>
          <w:lang w:val="en-US" w:eastAsia="en-US" w:bidi="en-US"/>
        </w:rPr>
        <w:t xml:space="preserve">IS </w:t>
      </w:r>
      <w:r>
        <w:t xml:space="preserve">jsou nezbytné tyto technické </w:t>
      </w:r>
      <w:proofErr w:type="gramStart"/>
      <w:r>
        <w:t>parametry :</w:t>
      </w:r>
      <w:proofErr w:type="gramEnd"/>
    </w:p>
    <w:p w:rsidR="004512C1" w:rsidRDefault="00B0007A">
      <w:pPr>
        <w:pStyle w:val="Zkladntext1"/>
        <w:numPr>
          <w:ilvl w:val="0"/>
          <w:numId w:val="6"/>
        </w:numPr>
        <w:shd w:val="clear" w:color="auto" w:fill="auto"/>
        <w:tabs>
          <w:tab w:val="left" w:pos="662"/>
        </w:tabs>
        <w:spacing w:after="0" w:line="262" w:lineRule="auto"/>
        <w:ind w:firstLine="320"/>
      </w:pPr>
      <w:r>
        <w:t>Klientské PC v doporučené konfiguraci CPU 2Ghz, 512MB RAM, OS Windows nebo</w:t>
      </w:r>
    </w:p>
    <w:p w:rsidR="004512C1" w:rsidRDefault="00B0007A">
      <w:pPr>
        <w:pStyle w:val="Zkladntext1"/>
        <w:shd w:val="clear" w:color="auto" w:fill="auto"/>
        <w:spacing w:line="262" w:lineRule="auto"/>
        <w:ind w:firstLine="680"/>
      </w:pPr>
      <w:r>
        <w:t xml:space="preserve">Linux, webový prohlížeč s podporou SSL zabezpečení </w:t>
      </w:r>
      <w:r>
        <w:rPr>
          <w:lang w:val="en-US" w:eastAsia="en-US" w:bidi="en-US"/>
        </w:rPr>
        <w:t xml:space="preserve">(Firefox, MS </w:t>
      </w:r>
      <w:proofErr w:type="gramStart"/>
      <w:r>
        <w:rPr>
          <w:lang w:val="en-US" w:eastAsia="en-US" w:bidi="en-US"/>
        </w:rPr>
        <w:t xml:space="preserve">Explorer, </w:t>
      </w:r>
      <w:r>
        <w:t>...)</w:t>
      </w:r>
      <w:proofErr w:type="gramEnd"/>
    </w:p>
    <w:p w:rsidR="004512C1" w:rsidRDefault="00B0007A">
      <w:pPr>
        <w:pStyle w:val="Zkladntext1"/>
        <w:numPr>
          <w:ilvl w:val="0"/>
          <w:numId w:val="6"/>
        </w:numPr>
        <w:shd w:val="clear" w:color="auto" w:fill="auto"/>
        <w:tabs>
          <w:tab w:val="left" w:pos="662"/>
        </w:tabs>
        <w:spacing w:after="540" w:line="262" w:lineRule="auto"/>
        <w:ind w:firstLine="320"/>
      </w:pPr>
      <w:r>
        <w:t xml:space="preserve">Připojení k veřejné síti internet (doporučená minimální rychlost </w:t>
      </w:r>
      <w:proofErr w:type="spellStart"/>
      <w:r>
        <w:t>IMb</w:t>
      </w:r>
      <w:proofErr w:type="spellEnd"/>
      <w:r>
        <w:t>/sec)</w:t>
      </w:r>
    </w:p>
    <w:p w:rsidR="004512C1" w:rsidRDefault="00B0007A">
      <w:pPr>
        <w:pStyle w:val="Zkladntext1"/>
        <w:shd w:val="clear" w:color="auto" w:fill="auto"/>
        <w:spacing w:line="262" w:lineRule="auto"/>
      </w:pPr>
      <w:r>
        <w:t>Prvotní instalace</w:t>
      </w:r>
    </w:p>
    <w:p w:rsidR="004512C1" w:rsidRDefault="00B0007A">
      <w:pPr>
        <w:pStyle w:val="Zkladntext1"/>
        <w:shd w:val="clear" w:color="auto" w:fill="auto"/>
        <w:spacing w:after="540" w:line="262" w:lineRule="auto"/>
      </w:pPr>
      <w:r>
        <w:t xml:space="preserve">Dodavatel </w:t>
      </w:r>
      <w:r>
        <w:rPr>
          <w:lang w:val="en-US" w:eastAsia="en-US" w:bidi="en-US"/>
        </w:rPr>
        <w:t xml:space="preserve">IS </w:t>
      </w:r>
      <w:r>
        <w:t>během prvotní instalace provede u uživatele základní nastavení klientského PC, instalaci kořenových a uživatelských certifikátů pro zabezpečené připojení, přidělení přístupových práv zvoleným uživatelům a jejich zaškolení. Zároveň bude předána technická a uživatelská dokumentace.</w:t>
      </w:r>
    </w:p>
    <w:p w:rsidR="004512C1" w:rsidRDefault="00B0007A">
      <w:pPr>
        <w:pStyle w:val="Zkladntext1"/>
        <w:shd w:val="clear" w:color="auto" w:fill="auto"/>
        <w:spacing w:line="262" w:lineRule="auto"/>
      </w:pPr>
      <w:r>
        <w:t>Konzultace a support</w:t>
      </w:r>
    </w:p>
    <w:p w:rsidR="004512C1" w:rsidRDefault="00B0007A">
      <w:pPr>
        <w:pStyle w:val="Zkladntext1"/>
        <w:shd w:val="clear" w:color="auto" w:fill="auto"/>
        <w:spacing w:after="640" w:line="262" w:lineRule="auto"/>
      </w:pPr>
      <w:r>
        <w:t xml:space="preserve">Dodavatel </w:t>
      </w:r>
      <w:r>
        <w:rPr>
          <w:lang w:val="en-US" w:eastAsia="en-US" w:bidi="en-US"/>
        </w:rPr>
        <w:t xml:space="preserve">IS </w:t>
      </w:r>
      <w:r>
        <w:t xml:space="preserve">(firma TIS Brno s.r.o.) je na základě smlouvy povinen poskytovat konzultace běžného provozu </w:t>
      </w:r>
      <w:r>
        <w:rPr>
          <w:lang w:val="en-US" w:eastAsia="en-US" w:bidi="en-US"/>
        </w:rPr>
        <w:t xml:space="preserve">IS </w:t>
      </w:r>
      <w:r>
        <w:t xml:space="preserve">v rozsahu pracovních dní v době 7:00 - 17:00 na telefonním čísle </w:t>
      </w:r>
      <w:r w:rsidRPr="007E4E2E">
        <w:t>XXXX nebo e-mailem XXXX</w:t>
      </w:r>
      <w:r>
        <w:rPr>
          <w:lang w:val="en-US" w:eastAsia="en-US" w:bidi="en-US"/>
        </w:rPr>
        <w:t xml:space="preserve">. </w:t>
      </w:r>
      <w:r>
        <w:t xml:space="preserve">Jedná se o konzultace nestandardních stavů, chybových stavů a nestandardních situací. Dodavatel </w:t>
      </w:r>
      <w:r>
        <w:rPr>
          <w:lang w:val="en-US" w:eastAsia="en-US" w:bidi="en-US"/>
        </w:rPr>
        <w:t xml:space="preserve">IS </w:t>
      </w:r>
      <w:r>
        <w:t xml:space="preserve">není povinen řešit problémy s nefunkčním internetovým připojením, nefunkčními počítači nebo tiskárnami, reinstalace operačních systémů a certifikátů na klientských počítačích. Dodavatel </w:t>
      </w:r>
      <w:r>
        <w:rPr>
          <w:lang w:val="en-US" w:eastAsia="en-US" w:bidi="en-US"/>
        </w:rPr>
        <w:t xml:space="preserve">IS </w:t>
      </w:r>
      <w:r>
        <w:t>není povinen provádět školení zaměstnanců nad rámec zaškolení během instalace systému.</w:t>
      </w:r>
    </w:p>
    <w:p w:rsidR="004512C1" w:rsidRDefault="00B0007A">
      <w:pPr>
        <w:pStyle w:val="Zkladntext1"/>
        <w:shd w:val="clear" w:color="auto" w:fill="auto"/>
        <w:spacing w:line="262" w:lineRule="auto"/>
      </w:pPr>
      <w:r>
        <w:t>Servisní podpora</w:t>
      </w:r>
    </w:p>
    <w:p w:rsidR="004512C1" w:rsidRDefault="00B0007A">
      <w:pPr>
        <w:pStyle w:val="Zkladntext1"/>
        <w:shd w:val="clear" w:color="auto" w:fill="auto"/>
        <w:spacing w:line="262" w:lineRule="auto"/>
      </w:pPr>
      <w:r>
        <w:t xml:space="preserve">Dodavatel </w:t>
      </w:r>
      <w:r>
        <w:rPr>
          <w:lang w:val="en-US" w:eastAsia="en-US" w:bidi="en-US"/>
        </w:rPr>
        <w:t xml:space="preserve">IS </w:t>
      </w:r>
      <w:r>
        <w:t>(firma TIS Brno s.r.o.) se dále zavazuje, že bude poskytovat servisní a technickou podporu na základě individuálně vystavených objednávek uživatelem na reinstalace a rekonfigurace jím dodaného plnění v případě provozních poruch nebo havárií na straně provozu uživatele. Poskytované služby budou hrazeny dle platného ceníku dodavatele.</w:t>
      </w:r>
      <w:bookmarkStart w:id="0" w:name="_GoBack"/>
      <w:bookmarkEnd w:id="0"/>
    </w:p>
    <w:sectPr w:rsidR="004512C1">
      <w:footerReference w:type="default" r:id="rId9"/>
      <w:pgSz w:w="11900" w:h="16840"/>
      <w:pgMar w:top="1219" w:right="1138" w:bottom="1219" w:left="1071" w:header="791" w:footer="7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91" w:rsidRDefault="00B0007A">
      <w:r>
        <w:separator/>
      </w:r>
    </w:p>
  </w:endnote>
  <w:endnote w:type="continuationSeparator" w:id="0">
    <w:p w:rsidR="00ED0F91" w:rsidRDefault="00B0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1" w:rsidRDefault="00B000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10435590</wp:posOffset>
              </wp:positionV>
              <wp:extent cx="36830" cy="10541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12C1" w:rsidRDefault="00B0007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4E2E" w:rsidRPr="007E4E2E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95pt;margin-top:821.7pt;width:2.9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" filled="f" stroked="f">
              <v:textbox style="mso-fit-shape-to-text:t" inset="0,0,0,0">
                <w:txbxContent>
                  <w:p w:rsidR="004512C1" w:rsidRDefault="00B0007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4E2E" w:rsidRPr="007E4E2E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1" w:rsidRDefault="004512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C1" w:rsidRDefault="004512C1"/>
  </w:footnote>
  <w:footnote w:type="continuationSeparator" w:id="0">
    <w:p w:rsidR="004512C1" w:rsidRDefault="004512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DAE"/>
    <w:multiLevelType w:val="multilevel"/>
    <w:tmpl w:val="E7B6EC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365BF"/>
    <w:multiLevelType w:val="multilevel"/>
    <w:tmpl w:val="60006E7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24D29"/>
    <w:multiLevelType w:val="multilevel"/>
    <w:tmpl w:val="D6EEF9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643B0"/>
    <w:multiLevelType w:val="multilevel"/>
    <w:tmpl w:val="F02A21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90204"/>
    <w:multiLevelType w:val="multilevel"/>
    <w:tmpl w:val="E1924B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307D8"/>
    <w:multiLevelType w:val="multilevel"/>
    <w:tmpl w:val="573E4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512C1"/>
    <w:rsid w:val="004512C1"/>
    <w:rsid w:val="007E4E2E"/>
    <w:rsid w:val="00B0007A"/>
    <w:rsid w:val="00E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Geneva" w:eastAsia="Geneva" w:hAnsi="Geneva" w:cs="Geneva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 w:line="254" w:lineRule="auto"/>
      <w:ind w:left="3120" w:firstLine="3260"/>
    </w:pPr>
    <w:rPr>
      <w:rFonts w:ascii="Tahoma" w:eastAsia="Tahoma" w:hAnsi="Tahoma" w:cs="Tahoma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0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Geneva" w:eastAsia="Geneva" w:hAnsi="Geneva" w:cs="Geneva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 w:line="254" w:lineRule="auto"/>
      <w:ind w:left="3120" w:firstLine="3260"/>
    </w:pPr>
    <w:rPr>
      <w:rFonts w:ascii="Tahoma" w:eastAsia="Tahoma" w:hAnsi="Tahoma" w:cs="Tahoma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0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1007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2023-10-10T04:52:00Z</dcterms:created>
  <dcterms:modified xsi:type="dcterms:W3CDTF">2023-10-20T10:09:00Z</dcterms:modified>
</cp:coreProperties>
</file>