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13" w:rsidRDefault="00A4102B">
      <w:pPr>
        <w:pStyle w:val="Zkladntext1"/>
        <w:shd w:val="clear" w:color="auto" w:fill="auto"/>
        <w:spacing w:after="160"/>
        <w:jc w:val="center"/>
      </w:pPr>
      <w:r>
        <w:rPr>
          <w:b/>
          <w:bCs/>
          <w:sz w:val="24"/>
          <w:szCs w:val="24"/>
        </w:rPr>
        <w:t xml:space="preserve">                                                                Dodatek č. </w:t>
      </w:r>
      <w:r>
        <w:rPr>
          <w:b/>
          <w:bCs/>
        </w:rPr>
        <w:t xml:space="preserve">1                                                              </w:t>
      </w:r>
      <w:r w:rsidRPr="00A4102B">
        <w:rPr>
          <w:bCs/>
        </w:rPr>
        <w:t>8011270912</w:t>
      </w:r>
    </w:p>
    <w:p w:rsidR="00025713" w:rsidRDefault="00A4102B">
      <w:pPr>
        <w:pStyle w:val="Zkladntext1"/>
        <w:shd w:val="clear" w:color="auto" w:fill="auto"/>
        <w:spacing w:after="160" w:line="257" w:lineRule="auto"/>
        <w:jc w:val="center"/>
        <w:rPr>
          <w:sz w:val="24"/>
          <w:szCs w:val="24"/>
        </w:rPr>
      </w:pPr>
      <w:r>
        <w:rPr>
          <w:b/>
          <w:bCs/>
          <w:sz w:val="24"/>
          <w:szCs w:val="24"/>
        </w:rPr>
        <w:t xml:space="preserve">ke Smlouvě o využívání informačního systému </w:t>
      </w:r>
      <w:proofErr w:type="spellStart"/>
      <w:r>
        <w:rPr>
          <w:b/>
          <w:bCs/>
          <w:sz w:val="24"/>
          <w:szCs w:val="24"/>
        </w:rPr>
        <w:t>Transreg</w:t>
      </w:r>
      <w:proofErr w:type="spellEnd"/>
      <w:r>
        <w:rPr>
          <w:b/>
          <w:bCs/>
          <w:sz w:val="24"/>
          <w:szCs w:val="24"/>
        </w:rPr>
        <w:t xml:space="preserve"> národního registru vyřazených</w:t>
      </w:r>
      <w:r>
        <w:rPr>
          <w:b/>
          <w:bCs/>
          <w:sz w:val="24"/>
          <w:szCs w:val="24"/>
        </w:rPr>
        <w:br/>
        <w:t>dárců krve a registru vzácných dárců krve a vzácných erytrocytů</w:t>
      </w:r>
    </w:p>
    <w:p w:rsidR="00025713" w:rsidRDefault="00A4102B">
      <w:pPr>
        <w:pStyle w:val="Zkladntext1"/>
        <w:shd w:val="clear" w:color="auto" w:fill="auto"/>
        <w:spacing w:after="440"/>
        <w:jc w:val="center"/>
      </w:pPr>
      <w:r>
        <w:t>(dále jen „</w:t>
      </w:r>
      <w:r>
        <w:rPr>
          <w:b/>
          <w:bCs/>
        </w:rPr>
        <w:t>Dodatek</w:t>
      </w:r>
      <w:r>
        <w:t>“)</w:t>
      </w:r>
    </w:p>
    <w:p w:rsidR="00025713" w:rsidRDefault="00A4102B">
      <w:pPr>
        <w:pStyle w:val="Nadpis20"/>
        <w:keepNext/>
        <w:keepLines/>
        <w:shd w:val="clear" w:color="auto" w:fill="auto"/>
        <w:spacing w:after="0"/>
        <w:jc w:val="left"/>
      </w:pPr>
      <w:bookmarkStart w:id="0" w:name="bookmark0"/>
      <w:bookmarkStart w:id="1" w:name="bookmark1"/>
      <w:r>
        <w:rPr>
          <w:b w:val="0"/>
          <w:bCs w:val="0"/>
          <w:u w:val="single"/>
        </w:rPr>
        <w:t>Poskytovatel</w:t>
      </w:r>
      <w:r>
        <w:rPr>
          <w:b w:val="0"/>
          <w:bCs w:val="0"/>
        </w:rPr>
        <w:t xml:space="preserve">: </w:t>
      </w:r>
      <w:r>
        <w:t xml:space="preserve">Ústav hematologie a krevní transfúze, </w:t>
      </w:r>
      <w:proofErr w:type="spellStart"/>
      <w:proofErr w:type="gramStart"/>
      <w:r>
        <w:t>p.o</w:t>
      </w:r>
      <w:proofErr w:type="spellEnd"/>
      <w:r>
        <w:t>.</w:t>
      </w:r>
      <w:bookmarkEnd w:id="0"/>
      <w:bookmarkEnd w:id="1"/>
      <w:proofErr w:type="gramEnd"/>
    </w:p>
    <w:p w:rsidR="00025713" w:rsidRDefault="00A4102B">
      <w:pPr>
        <w:pStyle w:val="Zkladntext1"/>
        <w:shd w:val="clear" w:color="auto" w:fill="auto"/>
        <w:spacing w:after="0"/>
        <w:ind w:left="1400"/>
        <w:jc w:val="both"/>
      </w:pPr>
      <w:r>
        <w:t>IČO:00023736</w:t>
      </w:r>
    </w:p>
    <w:p w:rsidR="00A4102B" w:rsidRDefault="00A4102B" w:rsidP="00A4102B">
      <w:pPr>
        <w:pStyle w:val="Zkladntext1"/>
        <w:shd w:val="clear" w:color="auto" w:fill="auto"/>
        <w:spacing w:after="0"/>
        <w:ind w:left="1400" w:firstLine="40"/>
        <w:jc w:val="both"/>
      </w:pPr>
      <w:r>
        <w:t xml:space="preserve">se sídlem: U Nemocnice 2094/1, 128 00 Praha 2 </w:t>
      </w:r>
    </w:p>
    <w:p w:rsidR="00025713" w:rsidRPr="00201C61" w:rsidRDefault="00A4102B">
      <w:pPr>
        <w:pStyle w:val="Zkladntext1"/>
        <w:shd w:val="clear" w:color="auto" w:fill="auto"/>
        <w:ind w:left="1400" w:firstLine="40"/>
        <w:jc w:val="both"/>
      </w:pPr>
      <w:r>
        <w:t xml:space="preserve">zastoupený: </w:t>
      </w:r>
      <w:r w:rsidRPr="00201C61">
        <w:rPr>
          <w:rFonts w:hint="eastAsia"/>
        </w:rPr>
        <w:t>XXXX</w:t>
      </w:r>
    </w:p>
    <w:p w:rsidR="00025713" w:rsidRPr="00201C61" w:rsidRDefault="00A4102B">
      <w:pPr>
        <w:pStyle w:val="Nadpis20"/>
        <w:keepNext/>
        <w:keepLines/>
        <w:shd w:val="clear" w:color="auto" w:fill="auto"/>
        <w:tabs>
          <w:tab w:val="left" w:pos="1406"/>
        </w:tabs>
        <w:spacing w:after="0"/>
        <w:jc w:val="both"/>
      </w:pPr>
      <w:bookmarkStart w:id="2" w:name="bookmark2"/>
      <w:bookmarkStart w:id="3" w:name="bookmark3"/>
      <w:r w:rsidRPr="00201C61">
        <w:rPr>
          <w:b w:val="0"/>
          <w:bCs w:val="0"/>
          <w:u w:val="single"/>
        </w:rPr>
        <w:t>Uživatel</w:t>
      </w:r>
      <w:r w:rsidRPr="00201C61">
        <w:rPr>
          <w:b w:val="0"/>
          <w:bCs w:val="0"/>
        </w:rPr>
        <w:t>:</w:t>
      </w:r>
      <w:r w:rsidRPr="00201C61">
        <w:rPr>
          <w:b w:val="0"/>
          <w:bCs w:val="0"/>
        </w:rPr>
        <w:tab/>
      </w:r>
      <w:r w:rsidRPr="00201C61">
        <w:t>Nemocnice Nové Město na Moravě, příspěvková organizace</w:t>
      </w:r>
      <w:bookmarkEnd w:id="2"/>
      <w:bookmarkEnd w:id="3"/>
    </w:p>
    <w:p w:rsidR="00025713" w:rsidRPr="00201C61" w:rsidRDefault="00A4102B">
      <w:pPr>
        <w:pStyle w:val="Zkladntext1"/>
        <w:shd w:val="clear" w:color="auto" w:fill="auto"/>
        <w:spacing w:after="0"/>
        <w:ind w:left="1400"/>
        <w:jc w:val="both"/>
      </w:pPr>
      <w:r w:rsidRPr="00201C61">
        <w:t>IČO:00842001</w:t>
      </w:r>
    </w:p>
    <w:p w:rsidR="00A4102B" w:rsidRPr="00201C61" w:rsidRDefault="00A4102B" w:rsidP="00A4102B">
      <w:pPr>
        <w:pStyle w:val="Zkladntext1"/>
        <w:shd w:val="clear" w:color="auto" w:fill="auto"/>
        <w:spacing w:after="0"/>
        <w:ind w:left="1400" w:firstLine="40"/>
        <w:jc w:val="both"/>
      </w:pPr>
      <w:r w:rsidRPr="00201C61">
        <w:t xml:space="preserve">se sídlem: Žďárská 610, 592 31 Nové Město na Moravě </w:t>
      </w:r>
    </w:p>
    <w:p w:rsidR="00025713" w:rsidRDefault="00A4102B">
      <w:pPr>
        <w:pStyle w:val="Zkladntext1"/>
        <w:shd w:val="clear" w:color="auto" w:fill="auto"/>
        <w:ind w:left="1400" w:firstLine="40"/>
        <w:jc w:val="both"/>
      </w:pPr>
      <w:r w:rsidRPr="00201C61">
        <w:t xml:space="preserve">zastoupený: </w:t>
      </w:r>
      <w:r w:rsidRPr="00201C61">
        <w:rPr>
          <w:rFonts w:hint="eastAsia"/>
        </w:rPr>
        <w:t>XXXX</w:t>
      </w:r>
    </w:p>
    <w:p w:rsidR="00025713" w:rsidRDefault="00A4102B">
      <w:pPr>
        <w:pStyle w:val="Zkladntext1"/>
        <w:shd w:val="clear" w:color="auto" w:fill="auto"/>
      </w:pPr>
      <w:r>
        <w:t>(Poskytovatel a Uživatel společně též jako „</w:t>
      </w:r>
      <w:r>
        <w:rPr>
          <w:b/>
          <w:bCs/>
        </w:rPr>
        <w:t>Smluvní strany</w:t>
      </w:r>
      <w:r>
        <w:t>“)</w:t>
      </w:r>
    </w:p>
    <w:p w:rsidR="00025713" w:rsidRDefault="00A4102B">
      <w:pPr>
        <w:pStyle w:val="Nadpis20"/>
        <w:keepNext/>
        <w:keepLines/>
        <w:numPr>
          <w:ilvl w:val="0"/>
          <w:numId w:val="1"/>
        </w:numPr>
        <w:shd w:val="clear" w:color="auto" w:fill="auto"/>
        <w:tabs>
          <w:tab w:val="left" w:pos="727"/>
        </w:tabs>
      </w:pPr>
      <w:bookmarkStart w:id="4" w:name="bookmark4"/>
      <w:bookmarkStart w:id="5" w:name="bookmark5"/>
      <w:r>
        <w:t>Úvodní ustanovení</w:t>
      </w:r>
      <w:bookmarkEnd w:id="4"/>
      <w:bookmarkEnd w:id="5"/>
    </w:p>
    <w:p w:rsidR="00025713" w:rsidRDefault="00A4102B">
      <w:pPr>
        <w:pStyle w:val="Zkladntext1"/>
        <w:numPr>
          <w:ilvl w:val="0"/>
          <w:numId w:val="2"/>
        </w:numPr>
        <w:shd w:val="clear" w:color="auto" w:fill="auto"/>
        <w:tabs>
          <w:tab w:val="left" w:pos="548"/>
        </w:tabs>
        <w:ind w:left="580" w:hanging="580"/>
        <w:jc w:val="both"/>
      </w:pPr>
      <w:r>
        <w:t xml:space="preserve">Smluvní strany uzavřely dne </w:t>
      </w:r>
      <w:proofErr w:type="gramStart"/>
      <w:r>
        <w:t>17.9.2012</w:t>
      </w:r>
      <w:proofErr w:type="gramEnd"/>
      <w:r>
        <w:t xml:space="preserve"> Smlouvu o využívání informačního systému </w:t>
      </w:r>
      <w:proofErr w:type="spellStart"/>
      <w:r>
        <w:t>Transreg</w:t>
      </w:r>
      <w:proofErr w:type="spellEnd"/>
      <w:r>
        <w:t xml:space="preserve"> národního registru vyřazených dárců krve a registru vzácných dárců krve a vzácných erytrocytů (dále jen „</w:t>
      </w:r>
      <w:r>
        <w:rPr>
          <w:b/>
          <w:bCs/>
        </w:rPr>
        <w:t>Smlouva</w:t>
      </w:r>
      <w:r>
        <w:t>“).</w:t>
      </w:r>
    </w:p>
    <w:p w:rsidR="00025713" w:rsidRDefault="00A4102B">
      <w:pPr>
        <w:pStyle w:val="Zkladntext1"/>
        <w:numPr>
          <w:ilvl w:val="0"/>
          <w:numId w:val="2"/>
        </w:numPr>
        <w:shd w:val="clear" w:color="auto" w:fill="auto"/>
        <w:tabs>
          <w:tab w:val="left" w:pos="548"/>
        </w:tabs>
        <w:ind w:left="580" w:hanging="580"/>
        <w:jc w:val="both"/>
      </w:pPr>
      <w:r>
        <w:t xml:space="preserve">V souladu s </w:t>
      </w:r>
      <w:proofErr w:type="spellStart"/>
      <w:r>
        <w:t>ust</w:t>
      </w:r>
      <w:proofErr w:type="spellEnd"/>
      <w:r>
        <w:t>. § 127 odst. 1 písm. b) zákona č. 372/2011 Sb., o zdravotních službách a podmínkách jejich poskytování, se Ministerstvo zdravotnictví ČR zavázalo zřídit Národní registr osob trvale vyloučených z dárcovství krve. Dle vyhlášky č. 373/2016 Sb., o předávání údajů do Národního zdravotnického informačního systému, má být zápis dat do tohoto registru prováděn prostřednictvím vzdáleného přístupu na určenou elektronickou adresu uvedenou na internetových stránkách Ústavu zdravotnických informací a statistiky České republiky.</w:t>
      </w:r>
    </w:p>
    <w:p w:rsidR="00025713" w:rsidRDefault="00A4102B">
      <w:pPr>
        <w:pStyle w:val="Zkladntext1"/>
        <w:numPr>
          <w:ilvl w:val="0"/>
          <w:numId w:val="2"/>
        </w:numPr>
        <w:shd w:val="clear" w:color="auto" w:fill="auto"/>
        <w:tabs>
          <w:tab w:val="left" w:pos="548"/>
        </w:tabs>
        <w:spacing w:after="440"/>
        <w:ind w:left="580" w:hanging="580"/>
        <w:jc w:val="both"/>
      </w:pPr>
      <w:r>
        <w:t xml:space="preserve">Registr vyřazených dárců vedl Poskytovatel, a to jako součást informačního systému </w:t>
      </w:r>
      <w:proofErr w:type="spellStart"/>
      <w:r>
        <w:t>Transreg</w:t>
      </w:r>
      <w:proofErr w:type="spellEnd"/>
      <w:r>
        <w:t xml:space="preserve"> národního registru vyřazených dárců krve a registru vzácných dárců krve a vzácných erytrocytů (dále též jen „</w:t>
      </w:r>
      <w:proofErr w:type="spellStart"/>
      <w:r>
        <w:rPr>
          <w:b/>
          <w:bCs/>
        </w:rPr>
        <w:t>Transreg</w:t>
      </w:r>
      <w:proofErr w:type="spellEnd"/>
      <w:r>
        <w:t>“). Nyní však s ohledem na zprovoznění nového Národního registru osob trvale vyloučených z dárcovství krve (dále též jen „</w:t>
      </w:r>
      <w:r>
        <w:rPr>
          <w:b/>
          <w:bCs/>
        </w:rPr>
        <w:t>NROVDK</w:t>
      </w:r>
      <w:r>
        <w:t xml:space="preserve">“) dochází ke změně rozsahu provozování systému </w:t>
      </w:r>
      <w:proofErr w:type="spellStart"/>
      <w:r>
        <w:t>Transreg</w:t>
      </w:r>
      <w:proofErr w:type="spellEnd"/>
      <w:r>
        <w:t xml:space="preserve">. Poskytovatel po zprovoznění NROVDK nebude mít nadále právní titul ke zpracovávání údajů o osobách vyloučených z dárcovství krve a nemůže tedy tuto část informačního systému </w:t>
      </w:r>
      <w:proofErr w:type="spellStart"/>
      <w:r>
        <w:t>Transreg</w:t>
      </w:r>
      <w:proofErr w:type="spellEnd"/>
      <w:r>
        <w:t xml:space="preserve"> nadále provozovat. Poskytovatel tak bude v rámci </w:t>
      </w:r>
      <w:proofErr w:type="spellStart"/>
      <w:r>
        <w:t>Transreg</w:t>
      </w:r>
      <w:proofErr w:type="spellEnd"/>
      <w:r>
        <w:t xml:space="preserve"> ode dne plnému zprovoznění registru NROVDK zpracovávat pouze údaje vzácných dárců, tj. pacientů se vzácnou krevní skupinou nebo jinými vlastnosti krve, kteří mají ve vztahu ke krevní transfuzi zvláštní požadavky.</w:t>
      </w:r>
    </w:p>
    <w:p w:rsidR="00025713" w:rsidRDefault="00A4102B">
      <w:pPr>
        <w:pStyle w:val="Zkladntext1"/>
        <w:numPr>
          <w:ilvl w:val="0"/>
          <w:numId w:val="2"/>
        </w:numPr>
        <w:shd w:val="clear" w:color="auto" w:fill="auto"/>
        <w:tabs>
          <w:tab w:val="left" w:pos="548"/>
        </w:tabs>
        <w:ind w:left="580" w:hanging="580"/>
        <w:jc w:val="both"/>
      </w:pPr>
      <w:r>
        <w:t>Smluvní strany se proto dohodly změnit některé podmínky Smlouvy a za tímto účelem uzavírají tento Dodatek.</w:t>
      </w:r>
    </w:p>
    <w:p w:rsidR="00025713" w:rsidRDefault="00A4102B">
      <w:pPr>
        <w:pStyle w:val="Nadpis20"/>
        <w:keepNext/>
        <w:keepLines/>
        <w:numPr>
          <w:ilvl w:val="0"/>
          <w:numId w:val="1"/>
        </w:numPr>
        <w:shd w:val="clear" w:color="auto" w:fill="auto"/>
        <w:tabs>
          <w:tab w:val="left" w:pos="727"/>
        </w:tabs>
      </w:pPr>
      <w:bookmarkStart w:id="6" w:name="bookmark6"/>
      <w:bookmarkStart w:id="7" w:name="bookmark7"/>
      <w:r>
        <w:t>Předmět dodatku</w:t>
      </w:r>
      <w:bookmarkEnd w:id="6"/>
      <w:bookmarkEnd w:id="7"/>
    </w:p>
    <w:p w:rsidR="00025713" w:rsidRDefault="00A4102B">
      <w:pPr>
        <w:pStyle w:val="Zkladntext1"/>
        <w:numPr>
          <w:ilvl w:val="0"/>
          <w:numId w:val="3"/>
        </w:numPr>
        <w:shd w:val="clear" w:color="auto" w:fill="auto"/>
        <w:tabs>
          <w:tab w:val="left" w:pos="548"/>
        </w:tabs>
        <w:ind w:left="580" w:hanging="580"/>
        <w:jc w:val="both"/>
      </w:pPr>
      <w:r>
        <w:t xml:space="preserve">Smluvní strany se dohodly, že všude, kde Smlouva zmiňuje </w:t>
      </w:r>
      <w:r>
        <w:rPr>
          <w:i/>
          <w:iCs/>
        </w:rPr>
        <w:t xml:space="preserve">informační systém </w:t>
      </w:r>
      <w:proofErr w:type="spellStart"/>
      <w:r>
        <w:rPr>
          <w:i/>
          <w:iCs/>
        </w:rPr>
        <w:t>TransReg</w:t>
      </w:r>
      <w:proofErr w:type="spellEnd"/>
      <w:r>
        <w:rPr>
          <w:i/>
          <w:iCs/>
        </w:rPr>
        <w:t xml:space="preserve"> národní registr vyřazených dárců krve a registr vzácných dárců krve a vzácných erytrocytů</w:t>
      </w:r>
      <w:r>
        <w:t xml:space="preserve"> se pro účely</w:t>
      </w:r>
      <w:r>
        <w:br w:type="page"/>
      </w:r>
      <w:r>
        <w:lastRenderedPageBreak/>
        <w:t xml:space="preserve">Smlouvy, tohoto Dodatku a dalších dodatků ke Smlouvě rozumí pouze informační systém </w:t>
      </w:r>
      <w:proofErr w:type="spellStart"/>
      <w:r>
        <w:t>TransReg</w:t>
      </w:r>
      <w:proofErr w:type="spellEnd"/>
      <w:r>
        <w:t xml:space="preserve"> národní registr vzácných dárců krve a vzácných erytrocytů.</w:t>
      </w:r>
    </w:p>
    <w:p w:rsidR="00025713" w:rsidRDefault="00A4102B">
      <w:pPr>
        <w:pStyle w:val="Zkladntext1"/>
        <w:numPr>
          <w:ilvl w:val="0"/>
          <w:numId w:val="3"/>
        </w:numPr>
        <w:shd w:val="clear" w:color="auto" w:fill="auto"/>
        <w:tabs>
          <w:tab w:val="left" w:pos="566"/>
        </w:tabs>
        <w:ind w:left="580" w:hanging="580"/>
        <w:jc w:val="both"/>
      </w:pPr>
      <w:r>
        <w:t xml:space="preserve">Uživatel bere na vědomí, že činnost části </w:t>
      </w:r>
      <w:proofErr w:type="spellStart"/>
      <w:r>
        <w:t>TransReg</w:t>
      </w:r>
      <w:proofErr w:type="spellEnd"/>
      <w:r>
        <w:t xml:space="preserve"> ve vztahu k údajům vyřazených dárců bude ukončena ke dni plného zprovoznění NROVDK, avizovaného na </w:t>
      </w:r>
      <w:proofErr w:type="gramStart"/>
      <w:r>
        <w:t>04.09.2023</w:t>
      </w:r>
      <w:proofErr w:type="gramEnd"/>
      <w:r>
        <w:t>. Poskytovatel si vyhrazuje, že termín se může změnit, a to na základě rozhodnutí o posunutí zprovoznění systému NROVDK.</w:t>
      </w:r>
    </w:p>
    <w:p w:rsidR="00025713" w:rsidRDefault="00A4102B">
      <w:pPr>
        <w:pStyle w:val="Zkladntext1"/>
        <w:numPr>
          <w:ilvl w:val="0"/>
          <w:numId w:val="3"/>
        </w:numPr>
        <w:shd w:val="clear" w:color="auto" w:fill="auto"/>
        <w:tabs>
          <w:tab w:val="left" w:pos="566"/>
        </w:tabs>
        <w:jc w:val="both"/>
      </w:pPr>
      <w:r>
        <w:t>Ostatní části Smlouvy nedotčené tímto Dodatkem zůstávají nadále v platnosti.</w:t>
      </w:r>
    </w:p>
    <w:p w:rsidR="00025713" w:rsidRDefault="00A4102B">
      <w:pPr>
        <w:pStyle w:val="Nadpis20"/>
        <w:keepNext/>
        <w:keepLines/>
        <w:numPr>
          <w:ilvl w:val="0"/>
          <w:numId w:val="1"/>
        </w:numPr>
        <w:shd w:val="clear" w:color="auto" w:fill="auto"/>
        <w:tabs>
          <w:tab w:val="left" w:pos="720"/>
        </w:tabs>
      </w:pPr>
      <w:bookmarkStart w:id="8" w:name="bookmark8"/>
      <w:bookmarkStart w:id="9" w:name="bookmark9"/>
      <w:r>
        <w:t>Závěrečná ustanovení</w:t>
      </w:r>
      <w:bookmarkEnd w:id="8"/>
      <w:bookmarkEnd w:id="9"/>
    </w:p>
    <w:p w:rsidR="00025713" w:rsidRDefault="00A4102B">
      <w:pPr>
        <w:pStyle w:val="Zkladntext1"/>
        <w:numPr>
          <w:ilvl w:val="0"/>
          <w:numId w:val="4"/>
        </w:numPr>
        <w:shd w:val="clear" w:color="auto" w:fill="auto"/>
        <w:tabs>
          <w:tab w:val="left" w:pos="566"/>
        </w:tabs>
        <w:ind w:left="580" w:hanging="580"/>
        <w:jc w:val="both"/>
      </w:pPr>
      <w:r>
        <w:t>Smluvní strany jsou si plně vědomy povinnosti dle zákona č. 340/2015 Sb., o zvláštních podmínkách účinnosti některých smluv, uveřejňování těchto smluv a o registru smluv (zákon o registru smluv) uveřejnit tento Dodatek včetně Smlouvy, a to prostřednictvím Informačního systému veřejné správy - Registru smluv.</w:t>
      </w:r>
    </w:p>
    <w:p w:rsidR="00025713" w:rsidRDefault="00A4102B">
      <w:pPr>
        <w:pStyle w:val="Zkladntext1"/>
        <w:numPr>
          <w:ilvl w:val="0"/>
          <w:numId w:val="4"/>
        </w:numPr>
        <w:shd w:val="clear" w:color="auto" w:fill="auto"/>
        <w:tabs>
          <w:tab w:val="left" w:pos="566"/>
        </w:tabs>
        <w:spacing w:after="100"/>
        <w:ind w:left="580" w:hanging="580"/>
        <w:jc w:val="both"/>
      </w:pPr>
      <w:r>
        <w:t>Tento Dodatek nabývá platnosti dnem podpisu oběma Smluvními stranami, účinnosti nabývá dnem uveřejnění v Informačním systému veřejné správy - Registru smluv.</w:t>
      </w:r>
    </w:p>
    <w:p w:rsidR="00025713" w:rsidRDefault="00A4102B">
      <w:pPr>
        <w:pStyle w:val="Zkladntext1"/>
        <w:numPr>
          <w:ilvl w:val="0"/>
          <w:numId w:val="4"/>
        </w:numPr>
        <w:shd w:val="clear" w:color="auto" w:fill="auto"/>
        <w:tabs>
          <w:tab w:val="left" w:pos="566"/>
        </w:tabs>
        <w:ind w:left="580" w:hanging="580"/>
        <w:jc w:val="both"/>
      </w:pPr>
      <w:r>
        <w:t>Smluvní strany se dohodly, že zákonnou povinnost dle § 5 odst. 2 zákona o registru smluv splní Uživatel a splnění této povinnosti doloží bezodkladně Poskytovateli.</w:t>
      </w:r>
    </w:p>
    <w:p w:rsidR="00025713" w:rsidRDefault="00A4102B">
      <w:pPr>
        <w:pStyle w:val="Zkladntext1"/>
        <w:numPr>
          <w:ilvl w:val="0"/>
          <w:numId w:val="4"/>
        </w:numPr>
        <w:shd w:val="clear" w:color="auto" w:fill="auto"/>
        <w:tabs>
          <w:tab w:val="left" w:pos="566"/>
        </w:tabs>
        <w:jc w:val="both"/>
      </w:pPr>
      <w:r>
        <w:t>Tento Dodatek je vyhotoven ve dvou stejnopisech, z nichž každá ze stran obdrží po jednom.</w:t>
      </w:r>
    </w:p>
    <w:p w:rsidR="00025713" w:rsidRDefault="00A4102B">
      <w:pPr>
        <w:pStyle w:val="Zkladntext1"/>
        <w:numPr>
          <w:ilvl w:val="0"/>
          <w:numId w:val="4"/>
        </w:numPr>
        <w:shd w:val="clear" w:color="auto" w:fill="auto"/>
        <w:tabs>
          <w:tab w:val="left" w:pos="566"/>
        </w:tabs>
        <w:ind w:left="580" w:hanging="580"/>
        <w:jc w:val="both"/>
      </w:pPr>
      <w:r>
        <w:t>V případě, že se některé ustanovení tohoto Dodatku ukáže neplatným, neúčinným či nevymahatelným anebo některé ustanovení chybí, zůstávají ostatní ustanovení tohoto Dodatku touto skutečností nedotčena. Smluvní strany se dohodnou na náhradě takového neplatného neúčinného či nevymahatelného ustanovení za ustanovení jiné, které nejlépe splňuje tytéž účely jako ustanovení neplatné, neúčinné a nevymahatelné.</w:t>
      </w:r>
    </w:p>
    <w:p w:rsidR="00025713" w:rsidRDefault="00A4102B">
      <w:pPr>
        <w:pStyle w:val="Zkladntext1"/>
        <w:numPr>
          <w:ilvl w:val="0"/>
          <w:numId w:val="4"/>
        </w:numPr>
        <w:shd w:val="clear" w:color="auto" w:fill="auto"/>
        <w:tabs>
          <w:tab w:val="left" w:pos="566"/>
        </w:tabs>
        <w:spacing w:after="0"/>
        <w:ind w:left="580" w:hanging="580"/>
        <w:jc w:val="both"/>
        <w:sectPr w:rsidR="00025713">
          <w:pgSz w:w="11900" w:h="16840"/>
          <w:pgMar w:top="1393" w:right="1369" w:bottom="1491" w:left="1372" w:header="965" w:footer="1063" w:gutter="0"/>
          <w:pgNumType w:start="1"/>
          <w:cols w:space="720"/>
          <w:noEndnote/>
          <w:docGrid w:linePitch="360"/>
        </w:sectPr>
      </w:pPr>
      <w:r>
        <w:t>Smluvní strany prohlašuji, že v tomto Dodatku ujednaly vše, co bylo jejich úmyslem ujednat. Každá ze smluvních stran prohlašuje, že tento Dodatek uzavírá svobodně a vážně, že považuje obsah tohoto Dodatku za určitý a srozumitelný a že jsou jí známy všechny skutečnosti, jež jsou pro uzavření tohoto Dodatku rozhodující, na důkaz čehož připojuje svůj vlastnoruční podpis.</w:t>
      </w:r>
    </w:p>
    <w:p w:rsidR="00025713" w:rsidRDefault="00025713">
      <w:pPr>
        <w:spacing w:before="60" w:after="60" w:line="240" w:lineRule="exact"/>
        <w:rPr>
          <w:sz w:val="19"/>
          <w:szCs w:val="19"/>
        </w:rPr>
      </w:pPr>
    </w:p>
    <w:p w:rsidR="00025713" w:rsidRDefault="00025713">
      <w:pPr>
        <w:spacing w:line="1" w:lineRule="exact"/>
        <w:sectPr w:rsidR="00025713">
          <w:type w:val="continuous"/>
          <w:pgSz w:w="11900" w:h="16840"/>
          <w:pgMar w:top="1393" w:right="0" w:bottom="3003" w:left="0" w:header="0" w:footer="3" w:gutter="0"/>
          <w:cols w:space="720"/>
          <w:noEndnote/>
          <w:docGrid w:linePitch="360"/>
        </w:sectPr>
      </w:pPr>
    </w:p>
    <w:p w:rsidR="00025713" w:rsidRDefault="00A4102B">
      <w:pPr>
        <w:spacing w:line="1" w:lineRule="exact"/>
      </w:pPr>
      <w:r>
        <w:rPr>
          <w:noProof/>
          <w:lang w:bidi="ar-SA"/>
        </w:rPr>
        <w:lastRenderedPageBreak/>
        <mc:AlternateContent>
          <mc:Choice Requires="wps">
            <w:drawing>
              <wp:anchor distT="0" distB="25400" distL="114300" distR="114300" simplePos="0" relativeHeight="125829380" behindDoc="0" locked="0" layoutInCell="1" allowOverlap="1" wp14:anchorId="1E96D608" wp14:editId="1B9DC44E">
                <wp:simplePos x="0" y="0"/>
                <wp:positionH relativeFrom="page">
                  <wp:posOffset>3820160</wp:posOffset>
                </wp:positionH>
                <wp:positionV relativeFrom="paragraph">
                  <wp:posOffset>12700</wp:posOffset>
                </wp:positionV>
                <wp:extent cx="2776855" cy="1917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76855" cy="191770"/>
                        </a:xfrm>
                        <a:prstGeom prst="rect">
                          <a:avLst/>
                        </a:prstGeom>
                        <a:noFill/>
                      </wps:spPr>
                      <wps:txbx>
                        <w:txbxContent>
                          <w:p w:rsidR="00025713" w:rsidRDefault="00A4102B">
                            <w:pPr>
                              <w:pStyle w:val="Zkladntext1"/>
                              <w:shd w:val="clear" w:color="auto" w:fill="auto"/>
                              <w:tabs>
                                <w:tab w:val="left" w:leader="underscore" w:pos="4296"/>
                              </w:tabs>
                              <w:spacing w:after="0"/>
                            </w:pPr>
                            <w:r>
                              <w:t xml:space="preserve">V Novém Městě na Moravě dne  </w:t>
                            </w:r>
                            <w:proofErr w:type="gramStart"/>
                            <w:r>
                              <w:t>28.08.2023</w:t>
                            </w:r>
                            <w:proofErr w:type="gramEnd"/>
                            <w:r>
                              <w:tab/>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0.8pt;margin-top:1pt;width:218.65pt;height:15.1pt;z-index:125829380;visibility:visible;mso-wrap-style:square;mso-wrap-distance-left:9pt;mso-wrap-distance-top:0;mso-wrap-distance-right:9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ZohQEAAAMDAAAOAAAAZHJzL2Uyb0RvYy54bWysUstqwzAQvBf6D0L3xk5CHjV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" filled="f" stroked="f">
                <v:textbox inset="0,0,0,0">
                  <w:txbxContent>
                    <w:p w:rsidR="00025713" w:rsidRDefault="00A4102B">
                      <w:pPr>
                        <w:pStyle w:val="Zkladntext1"/>
                        <w:shd w:val="clear" w:color="auto" w:fill="auto"/>
                        <w:tabs>
                          <w:tab w:val="left" w:leader="underscore" w:pos="4296"/>
                        </w:tabs>
                        <w:spacing w:after="0"/>
                      </w:pPr>
                      <w:r>
                        <w:t xml:space="preserve">V Novém Městě na Moravě dne  </w:t>
                      </w:r>
                      <w:proofErr w:type="gramStart"/>
                      <w:r>
                        <w:t>28.08.2023</w:t>
                      </w:r>
                      <w:proofErr w:type="gramEnd"/>
                      <w:r>
                        <w:tab/>
                      </w:r>
                    </w:p>
                  </w:txbxContent>
                </v:textbox>
                <w10:wrap type="topAndBottom" anchorx="page"/>
              </v:shape>
            </w:pict>
          </mc:Fallback>
        </mc:AlternateContent>
      </w:r>
    </w:p>
    <w:p w:rsidR="00025713" w:rsidRDefault="00A4102B">
      <w:pPr>
        <w:spacing w:line="1" w:lineRule="exact"/>
        <w:rPr>
          <w:sz w:val="2"/>
          <w:szCs w:val="2"/>
        </w:rPr>
      </w:pPr>
      <w:r>
        <w:rPr>
          <w:noProof/>
          <w:lang w:bidi="ar-SA"/>
        </w:rPr>
        <mc:AlternateContent>
          <mc:Choice Requires="wps">
            <w:drawing>
              <wp:anchor distT="0" distB="0" distL="0" distR="0" simplePos="0" relativeHeight="125829378" behindDoc="0" locked="0" layoutInCell="1" allowOverlap="1" wp14:anchorId="5BD868F2" wp14:editId="183EF078">
                <wp:simplePos x="0" y="0"/>
                <wp:positionH relativeFrom="page">
                  <wp:posOffset>732790</wp:posOffset>
                </wp:positionH>
                <wp:positionV relativeFrom="paragraph">
                  <wp:posOffset>12065</wp:posOffset>
                </wp:positionV>
                <wp:extent cx="2962275" cy="38100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962275" cy="381000"/>
                        </a:xfrm>
                        <a:prstGeom prst="rect">
                          <a:avLst/>
                        </a:prstGeom>
                        <a:noFill/>
                      </wps:spPr>
                      <wps:txbx>
                        <w:txbxContent>
                          <w:p w:rsidR="00025713" w:rsidRDefault="00A4102B">
                            <w:pPr>
                              <w:pStyle w:val="Zkladntext1"/>
                              <w:shd w:val="clear" w:color="auto" w:fill="auto"/>
                              <w:tabs>
                                <w:tab w:val="left" w:leader="underscore" w:pos="2092"/>
                              </w:tabs>
                              <w:spacing w:after="0"/>
                              <w:ind w:firstLine="340"/>
                            </w:pPr>
                            <w:r>
                              <w:t xml:space="preserve">V Praze dne </w:t>
                            </w:r>
                            <w:proofErr w:type="gramStart"/>
                            <w:r>
                              <w:t>04.10.2023</w:t>
                            </w:r>
                            <w:proofErr w:type="gramEnd"/>
                          </w:p>
                          <w:p w:rsidR="00025713" w:rsidRDefault="00A4102B" w:rsidP="00A4102B">
                            <w:pPr>
                              <w:pStyle w:val="Zkladntext20"/>
                              <w:shd w:val="clear" w:color="auto" w:fill="auto"/>
                            </w:pPr>
                            <w:r w:rsidRPr="00201C61">
                              <w:rPr>
                                <w:rFonts w:hint="eastAsia"/>
                              </w:rPr>
                              <w:t>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57.7pt;margin-top:.95pt;width:233.25pt;height:30pt;z-index:1258293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" filled="f" stroked="f">
                <v:textbox inset="0,0,0,0">
                  <w:txbxContent>
                    <w:p w:rsidR="00025713" w:rsidRDefault="00A4102B">
                      <w:pPr>
                        <w:pStyle w:val="Zkladntext1"/>
                        <w:shd w:val="clear" w:color="auto" w:fill="auto"/>
                        <w:tabs>
                          <w:tab w:val="left" w:leader="underscore" w:pos="2092"/>
                        </w:tabs>
                        <w:spacing w:after="0"/>
                        <w:ind w:firstLine="340"/>
                      </w:pPr>
                      <w:r>
                        <w:t xml:space="preserve">V Praze dne </w:t>
                      </w:r>
                      <w:proofErr w:type="gramStart"/>
                      <w:r>
                        <w:t>04.10.2023</w:t>
                      </w:r>
                      <w:proofErr w:type="gramEnd"/>
                    </w:p>
                    <w:p w:rsidR="00025713" w:rsidRDefault="00A4102B" w:rsidP="00A4102B">
                      <w:pPr>
                        <w:pStyle w:val="Zkladntext20"/>
                        <w:shd w:val="clear" w:color="auto" w:fill="auto"/>
                      </w:pPr>
                      <w:r w:rsidRPr="00201C61">
                        <w:rPr>
                          <w:rFonts w:hint="eastAsia"/>
                        </w:rPr>
                        <w:t>XXXX</w:t>
                      </w:r>
                    </w:p>
                  </w:txbxContent>
                </v:textbox>
                <w10:wrap type="square" anchorx="page"/>
              </v:shape>
            </w:pict>
          </mc:Fallback>
        </mc:AlternateContent>
      </w:r>
      <w:r>
        <w:rPr>
          <w:rFonts w:hint="eastAsia"/>
          <w:highlight w:val="yellow"/>
        </w:rPr>
        <w:t>XXXX</w:t>
      </w:r>
      <w:r>
        <w:br w:type="column"/>
      </w:r>
    </w:p>
    <w:p w:rsidR="00025713" w:rsidRDefault="00A4102B">
      <w:pPr>
        <w:spacing w:line="1" w:lineRule="exact"/>
        <w:rPr>
          <w:sz w:val="2"/>
          <w:szCs w:val="2"/>
        </w:rPr>
      </w:pPr>
      <w:r>
        <w:rPr>
          <w:rFonts w:hint="eastAsia"/>
          <w:highlight w:val="yellow"/>
        </w:rPr>
        <w:t>XXXX</w:t>
      </w:r>
      <w:r>
        <w:br w:type="column"/>
      </w:r>
    </w:p>
    <w:p w:rsidR="00025713" w:rsidRDefault="00A4102B">
      <w:pPr>
        <w:pStyle w:val="Zkladntext1"/>
        <w:shd w:val="clear" w:color="auto" w:fill="auto"/>
        <w:spacing w:after="0" w:line="206" w:lineRule="auto"/>
        <w:sectPr w:rsidR="00025713">
          <w:type w:val="continuous"/>
          <w:pgSz w:w="11900" w:h="16840"/>
          <w:pgMar w:top="1393" w:right="2011" w:bottom="3003" w:left="3423" w:header="0" w:footer="3" w:gutter="0"/>
          <w:cols w:num="3" w:space="720" w:equalWidth="0">
            <w:col w:w="1968" w:space="806"/>
            <w:col w:w="1762" w:space="168"/>
            <w:col w:w="1762"/>
          </w:cols>
          <w:noEndnote/>
          <w:docGrid w:linePitch="360"/>
        </w:sectPr>
      </w:pPr>
      <w:r w:rsidRPr="00201C61">
        <w:rPr>
          <w:rFonts w:hint="eastAsia"/>
        </w:rPr>
        <w:t>XXXX</w:t>
      </w:r>
    </w:p>
    <w:p w:rsidR="00025713" w:rsidRDefault="00A4102B">
      <w:pPr>
        <w:spacing w:line="1" w:lineRule="exact"/>
      </w:pPr>
      <w:r>
        <w:rPr>
          <w:noProof/>
          <w:lang w:bidi="ar-SA"/>
        </w:rPr>
        <mc:AlternateContent>
          <mc:Choice Requires="wps">
            <w:drawing>
              <wp:anchor distT="0" distB="0" distL="0" distR="0" simplePos="0" relativeHeight="125829382" behindDoc="0" locked="0" layoutInCell="1" allowOverlap="1">
                <wp:simplePos x="0" y="0"/>
                <wp:positionH relativeFrom="page">
                  <wp:posOffset>3820160</wp:posOffset>
                </wp:positionH>
                <wp:positionV relativeFrom="paragraph">
                  <wp:posOffset>12700</wp:posOffset>
                </wp:positionV>
                <wp:extent cx="2118360" cy="53657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118360" cy="536575"/>
                        </a:xfrm>
                        <a:prstGeom prst="rect">
                          <a:avLst/>
                        </a:prstGeom>
                        <a:noFill/>
                      </wps:spPr>
                      <wps:txbx>
                        <w:txbxContent>
                          <w:p w:rsidR="00025713" w:rsidRDefault="00A4102B">
                            <w:pPr>
                              <w:pStyle w:val="Zkladntext1"/>
                              <w:shd w:val="clear" w:color="auto" w:fill="auto"/>
                              <w:spacing w:after="0"/>
                            </w:pPr>
                            <w:r>
                              <w:rPr>
                                <w:b/>
                                <w:bCs/>
                              </w:rPr>
                              <w:t xml:space="preserve">Nemocnice Nové Město na Moravě, příspěvková organizace </w:t>
                            </w:r>
                            <w:r w:rsidRPr="00201C61">
                              <w:rPr>
                                <w:rFonts w:hint="eastAsia"/>
                              </w:rPr>
                              <w:t>XXXX</w:t>
                            </w:r>
                          </w:p>
                        </w:txbxContent>
                      </wps:txbx>
                      <wps:bodyPr lIns="0" tIns="0" rIns="0" bIns="0"/>
                    </wps:wsp>
                  </a:graphicData>
                </a:graphic>
              </wp:anchor>
            </w:drawing>
          </mc:Choice>
          <mc:Fallback>
            <w:pict>
              <v:shape id="Shape 5" o:spid="_x0000_s1028" type="#_x0000_t202" style="position:absolute;margin-left:300.8pt;margin-top:1pt;width:166.8pt;height:42.2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" filled="f" stroked="f">
                <v:textbox inset="0,0,0,0">
                  <w:txbxContent>
                    <w:p w:rsidR="00025713" w:rsidRDefault="00A4102B">
                      <w:pPr>
                        <w:pStyle w:val="Zkladntext1"/>
                        <w:shd w:val="clear" w:color="auto" w:fill="auto"/>
                        <w:spacing w:after="0"/>
                      </w:pPr>
                      <w:r>
                        <w:rPr>
                          <w:b/>
                          <w:bCs/>
                        </w:rPr>
                        <w:t xml:space="preserve">Nemocnice Nové Město na Moravě, příspěvková organizace </w:t>
                      </w:r>
                      <w:r w:rsidRPr="00201C61">
                        <w:rPr>
                          <w:rFonts w:hint="eastAsia"/>
                        </w:rPr>
                        <w:t>XXXX</w:t>
                      </w:r>
                    </w:p>
                  </w:txbxContent>
                </v:textbox>
                <w10:wrap type="square" anchorx="page"/>
              </v:shape>
            </w:pict>
          </mc:Fallback>
        </mc:AlternateContent>
      </w:r>
    </w:p>
    <w:p w:rsidR="00025713" w:rsidRDefault="00A4102B">
      <w:pPr>
        <w:pStyle w:val="Zkladntext1"/>
        <w:pBdr>
          <w:top w:val="single" w:sz="4" w:space="0" w:color="auto"/>
        </w:pBdr>
        <w:shd w:val="clear" w:color="auto" w:fill="auto"/>
        <w:spacing w:after="0"/>
      </w:pPr>
      <w:r>
        <w:rPr>
          <w:b/>
          <w:bCs/>
        </w:rPr>
        <w:t>Ústav hematologie a krevní transfuze</w:t>
      </w:r>
    </w:p>
    <w:p w:rsidR="00025713" w:rsidRDefault="00A4102B" w:rsidP="00A4102B">
      <w:pPr>
        <w:pStyle w:val="Zkladntext1"/>
        <w:shd w:val="clear" w:color="auto" w:fill="auto"/>
        <w:spacing w:after="0"/>
      </w:pPr>
      <w:r w:rsidRPr="00201C61">
        <w:rPr>
          <w:rFonts w:hint="eastAsia"/>
        </w:rPr>
        <w:t>XXXX</w:t>
      </w:r>
      <w:bookmarkStart w:id="10" w:name="_GoBack"/>
      <w:bookmarkEnd w:id="10"/>
    </w:p>
    <w:sectPr w:rsidR="00025713">
      <w:type w:val="continuous"/>
      <w:pgSz w:w="11900" w:h="16840"/>
      <w:pgMar w:top="1393" w:right="5885" w:bottom="1393" w:left="13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D2" w:rsidRDefault="00A4102B">
      <w:r>
        <w:separator/>
      </w:r>
    </w:p>
  </w:endnote>
  <w:endnote w:type="continuationSeparator" w:id="0">
    <w:p w:rsidR="00543CD2" w:rsidRDefault="00A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13" w:rsidRDefault="00025713"/>
  </w:footnote>
  <w:footnote w:type="continuationSeparator" w:id="0">
    <w:p w:rsidR="00025713" w:rsidRDefault="000257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6AF"/>
    <w:multiLevelType w:val="multilevel"/>
    <w:tmpl w:val="64A69896"/>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766A9"/>
    <w:multiLevelType w:val="multilevel"/>
    <w:tmpl w:val="78A0F62A"/>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B7658"/>
    <w:multiLevelType w:val="multilevel"/>
    <w:tmpl w:val="DC88E5EE"/>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95CB1"/>
    <w:multiLevelType w:val="multilevel"/>
    <w:tmpl w:val="5FF26312"/>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25713"/>
    <w:rsid w:val="00025713"/>
    <w:rsid w:val="00201C61"/>
    <w:rsid w:val="00543CD2"/>
    <w:rsid w:val="00A41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30"/>
      <w:szCs w:val="3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6"/>
      <w:szCs w:val="36"/>
      <w:u w:val="none"/>
    </w:rPr>
  </w:style>
  <w:style w:type="paragraph" w:customStyle="1" w:styleId="Zkladntext1">
    <w:name w:val="Základní text1"/>
    <w:basedOn w:val="Normln"/>
    <w:link w:val="Zkladntext"/>
    <w:pPr>
      <w:shd w:val="clear" w:color="auto" w:fill="FFFFFF"/>
      <w:spacing w:after="26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260"/>
      <w:jc w:val="center"/>
      <w:outlineLvl w:val="1"/>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pPr>
    <w:rPr>
      <w:rFonts w:ascii="Segoe UI" w:eastAsia="Segoe UI" w:hAnsi="Segoe UI" w:cs="Segoe UI"/>
      <w:sz w:val="30"/>
      <w:szCs w:val="30"/>
    </w:rPr>
  </w:style>
  <w:style w:type="paragraph" w:customStyle="1" w:styleId="Nadpis10">
    <w:name w:val="Nadpis #1"/>
    <w:basedOn w:val="Normln"/>
    <w:link w:val="Nadpis1"/>
    <w:pPr>
      <w:shd w:val="clear" w:color="auto" w:fill="FFFFFF"/>
      <w:outlineLvl w:val="0"/>
    </w:pPr>
    <w:rPr>
      <w:rFonts w:ascii="Segoe UI" w:eastAsia="Segoe UI" w:hAnsi="Segoe UI" w:cs="Segoe U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30"/>
      <w:szCs w:val="3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6"/>
      <w:szCs w:val="36"/>
      <w:u w:val="none"/>
    </w:rPr>
  </w:style>
  <w:style w:type="paragraph" w:customStyle="1" w:styleId="Zkladntext1">
    <w:name w:val="Základní text1"/>
    <w:basedOn w:val="Normln"/>
    <w:link w:val="Zkladntext"/>
    <w:pPr>
      <w:shd w:val="clear" w:color="auto" w:fill="FFFFFF"/>
      <w:spacing w:after="26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260"/>
      <w:jc w:val="center"/>
      <w:outlineLvl w:val="1"/>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pPr>
    <w:rPr>
      <w:rFonts w:ascii="Segoe UI" w:eastAsia="Segoe UI" w:hAnsi="Segoe UI" w:cs="Segoe UI"/>
      <w:sz w:val="30"/>
      <w:szCs w:val="30"/>
    </w:rPr>
  </w:style>
  <w:style w:type="paragraph" w:customStyle="1" w:styleId="Nadpis10">
    <w:name w:val="Nadpis #1"/>
    <w:basedOn w:val="Normln"/>
    <w:link w:val="Nadpis1"/>
    <w:pPr>
      <w:shd w:val="clear" w:color="auto" w:fill="FFFFFF"/>
      <w:outlineLvl w:val="0"/>
    </w:pPr>
    <w:rPr>
      <w:rFonts w:ascii="Segoe UI" w:eastAsia="Segoe UI" w:hAnsi="Segoe UI" w:cs="Segoe U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677</Words>
  <Characters>3996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dc:creator>
  <cp:keywords/>
  <cp:lastModifiedBy>Uživatel systému Windows</cp:lastModifiedBy>
  <cp:revision>3</cp:revision>
  <dcterms:created xsi:type="dcterms:W3CDTF">2023-10-10T04:57:00Z</dcterms:created>
  <dcterms:modified xsi:type="dcterms:W3CDTF">2023-10-20T10:10:00Z</dcterms:modified>
</cp:coreProperties>
</file>