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E5D97" w14:textId="77777777" w:rsidR="00467208" w:rsidRPr="00A10476" w:rsidRDefault="00467208" w:rsidP="00467208">
      <w:pPr>
        <w:rPr>
          <w:rFonts w:ascii="Arial" w:hAnsi="Arial" w:cs="Arial"/>
          <w:sz w:val="24"/>
          <w:szCs w:val="24"/>
        </w:rPr>
      </w:pPr>
    </w:p>
    <w:p w14:paraId="5D49383B" w14:textId="77777777" w:rsidR="00467208" w:rsidRPr="006028D7" w:rsidRDefault="00467208" w:rsidP="003B1BE1">
      <w:pPr>
        <w:jc w:val="center"/>
        <w:rPr>
          <w:rFonts w:ascii="Arial" w:hAnsi="Arial" w:cs="Arial"/>
          <w:b/>
          <w:sz w:val="24"/>
          <w:szCs w:val="24"/>
        </w:rPr>
      </w:pPr>
      <w:r w:rsidRPr="006028D7">
        <w:rPr>
          <w:rFonts w:ascii="Arial" w:hAnsi="Arial" w:cs="Arial"/>
          <w:b/>
          <w:sz w:val="24"/>
          <w:szCs w:val="24"/>
        </w:rPr>
        <w:t>Smlouva o převodu práv a povinností zakladatele</w:t>
      </w:r>
    </w:p>
    <w:p w14:paraId="5CFF091F" w14:textId="77777777" w:rsidR="00467208" w:rsidRPr="006028D7" w:rsidRDefault="00467208" w:rsidP="003B1BE1">
      <w:pPr>
        <w:jc w:val="center"/>
        <w:rPr>
          <w:rFonts w:ascii="Arial" w:hAnsi="Arial" w:cs="Arial"/>
          <w:b/>
          <w:sz w:val="24"/>
          <w:szCs w:val="24"/>
        </w:rPr>
      </w:pPr>
      <w:r w:rsidRPr="006028D7">
        <w:rPr>
          <w:rFonts w:ascii="Arial" w:hAnsi="Arial" w:cs="Arial"/>
          <w:b/>
          <w:sz w:val="24"/>
          <w:szCs w:val="24"/>
        </w:rPr>
        <w:t xml:space="preserve"> obecně prospěšné společnosti Baťův kanál, o.p.s.</w:t>
      </w:r>
    </w:p>
    <w:p w14:paraId="3F0DD45C" w14:textId="77777777" w:rsidR="00467208" w:rsidRPr="006028D7" w:rsidRDefault="00467208" w:rsidP="00467208">
      <w:pPr>
        <w:rPr>
          <w:rFonts w:ascii="Arial" w:hAnsi="Arial" w:cs="Arial"/>
        </w:rPr>
      </w:pPr>
    </w:p>
    <w:p w14:paraId="1098AF0F" w14:textId="77777777" w:rsidR="00A10476" w:rsidRPr="006028D7" w:rsidRDefault="00A10476" w:rsidP="00467208">
      <w:pPr>
        <w:rPr>
          <w:rFonts w:ascii="Arial" w:hAnsi="Arial" w:cs="Arial"/>
          <w:b/>
        </w:rPr>
      </w:pPr>
    </w:p>
    <w:p w14:paraId="4C807990" w14:textId="77777777" w:rsidR="00467208" w:rsidRPr="006028D7" w:rsidRDefault="00467208" w:rsidP="00467208">
      <w:pPr>
        <w:rPr>
          <w:rFonts w:ascii="Arial" w:hAnsi="Arial" w:cs="Arial"/>
        </w:rPr>
      </w:pPr>
      <w:r w:rsidRPr="006028D7">
        <w:rPr>
          <w:rFonts w:ascii="Arial" w:hAnsi="Arial" w:cs="Arial"/>
          <w:b/>
        </w:rPr>
        <w:t>Agentura</w:t>
      </w:r>
      <w:r w:rsidR="00360B5A" w:rsidRPr="006028D7">
        <w:rPr>
          <w:rFonts w:ascii="Arial" w:hAnsi="Arial" w:cs="Arial"/>
          <w:b/>
        </w:rPr>
        <w:t xml:space="preserve"> pro rozvoj turistiky na Baťově</w:t>
      </w:r>
      <w:r w:rsidRPr="006028D7">
        <w:rPr>
          <w:rFonts w:ascii="Arial" w:hAnsi="Arial" w:cs="Arial"/>
          <w:b/>
        </w:rPr>
        <w:t xml:space="preserve"> kanálu, nadační fond</w:t>
      </w:r>
    </w:p>
    <w:p w14:paraId="77C45C1B" w14:textId="77777777" w:rsidR="00467208" w:rsidRPr="006028D7" w:rsidRDefault="00467208" w:rsidP="00467208">
      <w:pPr>
        <w:rPr>
          <w:rFonts w:ascii="Arial" w:hAnsi="Arial" w:cs="Arial"/>
        </w:rPr>
      </w:pPr>
      <w:r w:rsidRPr="006028D7">
        <w:rPr>
          <w:rFonts w:ascii="Arial" w:hAnsi="Arial" w:cs="Arial"/>
        </w:rPr>
        <w:t xml:space="preserve">IČO: 63455170 </w:t>
      </w:r>
    </w:p>
    <w:p w14:paraId="430E6CFF" w14:textId="77777777" w:rsidR="00467208" w:rsidRPr="006028D7" w:rsidRDefault="003B1BE1" w:rsidP="00467208">
      <w:pPr>
        <w:rPr>
          <w:rFonts w:ascii="Arial" w:hAnsi="Arial" w:cs="Arial"/>
        </w:rPr>
      </w:pPr>
      <w:r w:rsidRPr="006028D7">
        <w:rPr>
          <w:rFonts w:ascii="Arial" w:hAnsi="Arial" w:cs="Arial"/>
        </w:rPr>
        <w:t xml:space="preserve">se sídlem </w:t>
      </w:r>
      <w:r w:rsidR="00467208" w:rsidRPr="006028D7">
        <w:rPr>
          <w:rFonts w:ascii="Arial" w:hAnsi="Arial" w:cs="Arial"/>
        </w:rPr>
        <w:t>Veselí nad Mora</w:t>
      </w:r>
      <w:r w:rsidR="00A20C2A">
        <w:rPr>
          <w:rFonts w:ascii="Arial" w:hAnsi="Arial" w:cs="Arial"/>
        </w:rPr>
        <w:t>vou, Masarykova 119</w:t>
      </w:r>
    </w:p>
    <w:p w14:paraId="1B784FC6" w14:textId="77777777" w:rsidR="00467208" w:rsidRPr="006028D7" w:rsidRDefault="00467208" w:rsidP="00467208">
      <w:pPr>
        <w:rPr>
          <w:rFonts w:ascii="Arial" w:hAnsi="Arial" w:cs="Arial"/>
        </w:rPr>
      </w:pPr>
      <w:r w:rsidRPr="006028D7">
        <w:rPr>
          <w:rFonts w:ascii="Arial" w:hAnsi="Arial" w:cs="Arial"/>
        </w:rPr>
        <w:t xml:space="preserve">zastoupený </w:t>
      </w:r>
      <w:r w:rsidR="00D92A19">
        <w:rPr>
          <w:rFonts w:ascii="Arial" w:hAnsi="Arial" w:cs="Arial"/>
        </w:rPr>
        <w:t>Ing. Libor Karásek</w:t>
      </w:r>
      <w:r w:rsidR="00D21983">
        <w:rPr>
          <w:rFonts w:ascii="Arial" w:hAnsi="Arial" w:cs="Arial"/>
        </w:rPr>
        <w:t>, zástupce předsedy</w:t>
      </w:r>
    </w:p>
    <w:p w14:paraId="7199304D" w14:textId="77777777" w:rsidR="00467208" w:rsidRPr="006028D7" w:rsidRDefault="00467208" w:rsidP="00467208">
      <w:pPr>
        <w:rPr>
          <w:rFonts w:ascii="Arial" w:hAnsi="Arial" w:cs="Arial"/>
        </w:rPr>
      </w:pPr>
      <w:r w:rsidRPr="006028D7">
        <w:rPr>
          <w:rFonts w:ascii="Arial" w:hAnsi="Arial" w:cs="Arial"/>
        </w:rPr>
        <w:t>(dále jen</w:t>
      </w:r>
      <w:r w:rsidR="003B1BE1" w:rsidRPr="006028D7">
        <w:rPr>
          <w:rFonts w:ascii="Arial" w:hAnsi="Arial" w:cs="Arial"/>
        </w:rPr>
        <w:t xml:space="preserve"> „Převodce”) - na straně jedné </w:t>
      </w:r>
    </w:p>
    <w:p w14:paraId="1CDEDDDB" w14:textId="77777777" w:rsidR="00C94E0B" w:rsidRPr="006028D7" w:rsidRDefault="00C94E0B" w:rsidP="00467208">
      <w:pPr>
        <w:rPr>
          <w:rFonts w:ascii="Arial" w:hAnsi="Arial" w:cs="Arial"/>
        </w:rPr>
      </w:pPr>
    </w:p>
    <w:p w14:paraId="2CF1D2FB" w14:textId="77777777" w:rsidR="00467208" w:rsidRPr="006028D7" w:rsidRDefault="00467208" w:rsidP="00467208">
      <w:pPr>
        <w:rPr>
          <w:rFonts w:ascii="Arial" w:hAnsi="Arial" w:cs="Arial"/>
        </w:rPr>
      </w:pPr>
      <w:r w:rsidRPr="006028D7">
        <w:rPr>
          <w:rFonts w:ascii="Arial" w:hAnsi="Arial" w:cs="Arial"/>
        </w:rPr>
        <w:t>a</w:t>
      </w:r>
    </w:p>
    <w:p w14:paraId="5437B868" w14:textId="77777777" w:rsidR="00C94E0B" w:rsidRPr="006028D7" w:rsidRDefault="00C94E0B" w:rsidP="00467208">
      <w:pPr>
        <w:rPr>
          <w:rFonts w:ascii="Arial" w:hAnsi="Arial" w:cs="Arial"/>
          <w:b/>
        </w:rPr>
      </w:pPr>
    </w:p>
    <w:p w14:paraId="78AA43B9" w14:textId="77777777" w:rsidR="003B1BE1" w:rsidRPr="006028D7" w:rsidRDefault="003B1BE1" w:rsidP="00467208">
      <w:pPr>
        <w:rPr>
          <w:rFonts w:ascii="Arial" w:hAnsi="Arial" w:cs="Arial"/>
        </w:rPr>
      </w:pPr>
      <w:r w:rsidRPr="006028D7">
        <w:rPr>
          <w:rFonts w:ascii="Arial" w:hAnsi="Arial" w:cs="Arial"/>
          <w:b/>
        </w:rPr>
        <w:t>Jihomoravský kraj</w:t>
      </w:r>
    </w:p>
    <w:p w14:paraId="36F4F729" w14:textId="77777777" w:rsidR="003B1BE1" w:rsidRPr="006028D7" w:rsidRDefault="003B1BE1" w:rsidP="00467208">
      <w:pPr>
        <w:rPr>
          <w:rFonts w:ascii="Arial" w:hAnsi="Arial" w:cs="Arial"/>
        </w:rPr>
      </w:pPr>
      <w:r w:rsidRPr="006028D7">
        <w:rPr>
          <w:rFonts w:ascii="Arial" w:hAnsi="Arial" w:cs="Arial"/>
        </w:rPr>
        <w:t>I</w:t>
      </w:r>
      <w:r w:rsidR="00467208" w:rsidRPr="006028D7">
        <w:rPr>
          <w:rFonts w:ascii="Arial" w:hAnsi="Arial" w:cs="Arial"/>
        </w:rPr>
        <w:t>Č</w:t>
      </w:r>
      <w:r w:rsidRPr="006028D7">
        <w:rPr>
          <w:rFonts w:ascii="Arial" w:hAnsi="Arial" w:cs="Arial"/>
        </w:rPr>
        <w:t>O</w:t>
      </w:r>
      <w:r w:rsidR="00467208" w:rsidRPr="006028D7">
        <w:rPr>
          <w:rFonts w:ascii="Arial" w:hAnsi="Arial" w:cs="Arial"/>
        </w:rPr>
        <w:t xml:space="preserve">: </w:t>
      </w:r>
      <w:r w:rsidRPr="006028D7">
        <w:rPr>
          <w:rFonts w:ascii="Arial" w:hAnsi="Arial" w:cs="Arial"/>
        </w:rPr>
        <w:t>70888337</w:t>
      </w:r>
    </w:p>
    <w:p w14:paraId="6EBAA98C" w14:textId="77777777" w:rsidR="003B1BE1" w:rsidRPr="006028D7" w:rsidRDefault="00467208" w:rsidP="00467208">
      <w:pPr>
        <w:rPr>
          <w:rFonts w:ascii="Arial" w:hAnsi="Arial" w:cs="Arial"/>
          <w:color w:val="000000"/>
        </w:rPr>
      </w:pPr>
      <w:r w:rsidRPr="006028D7">
        <w:rPr>
          <w:rFonts w:ascii="Arial" w:hAnsi="Arial" w:cs="Arial"/>
        </w:rPr>
        <w:t xml:space="preserve">se sídlem </w:t>
      </w:r>
      <w:r w:rsidR="003B1BE1" w:rsidRPr="006028D7">
        <w:rPr>
          <w:rFonts w:ascii="Arial" w:hAnsi="Arial" w:cs="Arial"/>
          <w:color w:val="000000"/>
        </w:rPr>
        <w:t>Brno-střed, Veveří, Žerotínovo náměstí 449/3</w:t>
      </w:r>
    </w:p>
    <w:p w14:paraId="0A074EE8" w14:textId="77777777" w:rsidR="00467208" w:rsidRPr="006028D7" w:rsidRDefault="00467208" w:rsidP="00467208">
      <w:pPr>
        <w:rPr>
          <w:rFonts w:ascii="Arial" w:hAnsi="Arial" w:cs="Arial"/>
        </w:rPr>
      </w:pPr>
      <w:r w:rsidRPr="006028D7">
        <w:rPr>
          <w:rFonts w:ascii="Arial" w:hAnsi="Arial" w:cs="Arial"/>
        </w:rPr>
        <w:t xml:space="preserve">zastoupený </w:t>
      </w:r>
      <w:r w:rsidR="00423096" w:rsidRPr="006028D7">
        <w:rPr>
          <w:rFonts w:ascii="Arial" w:hAnsi="Arial" w:cs="Arial"/>
        </w:rPr>
        <w:t>Mgr. Janem Grolichem</w:t>
      </w:r>
      <w:r w:rsidR="003B1BE1" w:rsidRPr="006028D7">
        <w:rPr>
          <w:rFonts w:ascii="Arial" w:hAnsi="Arial" w:cs="Arial"/>
        </w:rPr>
        <w:t>, hejtmanem</w:t>
      </w:r>
    </w:p>
    <w:p w14:paraId="556AD540" w14:textId="77777777" w:rsidR="003B1BE1" w:rsidRPr="006028D7" w:rsidRDefault="003B1BE1" w:rsidP="00467208">
      <w:pPr>
        <w:rPr>
          <w:rFonts w:ascii="Arial" w:hAnsi="Arial" w:cs="Arial"/>
        </w:rPr>
      </w:pPr>
    </w:p>
    <w:p w14:paraId="7E83D036" w14:textId="77777777" w:rsidR="003B1BE1" w:rsidRPr="006028D7" w:rsidRDefault="003B1BE1" w:rsidP="003B1BE1">
      <w:pPr>
        <w:rPr>
          <w:rFonts w:ascii="Arial" w:hAnsi="Arial" w:cs="Arial"/>
        </w:rPr>
      </w:pPr>
      <w:r w:rsidRPr="006028D7">
        <w:rPr>
          <w:rFonts w:ascii="Arial" w:hAnsi="Arial" w:cs="Arial"/>
          <w:b/>
        </w:rPr>
        <w:t>Zlínský kraj</w:t>
      </w:r>
    </w:p>
    <w:p w14:paraId="21D7B143" w14:textId="77777777" w:rsidR="003B1BE1" w:rsidRPr="006028D7" w:rsidRDefault="003B1BE1" w:rsidP="003B1BE1">
      <w:pPr>
        <w:rPr>
          <w:rFonts w:ascii="Arial" w:hAnsi="Arial" w:cs="Arial"/>
        </w:rPr>
      </w:pPr>
      <w:r w:rsidRPr="006028D7">
        <w:rPr>
          <w:rFonts w:ascii="Arial" w:hAnsi="Arial" w:cs="Arial"/>
        </w:rPr>
        <w:t>IČO: 70891320</w:t>
      </w:r>
    </w:p>
    <w:p w14:paraId="6AB824BD" w14:textId="77777777" w:rsidR="003B1BE1" w:rsidRPr="006028D7" w:rsidRDefault="003B1BE1" w:rsidP="003B1BE1">
      <w:pPr>
        <w:rPr>
          <w:rFonts w:ascii="Arial" w:hAnsi="Arial" w:cs="Arial"/>
        </w:rPr>
      </w:pPr>
      <w:r w:rsidRPr="006028D7">
        <w:rPr>
          <w:rFonts w:ascii="Arial" w:hAnsi="Arial" w:cs="Arial"/>
        </w:rPr>
        <w:t xml:space="preserve">se sídlem </w:t>
      </w:r>
      <w:r w:rsidRPr="006028D7">
        <w:rPr>
          <w:rFonts w:ascii="Arial" w:hAnsi="Arial" w:cs="Arial"/>
          <w:color w:val="000000"/>
        </w:rPr>
        <w:t>Zlín, třída Tomáše Bati 21</w:t>
      </w:r>
      <w:r w:rsidRPr="006028D7">
        <w:rPr>
          <w:rFonts w:ascii="Arial" w:hAnsi="Arial" w:cs="Arial"/>
        </w:rPr>
        <w:t xml:space="preserve"> </w:t>
      </w:r>
    </w:p>
    <w:p w14:paraId="356658DA" w14:textId="77777777" w:rsidR="003B1BE1" w:rsidRPr="006028D7" w:rsidRDefault="003B1BE1" w:rsidP="00EF37A7">
      <w:pPr>
        <w:spacing w:after="360"/>
        <w:rPr>
          <w:rFonts w:ascii="Arial" w:hAnsi="Arial" w:cs="Arial"/>
        </w:rPr>
      </w:pPr>
      <w:r w:rsidRPr="006028D7">
        <w:rPr>
          <w:rFonts w:ascii="Arial" w:hAnsi="Arial" w:cs="Arial"/>
        </w:rPr>
        <w:t>zastoupený Ing. Radimem Holišem, hejtmanem</w:t>
      </w:r>
    </w:p>
    <w:p w14:paraId="326B7624" w14:textId="77777777" w:rsidR="00467208" w:rsidRPr="006028D7" w:rsidRDefault="00467208" w:rsidP="00467208">
      <w:pPr>
        <w:rPr>
          <w:rFonts w:ascii="Arial" w:hAnsi="Arial" w:cs="Arial"/>
        </w:rPr>
      </w:pPr>
      <w:r w:rsidRPr="006028D7">
        <w:rPr>
          <w:rFonts w:ascii="Arial" w:hAnsi="Arial" w:cs="Arial"/>
        </w:rPr>
        <w:t>(dále</w:t>
      </w:r>
      <w:r w:rsidR="003B1BE1" w:rsidRPr="006028D7">
        <w:rPr>
          <w:rFonts w:ascii="Arial" w:hAnsi="Arial" w:cs="Arial"/>
        </w:rPr>
        <w:t xml:space="preserve"> společně</w:t>
      </w:r>
      <w:r w:rsidRPr="006028D7">
        <w:rPr>
          <w:rFonts w:ascii="Arial" w:hAnsi="Arial" w:cs="Arial"/>
        </w:rPr>
        <w:t xml:space="preserve"> jen „Nabyvatel</w:t>
      </w:r>
      <w:r w:rsidR="003B1BE1" w:rsidRPr="006028D7">
        <w:rPr>
          <w:rFonts w:ascii="Arial" w:hAnsi="Arial" w:cs="Arial"/>
        </w:rPr>
        <w:t>é</w:t>
      </w:r>
      <w:r w:rsidRPr="006028D7">
        <w:rPr>
          <w:rFonts w:ascii="Arial" w:hAnsi="Arial" w:cs="Arial"/>
        </w:rPr>
        <w:t>”)</w:t>
      </w:r>
      <w:r w:rsidR="003B1BE1" w:rsidRPr="006028D7">
        <w:rPr>
          <w:rFonts w:ascii="Arial" w:hAnsi="Arial" w:cs="Arial"/>
        </w:rPr>
        <w:t xml:space="preserve"> - na straně druhé</w:t>
      </w:r>
    </w:p>
    <w:p w14:paraId="5FA01FD6" w14:textId="77777777" w:rsidR="003B1BE1" w:rsidRPr="006028D7" w:rsidRDefault="003B1BE1" w:rsidP="00467208">
      <w:pPr>
        <w:rPr>
          <w:rFonts w:ascii="Arial" w:hAnsi="Arial" w:cs="Arial"/>
        </w:rPr>
      </w:pPr>
    </w:p>
    <w:p w14:paraId="1CF25000" w14:textId="77777777" w:rsidR="00C94E0B" w:rsidRPr="006028D7" w:rsidRDefault="00467208" w:rsidP="00467208">
      <w:pPr>
        <w:rPr>
          <w:rFonts w:ascii="Arial" w:hAnsi="Arial" w:cs="Arial"/>
        </w:rPr>
      </w:pPr>
      <w:r w:rsidRPr="006028D7">
        <w:rPr>
          <w:rFonts w:ascii="Arial" w:hAnsi="Arial" w:cs="Arial"/>
        </w:rPr>
        <w:t>uzav</w:t>
      </w:r>
      <w:r w:rsidR="00C94E0B" w:rsidRPr="006028D7">
        <w:rPr>
          <w:rFonts w:ascii="Arial" w:hAnsi="Arial" w:cs="Arial"/>
        </w:rPr>
        <w:t xml:space="preserve">írají tuto </w:t>
      </w:r>
      <w:r w:rsidRPr="006028D7">
        <w:rPr>
          <w:rFonts w:ascii="Arial" w:hAnsi="Arial" w:cs="Arial"/>
        </w:rPr>
        <w:t>Smlouvu o převodu práv a povinností:</w:t>
      </w:r>
    </w:p>
    <w:p w14:paraId="16F3E220" w14:textId="77777777" w:rsidR="00467208" w:rsidRPr="006028D7" w:rsidRDefault="00467208" w:rsidP="00467208">
      <w:pPr>
        <w:rPr>
          <w:rFonts w:ascii="Arial" w:hAnsi="Arial" w:cs="Arial"/>
        </w:rPr>
      </w:pPr>
      <w:r w:rsidRPr="006028D7">
        <w:rPr>
          <w:rFonts w:ascii="Arial" w:hAnsi="Arial" w:cs="Arial"/>
        </w:rPr>
        <w:t xml:space="preserve"> </w:t>
      </w:r>
    </w:p>
    <w:p w14:paraId="25369C1A" w14:textId="77777777" w:rsidR="00467208" w:rsidRPr="006028D7" w:rsidRDefault="001532EE" w:rsidP="003B1BE1">
      <w:pPr>
        <w:jc w:val="center"/>
        <w:rPr>
          <w:rFonts w:ascii="Arial" w:hAnsi="Arial" w:cs="Arial"/>
        </w:rPr>
      </w:pPr>
      <w:r w:rsidRPr="006028D7">
        <w:rPr>
          <w:rFonts w:ascii="Arial" w:hAnsi="Arial" w:cs="Arial"/>
        </w:rPr>
        <w:t>I</w:t>
      </w:r>
      <w:r w:rsidR="00467208" w:rsidRPr="006028D7">
        <w:rPr>
          <w:rFonts w:ascii="Arial" w:hAnsi="Arial" w:cs="Arial"/>
        </w:rPr>
        <w:t>.</w:t>
      </w:r>
    </w:p>
    <w:p w14:paraId="3B0F46F2" w14:textId="77777777" w:rsidR="00467208" w:rsidRPr="006028D7" w:rsidRDefault="003B1BE1" w:rsidP="003B1BE1">
      <w:pPr>
        <w:jc w:val="center"/>
        <w:rPr>
          <w:rFonts w:ascii="Arial" w:hAnsi="Arial" w:cs="Arial"/>
        </w:rPr>
      </w:pPr>
      <w:r w:rsidRPr="006028D7">
        <w:rPr>
          <w:rFonts w:ascii="Arial" w:hAnsi="Arial" w:cs="Arial"/>
        </w:rPr>
        <w:lastRenderedPageBreak/>
        <w:t>Ú</w:t>
      </w:r>
      <w:r w:rsidR="00467208" w:rsidRPr="006028D7">
        <w:rPr>
          <w:rFonts w:ascii="Arial" w:hAnsi="Arial" w:cs="Arial"/>
        </w:rPr>
        <w:t>vodní ustanovení</w:t>
      </w:r>
    </w:p>
    <w:p w14:paraId="54217FEA" w14:textId="77777777" w:rsidR="00467208" w:rsidRDefault="003B1BE1" w:rsidP="001532EE">
      <w:pPr>
        <w:jc w:val="both"/>
        <w:rPr>
          <w:rFonts w:ascii="Arial" w:hAnsi="Arial" w:cs="Arial"/>
        </w:rPr>
      </w:pPr>
      <w:r w:rsidRPr="006028D7">
        <w:rPr>
          <w:rFonts w:ascii="Arial" w:hAnsi="Arial" w:cs="Arial"/>
        </w:rPr>
        <w:t xml:space="preserve">Smluvní strany jsou si vědomy významnosti a atraktivity unikátní vodní cesty Baťův kanál. Mají zájem na jejím rozvoji a chtějí navázat širokou spolupráci mezi obcemi i podnikateli s blízkým vztahem k tomuto jedinečnému produktu. Proto se oba vyšší </w:t>
      </w:r>
      <w:r w:rsidR="00A10F9D" w:rsidRPr="006028D7">
        <w:rPr>
          <w:rFonts w:ascii="Arial" w:hAnsi="Arial" w:cs="Arial"/>
        </w:rPr>
        <w:t>územn</w:t>
      </w:r>
      <w:r w:rsidR="003D74E0" w:rsidRPr="006028D7">
        <w:rPr>
          <w:rFonts w:ascii="Arial" w:hAnsi="Arial" w:cs="Arial"/>
        </w:rPr>
        <w:t>í</w:t>
      </w:r>
      <w:r w:rsidR="00176E90" w:rsidRPr="006028D7">
        <w:rPr>
          <w:rFonts w:ascii="Arial" w:hAnsi="Arial" w:cs="Arial"/>
        </w:rPr>
        <w:t xml:space="preserve"> </w:t>
      </w:r>
      <w:r w:rsidRPr="006028D7">
        <w:rPr>
          <w:rFonts w:ascii="Arial" w:hAnsi="Arial" w:cs="Arial"/>
        </w:rPr>
        <w:t>samosprávné celky rozhodly vstoupit do práv a povinností zakladatele</w:t>
      </w:r>
      <w:r w:rsidR="00176E90" w:rsidRPr="006028D7">
        <w:rPr>
          <w:rFonts w:ascii="Arial" w:hAnsi="Arial" w:cs="Arial"/>
        </w:rPr>
        <w:t xml:space="preserve"> společnosti Baťův kanál, o.p.s.</w:t>
      </w:r>
      <w:r w:rsidRPr="006028D7">
        <w:rPr>
          <w:rFonts w:ascii="Arial" w:hAnsi="Arial" w:cs="Arial"/>
        </w:rPr>
        <w:t xml:space="preserve">, </w:t>
      </w:r>
      <w:r w:rsidR="00BC2B83" w:rsidRPr="006028D7">
        <w:rPr>
          <w:rFonts w:ascii="Arial" w:hAnsi="Arial" w:cs="Arial"/>
        </w:rPr>
        <w:t xml:space="preserve">která podporuje a rozvíjí turistický ruch na Baťově kanálu a propaguje kulturní a přírodní bohatství lokality, </w:t>
      </w:r>
      <w:r w:rsidRPr="006028D7">
        <w:rPr>
          <w:rFonts w:ascii="Arial" w:hAnsi="Arial" w:cs="Arial"/>
        </w:rPr>
        <w:t xml:space="preserve">aby ze své pozice zaštítily a upevnily </w:t>
      </w:r>
      <w:r w:rsidR="00BC2B83" w:rsidRPr="006028D7">
        <w:rPr>
          <w:rFonts w:ascii="Arial" w:hAnsi="Arial" w:cs="Arial"/>
        </w:rPr>
        <w:t xml:space="preserve">její </w:t>
      </w:r>
      <w:r w:rsidRPr="006028D7">
        <w:rPr>
          <w:rFonts w:ascii="Arial" w:hAnsi="Arial" w:cs="Arial"/>
        </w:rPr>
        <w:t xml:space="preserve">postavení  </w:t>
      </w:r>
      <w:r w:rsidR="001532EE" w:rsidRPr="006028D7">
        <w:rPr>
          <w:rFonts w:ascii="Arial" w:hAnsi="Arial" w:cs="Arial"/>
        </w:rPr>
        <w:t>s cílem koordinace rozvoje</w:t>
      </w:r>
      <w:r w:rsidR="00C517CB" w:rsidRPr="006028D7">
        <w:rPr>
          <w:rFonts w:ascii="Arial" w:hAnsi="Arial" w:cs="Arial"/>
        </w:rPr>
        <w:t xml:space="preserve"> vodní cesty</w:t>
      </w:r>
      <w:r w:rsidR="001532EE" w:rsidRPr="006028D7">
        <w:rPr>
          <w:rFonts w:ascii="Arial" w:hAnsi="Arial" w:cs="Arial"/>
        </w:rPr>
        <w:t>.</w:t>
      </w:r>
      <w:r w:rsidR="00EF37A7" w:rsidRPr="006028D7">
        <w:rPr>
          <w:rFonts w:ascii="Arial" w:hAnsi="Arial" w:cs="Arial"/>
        </w:rPr>
        <w:t xml:space="preserve"> Současně P</w:t>
      </w:r>
      <w:r w:rsidR="00645B97" w:rsidRPr="006028D7">
        <w:rPr>
          <w:rFonts w:ascii="Arial" w:hAnsi="Arial" w:cs="Arial"/>
        </w:rPr>
        <w:t xml:space="preserve">řevodce deklaruje svůj zájem ukončit svou zakladatelskou funkci </w:t>
      </w:r>
      <w:r w:rsidR="00A10F9D" w:rsidRPr="006028D7">
        <w:rPr>
          <w:rFonts w:ascii="Arial" w:hAnsi="Arial" w:cs="Arial"/>
        </w:rPr>
        <w:t xml:space="preserve">v </w:t>
      </w:r>
      <w:r w:rsidR="00645B97" w:rsidRPr="006028D7">
        <w:rPr>
          <w:rFonts w:ascii="Arial" w:hAnsi="Arial" w:cs="Arial"/>
        </w:rPr>
        <w:t>předmětné společnosti.</w:t>
      </w:r>
    </w:p>
    <w:p w14:paraId="24351138" w14:textId="77777777" w:rsidR="00B20820" w:rsidRPr="006028D7" w:rsidRDefault="00B20820" w:rsidP="001532EE">
      <w:pPr>
        <w:jc w:val="both"/>
        <w:rPr>
          <w:rFonts w:ascii="Arial" w:hAnsi="Arial" w:cs="Arial"/>
        </w:rPr>
      </w:pPr>
    </w:p>
    <w:p w14:paraId="22E269B0" w14:textId="77777777" w:rsidR="001532EE" w:rsidRPr="006028D7" w:rsidRDefault="001532EE" w:rsidP="00467208">
      <w:pPr>
        <w:rPr>
          <w:rFonts w:ascii="Arial" w:hAnsi="Arial" w:cs="Arial"/>
        </w:rPr>
      </w:pPr>
    </w:p>
    <w:p w14:paraId="62FD3E55" w14:textId="77777777" w:rsidR="001532EE" w:rsidRPr="006028D7" w:rsidRDefault="001532EE" w:rsidP="001532EE">
      <w:pPr>
        <w:jc w:val="center"/>
        <w:rPr>
          <w:rFonts w:ascii="Arial" w:hAnsi="Arial" w:cs="Arial"/>
        </w:rPr>
      </w:pPr>
      <w:r w:rsidRPr="006028D7">
        <w:rPr>
          <w:rFonts w:ascii="Arial" w:hAnsi="Arial" w:cs="Arial"/>
        </w:rPr>
        <w:t>II.</w:t>
      </w:r>
    </w:p>
    <w:p w14:paraId="284D21F7" w14:textId="77777777" w:rsidR="00467208" w:rsidRPr="006028D7" w:rsidRDefault="00467208" w:rsidP="001532EE">
      <w:pPr>
        <w:jc w:val="center"/>
        <w:rPr>
          <w:rFonts w:ascii="Arial" w:hAnsi="Arial" w:cs="Arial"/>
        </w:rPr>
      </w:pPr>
      <w:r w:rsidRPr="006028D7">
        <w:rPr>
          <w:rFonts w:ascii="Arial" w:hAnsi="Arial" w:cs="Arial"/>
        </w:rPr>
        <w:t>Předmět smlouvy</w:t>
      </w:r>
    </w:p>
    <w:p w14:paraId="321CC777" w14:textId="77777777" w:rsidR="00467208" w:rsidRPr="006028D7" w:rsidRDefault="00467208" w:rsidP="00360B5A">
      <w:pPr>
        <w:jc w:val="both"/>
        <w:rPr>
          <w:rFonts w:ascii="Arial" w:hAnsi="Arial" w:cs="Arial"/>
        </w:rPr>
      </w:pPr>
      <w:r w:rsidRPr="006028D7">
        <w:rPr>
          <w:rFonts w:ascii="Arial" w:hAnsi="Arial" w:cs="Arial"/>
        </w:rPr>
        <w:t xml:space="preserve">2.1. Převodce touto smlouvou </w:t>
      </w:r>
      <w:r w:rsidR="00F70818" w:rsidRPr="006028D7">
        <w:rPr>
          <w:rFonts w:ascii="Arial" w:hAnsi="Arial" w:cs="Arial"/>
        </w:rPr>
        <w:t xml:space="preserve">s účinností ke dni 1.1.2024 </w:t>
      </w:r>
      <w:r w:rsidRPr="006028D7">
        <w:rPr>
          <w:rFonts w:ascii="Arial" w:hAnsi="Arial" w:cs="Arial"/>
        </w:rPr>
        <w:t xml:space="preserve">bezúplatně převádí na Nabyvatele </w:t>
      </w:r>
      <w:r w:rsidR="00985052" w:rsidRPr="006028D7">
        <w:rPr>
          <w:rFonts w:ascii="Arial" w:hAnsi="Arial" w:cs="Arial"/>
        </w:rPr>
        <w:t>veškerá svá práva a povinnosti zakladatele</w:t>
      </w:r>
      <w:r w:rsidRPr="006028D7">
        <w:rPr>
          <w:rFonts w:ascii="Arial" w:hAnsi="Arial" w:cs="Arial"/>
        </w:rPr>
        <w:t xml:space="preserve"> obecně prospěšné společnosti </w:t>
      </w:r>
      <w:r w:rsidR="00360B5A" w:rsidRPr="006028D7">
        <w:rPr>
          <w:rFonts w:ascii="Arial" w:hAnsi="Arial" w:cs="Arial"/>
        </w:rPr>
        <w:t>Baťův kanál, o.p.s.</w:t>
      </w:r>
      <w:r w:rsidRPr="006028D7">
        <w:rPr>
          <w:rFonts w:ascii="Arial" w:hAnsi="Arial" w:cs="Arial"/>
        </w:rPr>
        <w:t>,</w:t>
      </w:r>
      <w:r w:rsidR="00B21A33" w:rsidRPr="006028D7">
        <w:rPr>
          <w:rFonts w:ascii="Arial" w:hAnsi="Arial" w:cs="Arial"/>
        </w:rPr>
        <w:t xml:space="preserve"> IČO 26275341, se sídlem Přístavní 2, 698 01 Veselí nad Moravou</w:t>
      </w:r>
      <w:r w:rsidR="001C21D2" w:rsidRPr="006028D7">
        <w:rPr>
          <w:rFonts w:ascii="Arial" w:hAnsi="Arial" w:cs="Arial"/>
        </w:rPr>
        <w:t xml:space="preserve"> (dále jen „S</w:t>
      </w:r>
      <w:r w:rsidR="00B21A33" w:rsidRPr="006028D7">
        <w:rPr>
          <w:rFonts w:ascii="Arial" w:hAnsi="Arial" w:cs="Arial"/>
        </w:rPr>
        <w:t>polečnost“).</w:t>
      </w:r>
      <w:r w:rsidRPr="006028D7">
        <w:rPr>
          <w:rFonts w:ascii="Arial" w:hAnsi="Arial" w:cs="Arial"/>
        </w:rPr>
        <w:t xml:space="preserve"> Nabyvatel</w:t>
      </w:r>
      <w:r w:rsidR="00360B5A" w:rsidRPr="006028D7">
        <w:rPr>
          <w:rFonts w:ascii="Arial" w:hAnsi="Arial" w:cs="Arial"/>
        </w:rPr>
        <w:t>é</w:t>
      </w:r>
      <w:r w:rsidRPr="006028D7">
        <w:rPr>
          <w:rFonts w:ascii="Arial" w:hAnsi="Arial" w:cs="Arial"/>
        </w:rPr>
        <w:t xml:space="preserve"> ta</w:t>
      </w:r>
      <w:r w:rsidR="00360B5A" w:rsidRPr="006028D7">
        <w:rPr>
          <w:rFonts w:ascii="Arial" w:hAnsi="Arial" w:cs="Arial"/>
        </w:rPr>
        <w:t>to práva a povinnosti přijímají</w:t>
      </w:r>
      <w:r w:rsidRPr="006028D7">
        <w:rPr>
          <w:rFonts w:ascii="Arial" w:hAnsi="Arial" w:cs="Arial"/>
        </w:rPr>
        <w:t>.</w:t>
      </w:r>
      <w:r w:rsidR="00D309F7" w:rsidRPr="006028D7">
        <w:rPr>
          <w:rFonts w:ascii="Arial" w:hAnsi="Arial" w:cs="Arial"/>
        </w:rPr>
        <w:t xml:space="preserve"> Postavení nabyvatelů </w:t>
      </w:r>
      <w:r w:rsidR="00EF37A7" w:rsidRPr="006028D7">
        <w:rPr>
          <w:rFonts w:ascii="Arial" w:hAnsi="Arial" w:cs="Arial"/>
        </w:rPr>
        <w:t>ve Společnosti bude</w:t>
      </w:r>
      <w:r w:rsidR="00D309F7" w:rsidRPr="006028D7">
        <w:rPr>
          <w:rFonts w:ascii="Arial" w:hAnsi="Arial" w:cs="Arial"/>
        </w:rPr>
        <w:t xml:space="preserve"> rovné</w:t>
      </w:r>
      <w:r w:rsidR="00040820" w:rsidRPr="006028D7">
        <w:rPr>
          <w:rFonts w:ascii="Arial" w:hAnsi="Arial" w:cs="Arial"/>
        </w:rPr>
        <w:t>.</w:t>
      </w:r>
      <w:r w:rsidR="00BC2B83" w:rsidRPr="006028D7">
        <w:rPr>
          <w:rFonts w:ascii="Arial" w:hAnsi="Arial" w:cs="Arial"/>
        </w:rPr>
        <w:t xml:space="preserve"> </w:t>
      </w:r>
    </w:p>
    <w:p w14:paraId="151CE5B1" w14:textId="77777777" w:rsidR="009A131A" w:rsidRPr="006028D7" w:rsidRDefault="00467208" w:rsidP="00360B5A">
      <w:pPr>
        <w:jc w:val="both"/>
        <w:rPr>
          <w:rFonts w:ascii="Arial" w:hAnsi="Arial" w:cs="Arial"/>
        </w:rPr>
      </w:pPr>
      <w:r w:rsidRPr="006028D7">
        <w:rPr>
          <w:rFonts w:ascii="Arial" w:hAnsi="Arial" w:cs="Arial"/>
        </w:rPr>
        <w:t>2.2. Nabyvatel</w:t>
      </w:r>
      <w:r w:rsidR="00360B5A" w:rsidRPr="006028D7">
        <w:rPr>
          <w:rFonts w:ascii="Arial" w:hAnsi="Arial" w:cs="Arial"/>
        </w:rPr>
        <w:t>é</w:t>
      </w:r>
      <w:r w:rsidRPr="006028D7">
        <w:rPr>
          <w:rFonts w:ascii="Arial" w:hAnsi="Arial" w:cs="Arial"/>
        </w:rPr>
        <w:t xml:space="preserve"> </w:t>
      </w:r>
      <w:r w:rsidR="00360B5A" w:rsidRPr="006028D7">
        <w:rPr>
          <w:rFonts w:ascii="Arial" w:hAnsi="Arial" w:cs="Arial"/>
        </w:rPr>
        <w:t xml:space="preserve">se na základě této smlouvy </w:t>
      </w:r>
      <w:r w:rsidR="00DF71A0" w:rsidRPr="006028D7">
        <w:rPr>
          <w:rFonts w:ascii="Arial" w:hAnsi="Arial" w:cs="Arial"/>
        </w:rPr>
        <w:t xml:space="preserve">k datu </w:t>
      </w:r>
      <w:r w:rsidR="000B6ED4" w:rsidRPr="006028D7">
        <w:rPr>
          <w:rFonts w:ascii="Arial" w:hAnsi="Arial" w:cs="Arial"/>
        </w:rPr>
        <w:t>1.1.2024</w:t>
      </w:r>
      <w:r w:rsidR="00DF71A0" w:rsidRPr="006028D7">
        <w:rPr>
          <w:rFonts w:ascii="Arial" w:hAnsi="Arial" w:cs="Arial"/>
        </w:rPr>
        <w:t xml:space="preserve"> </w:t>
      </w:r>
      <w:r w:rsidR="00360B5A" w:rsidRPr="006028D7">
        <w:rPr>
          <w:rFonts w:ascii="Arial" w:hAnsi="Arial" w:cs="Arial"/>
        </w:rPr>
        <w:t>stávají</w:t>
      </w:r>
      <w:r w:rsidRPr="006028D7">
        <w:rPr>
          <w:rFonts w:ascii="Arial" w:hAnsi="Arial" w:cs="Arial"/>
        </w:rPr>
        <w:t xml:space="preserve"> </w:t>
      </w:r>
      <w:r w:rsidR="00360B5A" w:rsidRPr="006028D7">
        <w:rPr>
          <w:rFonts w:ascii="Arial" w:hAnsi="Arial" w:cs="Arial"/>
        </w:rPr>
        <w:t>zakladateli</w:t>
      </w:r>
      <w:r w:rsidRPr="006028D7">
        <w:rPr>
          <w:rFonts w:ascii="Arial" w:hAnsi="Arial" w:cs="Arial"/>
        </w:rPr>
        <w:t xml:space="preserve"> společnosti </w:t>
      </w:r>
      <w:r w:rsidR="009A131A" w:rsidRPr="006028D7">
        <w:rPr>
          <w:rFonts w:ascii="Arial" w:hAnsi="Arial" w:cs="Arial"/>
        </w:rPr>
        <w:t>a přistupují k</w:t>
      </w:r>
      <w:r w:rsidR="00BC2B83" w:rsidRPr="006028D7">
        <w:rPr>
          <w:rFonts w:ascii="Arial" w:hAnsi="Arial" w:cs="Arial"/>
        </w:rPr>
        <w:t> </w:t>
      </w:r>
      <w:r w:rsidR="009A131A" w:rsidRPr="006028D7">
        <w:rPr>
          <w:rFonts w:ascii="Arial" w:hAnsi="Arial" w:cs="Arial"/>
        </w:rPr>
        <w:t>zakl</w:t>
      </w:r>
      <w:r w:rsidR="00BC2B83" w:rsidRPr="006028D7">
        <w:rPr>
          <w:rFonts w:ascii="Arial" w:hAnsi="Arial" w:cs="Arial"/>
        </w:rPr>
        <w:t xml:space="preserve">ádací </w:t>
      </w:r>
      <w:r w:rsidR="00822657" w:rsidRPr="006028D7">
        <w:rPr>
          <w:rFonts w:ascii="Arial" w:hAnsi="Arial" w:cs="Arial"/>
        </w:rPr>
        <w:t>listině společnosti.</w:t>
      </w:r>
    </w:p>
    <w:p w14:paraId="10A47964" w14:textId="77777777" w:rsidR="009412AA" w:rsidRPr="006028D7" w:rsidRDefault="003D09F8" w:rsidP="00360B5A">
      <w:pPr>
        <w:jc w:val="both"/>
        <w:rPr>
          <w:rFonts w:ascii="Arial" w:hAnsi="Arial" w:cs="Arial"/>
        </w:rPr>
      </w:pPr>
      <w:r w:rsidRPr="006028D7">
        <w:rPr>
          <w:rFonts w:ascii="Arial" w:hAnsi="Arial" w:cs="Arial"/>
        </w:rPr>
        <w:t>2.3</w:t>
      </w:r>
      <w:r w:rsidR="009412AA" w:rsidRPr="006028D7">
        <w:rPr>
          <w:rFonts w:ascii="Arial" w:hAnsi="Arial" w:cs="Arial"/>
        </w:rPr>
        <w:t xml:space="preserve">. Nabyvatelé přebírají společnost ve stavu, který je popsán v příloze č. 1 této smlouvy. </w:t>
      </w:r>
      <w:r w:rsidR="00566C8F" w:rsidRPr="006028D7">
        <w:rPr>
          <w:rFonts w:ascii="Arial" w:hAnsi="Arial" w:cs="Arial"/>
        </w:rPr>
        <w:t xml:space="preserve">Převodce </w:t>
      </w:r>
      <w:r w:rsidR="009412AA" w:rsidRPr="006028D7">
        <w:rPr>
          <w:rFonts w:ascii="Arial" w:hAnsi="Arial" w:cs="Arial"/>
        </w:rPr>
        <w:t xml:space="preserve">tímto prohlašuje, že v příloze č. 1 jsou uvedeny pravdivé a úplné informace o stavu společnosti </w:t>
      </w:r>
      <w:r w:rsidR="00BC2B83" w:rsidRPr="006028D7">
        <w:rPr>
          <w:rFonts w:ascii="Arial" w:hAnsi="Arial" w:cs="Arial"/>
        </w:rPr>
        <w:t>[</w:t>
      </w:r>
      <w:r w:rsidR="009412AA" w:rsidRPr="006028D7">
        <w:rPr>
          <w:rFonts w:ascii="Arial" w:hAnsi="Arial" w:cs="Arial"/>
        </w:rPr>
        <w:t>majetek</w:t>
      </w:r>
      <w:r w:rsidR="00CE0910" w:rsidRPr="006028D7">
        <w:rPr>
          <w:rFonts w:ascii="Arial" w:hAnsi="Arial" w:cs="Arial"/>
        </w:rPr>
        <w:t xml:space="preserve"> (nemovitý, movitý, zásoby, peněžní prostředky)</w:t>
      </w:r>
      <w:r w:rsidR="009412AA" w:rsidRPr="006028D7">
        <w:rPr>
          <w:rFonts w:ascii="Arial" w:hAnsi="Arial" w:cs="Arial"/>
        </w:rPr>
        <w:t xml:space="preserve">, pohledávky, </w:t>
      </w:r>
      <w:r w:rsidR="008C7265" w:rsidRPr="006028D7">
        <w:rPr>
          <w:rFonts w:ascii="Arial" w:hAnsi="Arial" w:cs="Arial"/>
        </w:rPr>
        <w:t xml:space="preserve">pracovní poměry, </w:t>
      </w:r>
      <w:r w:rsidR="009412AA" w:rsidRPr="006028D7">
        <w:rPr>
          <w:rFonts w:ascii="Arial" w:hAnsi="Arial" w:cs="Arial"/>
        </w:rPr>
        <w:t>závazky včetně soudních sporů</w:t>
      </w:r>
      <w:r w:rsidR="00BC2B83" w:rsidRPr="006028D7">
        <w:rPr>
          <w:rFonts w:ascii="Arial" w:hAnsi="Arial" w:cs="Arial"/>
        </w:rPr>
        <w:t>]</w:t>
      </w:r>
      <w:r w:rsidR="009412AA" w:rsidRPr="006028D7">
        <w:rPr>
          <w:rFonts w:ascii="Arial" w:hAnsi="Arial" w:cs="Arial"/>
        </w:rPr>
        <w:t xml:space="preserve">. </w:t>
      </w:r>
      <w:r w:rsidR="007F7EAC" w:rsidRPr="006028D7">
        <w:rPr>
          <w:rFonts w:ascii="Arial" w:hAnsi="Arial" w:cs="Arial"/>
        </w:rPr>
        <w:t>Přílohu č. 2 tvoří Výroční zpráva společnosti za rok 202</w:t>
      </w:r>
      <w:r w:rsidR="00A10476" w:rsidRPr="006028D7">
        <w:rPr>
          <w:rFonts w:ascii="Arial" w:hAnsi="Arial" w:cs="Arial"/>
        </w:rPr>
        <w:t>2</w:t>
      </w:r>
      <w:r w:rsidR="007F7EAC" w:rsidRPr="006028D7">
        <w:rPr>
          <w:rFonts w:ascii="Arial" w:hAnsi="Arial" w:cs="Arial"/>
        </w:rPr>
        <w:t>.</w:t>
      </w:r>
      <w:r w:rsidR="00396907" w:rsidRPr="006028D7">
        <w:rPr>
          <w:rFonts w:ascii="Arial" w:hAnsi="Arial" w:cs="Arial"/>
        </w:rPr>
        <w:t xml:space="preserve"> Převodce deklaruje, že poměry společnosti se ve vztahu ke stavu společnosti dle výroční zprávy za rok 202</w:t>
      </w:r>
      <w:r w:rsidR="00A10476" w:rsidRPr="006028D7">
        <w:rPr>
          <w:rFonts w:ascii="Arial" w:hAnsi="Arial" w:cs="Arial"/>
        </w:rPr>
        <w:t>2</w:t>
      </w:r>
      <w:r w:rsidR="00396907" w:rsidRPr="006028D7">
        <w:rPr>
          <w:rFonts w:ascii="Arial" w:hAnsi="Arial" w:cs="Arial"/>
        </w:rPr>
        <w:t xml:space="preserve"> významně nezměnily.</w:t>
      </w:r>
      <w:r w:rsidR="00BC2B83" w:rsidRPr="006028D7">
        <w:rPr>
          <w:rFonts w:ascii="Arial" w:hAnsi="Arial" w:cs="Arial"/>
        </w:rPr>
        <w:t xml:space="preserve"> </w:t>
      </w:r>
    </w:p>
    <w:p w14:paraId="10D1ACC0" w14:textId="77777777" w:rsidR="00E17E6D" w:rsidRPr="006028D7" w:rsidRDefault="003D09F8" w:rsidP="00360B5A">
      <w:pPr>
        <w:jc w:val="both"/>
        <w:rPr>
          <w:rFonts w:ascii="Arial" w:hAnsi="Arial" w:cs="Arial"/>
        </w:rPr>
      </w:pPr>
      <w:r w:rsidRPr="006028D7">
        <w:rPr>
          <w:rFonts w:ascii="Arial" w:hAnsi="Arial" w:cs="Arial"/>
        </w:rPr>
        <w:t>2.4</w:t>
      </w:r>
      <w:r w:rsidR="00E17E6D" w:rsidRPr="006028D7">
        <w:rPr>
          <w:rFonts w:ascii="Arial" w:hAnsi="Arial" w:cs="Arial"/>
        </w:rPr>
        <w:t xml:space="preserve">. Převodce </w:t>
      </w:r>
      <w:r w:rsidR="000012DE" w:rsidRPr="006028D7">
        <w:rPr>
          <w:rFonts w:ascii="Arial" w:hAnsi="Arial" w:cs="Arial"/>
        </w:rPr>
        <w:t>prohlašuje</w:t>
      </w:r>
      <w:r w:rsidR="00E17E6D" w:rsidRPr="006028D7">
        <w:rPr>
          <w:rFonts w:ascii="Arial" w:hAnsi="Arial" w:cs="Arial"/>
        </w:rPr>
        <w:t xml:space="preserve">, že </w:t>
      </w:r>
      <w:r w:rsidR="00A10476" w:rsidRPr="006028D7">
        <w:rPr>
          <w:rFonts w:ascii="Arial" w:hAnsi="Arial" w:cs="Arial"/>
        </w:rPr>
        <w:t xml:space="preserve">nejpozději </w:t>
      </w:r>
      <w:r w:rsidR="00E17E6D" w:rsidRPr="006028D7">
        <w:rPr>
          <w:rFonts w:ascii="Arial" w:hAnsi="Arial" w:cs="Arial"/>
        </w:rPr>
        <w:t xml:space="preserve">ke dni 31.12.2023 bude ukončen výkon funkce (členství) všech </w:t>
      </w:r>
      <w:r w:rsidR="00CF7A1B" w:rsidRPr="006028D7">
        <w:rPr>
          <w:rFonts w:ascii="Arial" w:hAnsi="Arial" w:cs="Arial"/>
        </w:rPr>
        <w:t xml:space="preserve">stávajících </w:t>
      </w:r>
      <w:r w:rsidR="00E17E6D" w:rsidRPr="006028D7">
        <w:rPr>
          <w:rFonts w:ascii="Arial" w:hAnsi="Arial" w:cs="Arial"/>
        </w:rPr>
        <w:t>členů správní rady</w:t>
      </w:r>
      <w:r w:rsidR="008D1AC5" w:rsidRPr="006028D7">
        <w:rPr>
          <w:rFonts w:ascii="Arial" w:hAnsi="Arial" w:cs="Arial"/>
        </w:rPr>
        <w:t xml:space="preserve"> a</w:t>
      </w:r>
      <w:r w:rsidR="00E17E6D" w:rsidRPr="006028D7">
        <w:rPr>
          <w:rFonts w:ascii="Arial" w:hAnsi="Arial" w:cs="Arial"/>
        </w:rPr>
        <w:t xml:space="preserve"> dozorčí rady tak, aby </w:t>
      </w:r>
      <w:r w:rsidR="000B6ED4" w:rsidRPr="006028D7">
        <w:rPr>
          <w:rFonts w:ascii="Arial" w:hAnsi="Arial" w:cs="Arial"/>
        </w:rPr>
        <w:t>N</w:t>
      </w:r>
      <w:r w:rsidR="007800DF" w:rsidRPr="006028D7">
        <w:rPr>
          <w:rFonts w:ascii="Arial" w:hAnsi="Arial" w:cs="Arial"/>
        </w:rPr>
        <w:t>abyvatelé</w:t>
      </w:r>
      <w:r w:rsidR="00E17E6D" w:rsidRPr="006028D7">
        <w:rPr>
          <w:rFonts w:ascii="Arial" w:hAnsi="Arial" w:cs="Arial"/>
        </w:rPr>
        <w:t xml:space="preserve"> mohli </w:t>
      </w:r>
      <w:r w:rsidR="000012DE" w:rsidRPr="006028D7">
        <w:rPr>
          <w:rFonts w:ascii="Arial" w:hAnsi="Arial" w:cs="Arial"/>
        </w:rPr>
        <w:t xml:space="preserve">k 1.1.2024 </w:t>
      </w:r>
      <w:r w:rsidR="00E17E6D" w:rsidRPr="006028D7">
        <w:rPr>
          <w:rFonts w:ascii="Arial" w:hAnsi="Arial" w:cs="Arial"/>
        </w:rPr>
        <w:t xml:space="preserve">jmenovat členy </w:t>
      </w:r>
      <w:r w:rsidR="000012DE" w:rsidRPr="006028D7">
        <w:rPr>
          <w:rFonts w:ascii="Arial" w:hAnsi="Arial" w:cs="Arial"/>
        </w:rPr>
        <w:t xml:space="preserve">orgánů </w:t>
      </w:r>
      <w:r w:rsidR="00E17E6D" w:rsidRPr="006028D7">
        <w:rPr>
          <w:rFonts w:ascii="Arial" w:hAnsi="Arial" w:cs="Arial"/>
        </w:rPr>
        <w:t>dle své vůle.</w:t>
      </w:r>
      <w:r w:rsidR="00995447" w:rsidRPr="006028D7">
        <w:rPr>
          <w:rFonts w:ascii="Arial" w:hAnsi="Arial" w:cs="Arial"/>
        </w:rPr>
        <w:t xml:space="preserve"> O ukončení členství</w:t>
      </w:r>
      <w:r w:rsidR="00D32C64" w:rsidRPr="006028D7">
        <w:rPr>
          <w:rFonts w:ascii="Arial" w:hAnsi="Arial" w:cs="Arial"/>
        </w:rPr>
        <w:t xml:space="preserve"> předmětných osob</w:t>
      </w:r>
      <w:r w:rsidR="000B6ED4" w:rsidRPr="006028D7">
        <w:rPr>
          <w:rFonts w:ascii="Arial" w:hAnsi="Arial" w:cs="Arial"/>
        </w:rPr>
        <w:t xml:space="preserve"> informuje </w:t>
      </w:r>
      <w:r w:rsidR="000B6ED4" w:rsidRPr="006028D7">
        <w:rPr>
          <w:rFonts w:ascii="Arial" w:hAnsi="Arial" w:cs="Arial"/>
        </w:rPr>
        <w:lastRenderedPageBreak/>
        <w:t>Převodce N</w:t>
      </w:r>
      <w:r w:rsidR="00995447" w:rsidRPr="006028D7">
        <w:rPr>
          <w:rFonts w:ascii="Arial" w:hAnsi="Arial" w:cs="Arial"/>
        </w:rPr>
        <w:t>abyvatele bez zbytečného od</w:t>
      </w:r>
      <w:r w:rsidR="00EF37A7" w:rsidRPr="006028D7">
        <w:rPr>
          <w:rFonts w:ascii="Arial" w:hAnsi="Arial" w:cs="Arial"/>
        </w:rPr>
        <w:t>kladu, nejpozději do 30.11</w:t>
      </w:r>
      <w:r w:rsidR="00D50C6F" w:rsidRPr="006028D7">
        <w:rPr>
          <w:rFonts w:ascii="Arial" w:hAnsi="Arial" w:cs="Arial"/>
        </w:rPr>
        <w:t xml:space="preserve">.2023, součástí informace bude doložení </w:t>
      </w:r>
      <w:r w:rsidR="00D32C64" w:rsidRPr="006028D7">
        <w:rPr>
          <w:rFonts w:ascii="Arial" w:hAnsi="Arial" w:cs="Arial"/>
        </w:rPr>
        <w:t xml:space="preserve">kopie </w:t>
      </w:r>
      <w:r w:rsidR="001D5E9A" w:rsidRPr="006028D7">
        <w:rPr>
          <w:rFonts w:ascii="Arial" w:hAnsi="Arial" w:cs="Arial"/>
        </w:rPr>
        <w:t>dokladů potvrzující</w:t>
      </w:r>
      <w:r w:rsidR="00D50C6F" w:rsidRPr="006028D7">
        <w:rPr>
          <w:rFonts w:ascii="Arial" w:hAnsi="Arial" w:cs="Arial"/>
        </w:rPr>
        <w:t xml:space="preserve"> </w:t>
      </w:r>
      <w:r w:rsidR="001D5E9A" w:rsidRPr="006028D7">
        <w:rPr>
          <w:rFonts w:ascii="Arial" w:hAnsi="Arial" w:cs="Arial"/>
        </w:rPr>
        <w:t xml:space="preserve">ukončení funkce </w:t>
      </w:r>
      <w:r w:rsidR="00D50C6F" w:rsidRPr="006028D7">
        <w:rPr>
          <w:rFonts w:ascii="Arial" w:hAnsi="Arial" w:cs="Arial"/>
        </w:rPr>
        <w:t xml:space="preserve">(odvolání, odstoupení atp.). </w:t>
      </w:r>
      <w:r w:rsidR="00AF482F" w:rsidRPr="006028D7">
        <w:rPr>
          <w:rFonts w:ascii="Arial" w:hAnsi="Arial" w:cs="Arial"/>
        </w:rPr>
        <w:t>Převodce zajistí, že</w:t>
      </w:r>
      <w:r w:rsidR="00710D13" w:rsidRPr="006028D7">
        <w:rPr>
          <w:rFonts w:ascii="Arial" w:hAnsi="Arial" w:cs="Arial"/>
        </w:rPr>
        <w:t xml:space="preserve"> bude podán</w:t>
      </w:r>
      <w:r w:rsidR="00D50C6F" w:rsidRPr="006028D7">
        <w:rPr>
          <w:rFonts w:ascii="Arial" w:hAnsi="Arial" w:cs="Arial"/>
        </w:rPr>
        <w:t xml:space="preserve"> návrh na výmaz členů správní a dozorčí rady z veřejného rejstříku nejpozději do 30.11.2023 s účinností ke dni 31.12.2023.</w:t>
      </w:r>
      <w:r w:rsidR="005D5A3B" w:rsidRPr="006028D7">
        <w:rPr>
          <w:rFonts w:ascii="Arial" w:hAnsi="Arial" w:cs="Arial"/>
        </w:rPr>
        <w:t xml:space="preserve"> </w:t>
      </w:r>
      <w:r w:rsidR="003330B3" w:rsidRPr="006028D7">
        <w:rPr>
          <w:rFonts w:ascii="Arial" w:hAnsi="Arial" w:cs="Arial"/>
        </w:rPr>
        <w:t>Ke změně v osobě ředitele v souvislosti se změnou zakladatele Společnosti nedojde.</w:t>
      </w:r>
    </w:p>
    <w:p w14:paraId="56DCF6CC" w14:textId="77777777" w:rsidR="00B43A5D" w:rsidRPr="006028D7" w:rsidRDefault="003D09F8" w:rsidP="00360B5A">
      <w:pPr>
        <w:jc w:val="both"/>
        <w:rPr>
          <w:rFonts w:ascii="Arial" w:hAnsi="Arial" w:cs="Arial"/>
        </w:rPr>
      </w:pPr>
      <w:r w:rsidRPr="006028D7">
        <w:rPr>
          <w:rFonts w:ascii="Arial" w:hAnsi="Arial" w:cs="Arial"/>
        </w:rPr>
        <w:t>2.5</w:t>
      </w:r>
      <w:r w:rsidR="00B43A5D" w:rsidRPr="006028D7">
        <w:rPr>
          <w:rFonts w:ascii="Arial" w:hAnsi="Arial" w:cs="Arial"/>
        </w:rPr>
        <w:t>. Za účelem zachování kontinuity v území, zavazuje se Převodce, že s účinností k 1.1.2024 vznikne pracovní poměr mezi Společností a stávajícím zaměstnancem – projektovým manažerem Dobrovolného svazku obcí Sdružení obcí pro rozvoj Baťova kanálu a vodní cesty na řece Moravě.</w:t>
      </w:r>
    </w:p>
    <w:p w14:paraId="75F4E106" w14:textId="77777777" w:rsidR="001C21D2" w:rsidRPr="006028D7" w:rsidRDefault="003D09F8" w:rsidP="00360B5A">
      <w:pPr>
        <w:jc w:val="both"/>
        <w:rPr>
          <w:rFonts w:ascii="Arial" w:hAnsi="Arial" w:cs="Arial"/>
        </w:rPr>
      </w:pPr>
      <w:r w:rsidRPr="006028D7">
        <w:rPr>
          <w:rFonts w:ascii="Arial" w:hAnsi="Arial" w:cs="Arial"/>
        </w:rPr>
        <w:t>2.6</w:t>
      </w:r>
      <w:r w:rsidR="001C21D2" w:rsidRPr="006028D7">
        <w:rPr>
          <w:rFonts w:ascii="Arial" w:hAnsi="Arial" w:cs="Arial"/>
        </w:rPr>
        <w:t xml:space="preserve">. </w:t>
      </w:r>
      <w:r w:rsidR="00A10476" w:rsidRPr="006028D7">
        <w:rPr>
          <w:rFonts w:ascii="Arial" w:hAnsi="Arial" w:cs="Arial"/>
        </w:rPr>
        <w:t>Nabyvatelé</w:t>
      </w:r>
      <w:r w:rsidR="001C21D2" w:rsidRPr="006028D7">
        <w:rPr>
          <w:rFonts w:ascii="Arial" w:hAnsi="Arial" w:cs="Arial"/>
        </w:rPr>
        <w:t xml:space="preserve"> deklarují, že se do 12 měsíců od převzetí zakladatelských práv a povinností ve Společnosti dohodnou, zda </w:t>
      </w:r>
      <w:r w:rsidR="002F7358" w:rsidRPr="006028D7">
        <w:rPr>
          <w:rFonts w:ascii="Arial" w:hAnsi="Arial" w:cs="Arial"/>
        </w:rPr>
        <w:t xml:space="preserve">navrhnou správní radě, aby </w:t>
      </w:r>
      <w:r w:rsidR="005D5A3B" w:rsidRPr="006028D7">
        <w:rPr>
          <w:rFonts w:ascii="Arial" w:hAnsi="Arial" w:cs="Arial"/>
        </w:rPr>
        <w:t xml:space="preserve">Společnost </w:t>
      </w:r>
      <w:r w:rsidR="002F7358" w:rsidRPr="006028D7">
        <w:rPr>
          <w:rFonts w:ascii="Arial" w:hAnsi="Arial" w:cs="Arial"/>
        </w:rPr>
        <w:t>přistoupila</w:t>
      </w:r>
      <w:r w:rsidR="001C21D2" w:rsidRPr="006028D7">
        <w:rPr>
          <w:rFonts w:ascii="Arial" w:hAnsi="Arial" w:cs="Arial"/>
        </w:rPr>
        <w:t xml:space="preserve"> k transformaci na ústav ve smyslu občanského zákoníku.</w:t>
      </w:r>
    </w:p>
    <w:p w14:paraId="4E69991E" w14:textId="77777777" w:rsidR="00360B5A" w:rsidRDefault="00360B5A" w:rsidP="00467208">
      <w:pPr>
        <w:rPr>
          <w:rFonts w:ascii="Arial" w:hAnsi="Arial" w:cs="Arial"/>
        </w:rPr>
      </w:pPr>
    </w:p>
    <w:p w14:paraId="4423EA24" w14:textId="77777777" w:rsidR="00B20820" w:rsidRPr="006028D7" w:rsidRDefault="00B20820" w:rsidP="00467208">
      <w:pPr>
        <w:rPr>
          <w:rFonts w:ascii="Arial" w:hAnsi="Arial" w:cs="Arial"/>
        </w:rPr>
      </w:pPr>
    </w:p>
    <w:p w14:paraId="30DA438A" w14:textId="77777777" w:rsidR="00360B5A" w:rsidRPr="006028D7" w:rsidRDefault="00360B5A" w:rsidP="00360B5A">
      <w:pPr>
        <w:jc w:val="center"/>
        <w:rPr>
          <w:rFonts w:ascii="Arial" w:hAnsi="Arial" w:cs="Arial"/>
        </w:rPr>
      </w:pPr>
      <w:r w:rsidRPr="006028D7">
        <w:rPr>
          <w:rFonts w:ascii="Arial" w:hAnsi="Arial" w:cs="Arial"/>
        </w:rPr>
        <w:t>III.</w:t>
      </w:r>
    </w:p>
    <w:p w14:paraId="405DE484" w14:textId="77777777" w:rsidR="00467208" w:rsidRPr="006028D7" w:rsidRDefault="00467208" w:rsidP="00360B5A">
      <w:pPr>
        <w:jc w:val="center"/>
        <w:rPr>
          <w:rFonts w:ascii="Arial" w:hAnsi="Arial" w:cs="Arial"/>
        </w:rPr>
      </w:pPr>
      <w:r w:rsidRPr="006028D7">
        <w:rPr>
          <w:rFonts w:ascii="Arial" w:hAnsi="Arial" w:cs="Arial"/>
        </w:rPr>
        <w:t>Další ujednání</w:t>
      </w:r>
    </w:p>
    <w:p w14:paraId="6D147E8E" w14:textId="77777777" w:rsidR="00467208" w:rsidRPr="006028D7" w:rsidRDefault="00467208" w:rsidP="00360B5A">
      <w:pPr>
        <w:jc w:val="both"/>
        <w:rPr>
          <w:rFonts w:ascii="Arial" w:hAnsi="Arial" w:cs="Arial"/>
        </w:rPr>
      </w:pPr>
      <w:r w:rsidRPr="006028D7">
        <w:rPr>
          <w:rFonts w:ascii="Arial" w:hAnsi="Arial" w:cs="Arial"/>
        </w:rPr>
        <w:t>3</w:t>
      </w:r>
      <w:r w:rsidR="00360B5A" w:rsidRPr="006028D7">
        <w:rPr>
          <w:rFonts w:ascii="Arial" w:hAnsi="Arial" w:cs="Arial"/>
        </w:rPr>
        <w:t>.1. Smluvní strany se dohodly, ž</w:t>
      </w:r>
      <w:r w:rsidRPr="006028D7">
        <w:rPr>
          <w:rFonts w:ascii="Arial" w:hAnsi="Arial" w:cs="Arial"/>
        </w:rPr>
        <w:t xml:space="preserve">e změnu v osobě zakladatele oznámí </w:t>
      </w:r>
      <w:r w:rsidR="005D5A3B" w:rsidRPr="006028D7">
        <w:rPr>
          <w:rFonts w:ascii="Arial" w:hAnsi="Arial" w:cs="Arial"/>
        </w:rPr>
        <w:t>S</w:t>
      </w:r>
      <w:r w:rsidRPr="006028D7">
        <w:rPr>
          <w:rFonts w:ascii="Arial" w:hAnsi="Arial" w:cs="Arial"/>
        </w:rPr>
        <w:t>polečnosti</w:t>
      </w:r>
      <w:r w:rsidR="00360B5A" w:rsidRPr="006028D7">
        <w:rPr>
          <w:rFonts w:ascii="Arial" w:hAnsi="Arial" w:cs="Arial"/>
        </w:rPr>
        <w:t xml:space="preserve"> Převodce</w:t>
      </w:r>
      <w:r w:rsidRPr="006028D7">
        <w:rPr>
          <w:rFonts w:ascii="Arial" w:hAnsi="Arial" w:cs="Arial"/>
        </w:rPr>
        <w:t xml:space="preserve"> doručením této smlouvy, a to nejpozději do 7 dnů od jejího podpisu </w:t>
      </w:r>
      <w:r w:rsidR="00360B5A" w:rsidRPr="006028D7">
        <w:rPr>
          <w:rFonts w:ascii="Arial" w:hAnsi="Arial" w:cs="Arial"/>
        </w:rPr>
        <w:t>všemi smluvními stranami</w:t>
      </w:r>
      <w:r w:rsidRPr="006028D7">
        <w:rPr>
          <w:rFonts w:ascii="Arial" w:hAnsi="Arial" w:cs="Arial"/>
        </w:rPr>
        <w:t>.</w:t>
      </w:r>
    </w:p>
    <w:p w14:paraId="46480F49" w14:textId="77777777" w:rsidR="00467208" w:rsidRPr="006028D7" w:rsidRDefault="00467208" w:rsidP="00360B5A">
      <w:pPr>
        <w:jc w:val="both"/>
        <w:rPr>
          <w:rFonts w:ascii="Arial" w:hAnsi="Arial" w:cs="Arial"/>
        </w:rPr>
      </w:pPr>
      <w:r w:rsidRPr="006028D7">
        <w:rPr>
          <w:rFonts w:ascii="Arial" w:hAnsi="Arial" w:cs="Arial"/>
        </w:rPr>
        <w:t>3</w:t>
      </w:r>
      <w:r w:rsidR="00A10476" w:rsidRPr="006028D7">
        <w:rPr>
          <w:rFonts w:ascii="Arial" w:hAnsi="Arial" w:cs="Arial"/>
        </w:rPr>
        <w:t>.</w:t>
      </w:r>
      <w:r w:rsidRPr="006028D7">
        <w:rPr>
          <w:rFonts w:ascii="Arial" w:hAnsi="Arial" w:cs="Arial"/>
        </w:rPr>
        <w:t xml:space="preserve">2. </w:t>
      </w:r>
      <w:r w:rsidR="00A51D9D" w:rsidRPr="006028D7">
        <w:rPr>
          <w:rFonts w:ascii="Arial" w:hAnsi="Arial" w:cs="Arial"/>
        </w:rPr>
        <w:t>Smluvní stran</w:t>
      </w:r>
      <w:r w:rsidR="00A10476" w:rsidRPr="006028D7">
        <w:rPr>
          <w:rFonts w:ascii="Arial" w:hAnsi="Arial" w:cs="Arial"/>
        </w:rPr>
        <w:t>y</w:t>
      </w:r>
      <w:r w:rsidRPr="006028D7">
        <w:rPr>
          <w:rFonts w:ascii="Arial" w:hAnsi="Arial" w:cs="Arial"/>
        </w:rPr>
        <w:t xml:space="preserve"> této smlouvy se zavazují poskytnout </w:t>
      </w:r>
      <w:r w:rsidR="00826BCC" w:rsidRPr="006028D7">
        <w:rPr>
          <w:rFonts w:ascii="Arial" w:hAnsi="Arial" w:cs="Arial"/>
        </w:rPr>
        <w:t>Společnosti</w:t>
      </w:r>
      <w:r w:rsidRPr="006028D7">
        <w:rPr>
          <w:rFonts w:ascii="Arial" w:hAnsi="Arial" w:cs="Arial"/>
        </w:rPr>
        <w:t xml:space="preserve"> </w:t>
      </w:r>
      <w:r w:rsidR="00360B5A" w:rsidRPr="006028D7">
        <w:rPr>
          <w:rFonts w:ascii="Arial" w:hAnsi="Arial" w:cs="Arial"/>
        </w:rPr>
        <w:t>veškerou nezbytnou souči</w:t>
      </w:r>
      <w:r w:rsidRPr="006028D7">
        <w:rPr>
          <w:rFonts w:ascii="Arial" w:hAnsi="Arial" w:cs="Arial"/>
        </w:rPr>
        <w:t xml:space="preserve">nnost při provedení změny </w:t>
      </w:r>
      <w:r w:rsidR="005D5A3B" w:rsidRPr="006028D7">
        <w:rPr>
          <w:rFonts w:ascii="Arial" w:hAnsi="Arial" w:cs="Arial"/>
        </w:rPr>
        <w:t>zápisu</w:t>
      </w:r>
      <w:r w:rsidR="007361B7" w:rsidRPr="006028D7">
        <w:rPr>
          <w:rFonts w:ascii="Arial" w:hAnsi="Arial" w:cs="Arial"/>
        </w:rPr>
        <w:t xml:space="preserve"> </w:t>
      </w:r>
      <w:r w:rsidRPr="006028D7">
        <w:rPr>
          <w:rFonts w:ascii="Arial" w:hAnsi="Arial" w:cs="Arial"/>
        </w:rPr>
        <w:t xml:space="preserve">v osobě zakladatele </w:t>
      </w:r>
      <w:r w:rsidR="005D5A3B" w:rsidRPr="006028D7">
        <w:rPr>
          <w:rFonts w:ascii="Arial" w:hAnsi="Arial" w:cs="Arial"/>
        </w:rPr>
        <w:t>S</w:t>
      </w:r>
      <w:r w:rsidRPr="006028D7">
        <w:rPr>
          <w:rFonts w:ascii="Arial" w:hAnsi="Arial" w:cs="Arial"/>
        </w:rPr>
        <w:t>polečnosti</w:t>
      </w:r>
      <w:r w:rsidR="00360B5A" w:rsidRPr="006028D7">
        <w:rPr>
          <w:rFonts w:ascii="Arial" w:hAnsi="Arial" w:cs="Arial"/>
        </w:rPr>
        <w:t xml:space="preserve"> </w:t>
      </w:r>
      <w:r w:rsidRPr="006028D7">
        <w:rPr>
          <w:rFonts w:ascii="Arial" w:hAnsi="Arial" w:cs="Arial"/>
        </w:rPr>
        <w:t>v rejstříku obecně prospěšných společností, a to bez zbytečného odkladu po podpisu této smlouvy.</w:t>
      </w:r>
      <w:r w:rsidR="00EF37A7" w:rsidRPr="006028D7">
        <w:rPr>
          <w:rFonts w:ascii="Arial" w:hAnsi="Arial" w:cs="Arial"/>
        </w:rPr>
        <w:t xml:space="preserve"> </w:t>
      </w:r>
    </w:p>
    <w:p w14:paraId="557F4D8B" w14:textId="77777777" w:rsidR="00467208" w:rsidRPr="006028D7" w:rsidRDefault="00467208" w:rsidP="00360B5A">
      <w:pPr>
        <w:jc w:val="both"/>
        <w:rPr>
          <w:rFonts w:ascii="Arial" w:hAnsi="Arial" w:cs="Arial"/>
        </w:rPr>
      </w:pPr>
      <w:r w:rsidRPr="006028D7">
        <w:rPr>
          <w:rFonts w:ascii="Arial" w:hAnsi="Arial" w:cs="Arial"/>
        </w:rPr>
        <w:t xml:space="preserve">3.3. </w:t>
      </w:r>
      <w:r w:rsidR="00A10476" w:rsidRPr="006028D7">
        <w:rPr>
          <w:rFonts w:ascii="Arial" w:hAnsi="Arial" w:cs="Arial"/>
        </w:rPr>
        <w:t>Smluvní strany</w:t>
      </w:r>
      <w:r w:rsidR="00360B5A" w:rsidRPr="006028D7">
        <w:rPr>
          <w:rFonts w:ascii="Arial" w:hAnsi="Arial" w:cs="Arial"/>
        </w:rPr>
        <w:t xml:space="preserve"> dále prohlašují, že se budou bezodkladně informovat o všech skuteč</w:t>
      </w:r>
      <w:r w:rsidR="00126F54" w:rsidRPr="006028D7">
        <w:rPr>
          <w:rFonts w:ascii="Arial" w:hAnsi="Arial" w:cs="Arial"/>
        </w:rPr>
        <w:t>nostech, které</w:t>
      </w:r>
      <w:r w:rsidRPr="006028D7">
        <w:rPr>
          <w:rFonts w:ascii="Arial" w:hAnsi="Arial" w:cs="Arial"/>
        </w:rPr>
        <w:t xml:space="preserve"> by mohly ohrozit platnost této </w:t>
      </w:r>
      <w:r w:rsidR="00360B5A" w:rsidRPr="006028D7">
        <w:rPr>
          <w:rFonts w:ascii="Arial" w:hAnsi="Arial" w:cs="Arial"/>
        </w:rPr>
        <w:t>smlouvy, její právní účinky a vč</w:t>
      </w:r>
      <w:r w:rsidRPr="006028D7">
        <w:rPr>
          <w:rFonts w:ascii="Arial" w:hAnsi="Arial" w:cs="Arial"/>
        </w:rPr>
        <w:t>asné splnění některých povinností, které jim smlouva ukládá.</w:t>
      </w:r>
    </w:p>
    <w:p w14:paraId="0FCEA82A" w14:textId="77777777" w:rsidR="00FC1D4E" w:rsidRDefault="00360B5A" w:rsidP="003D2C8B">
      <w:pPr>
        <w:jc w:val="both"/>
        <w:rPr>
          <w:rFonts w:ascii="Arial" w:hAnsi="Arial" w:cs="Arial"/>
        </w:rPr>
      </w:pPr>
      <w:r w:rsidRPr="006028D7">
        <w:rPr>
          <w:rFonts w:ascii="Arial" w:hAnsi="Arial" w:cs="Arial"/>
        </w:rPr>
        <w:t xml:space="preserve">3.4. </w:t>
      </w:r>
      <w:r w:rsidR="00A10476" w:rsidRPr="006028D7">
        <w:rPr>
          <w:rFonts w:ascii="Arial" w:hAnsi="Arial" w:cs="Arial"/>
        </w:rPr>
        <w:t>Smluvní strany</w:t>
      </w:r>
      <w:r w:rsidRPr="006028D7">
        <w:rPr>
          <w:rFonts w:ascii="Arial" w:hAnsi="Arial" w:cs="Arial"/>
        </w:rPr>
        <w:t xml:space="preserve"> prohlašují, ž</w:t>
      </w:r>
      <w:r w:rsidR="00A51D9D" w:rsidRPr="006028D7">
        <w:rPr>
          <w:rFonts w:ascii="Arial" w:hAnsi="Arial" w:cs="Arial"/>
        </w:rPr>
        <w:t>e si nejsou vědomy</w:t>
      </w:r>
      <w:r w:rsidR="00467208" w:rsidRPr="006028D7">
        <w:rPr>
          <w:rFonts w:ascii="Arial" w:hAnsi="Arial" w:cs="Arial"/>
        </w:rPr>
        <w:t xml:space="preserve"> žádných skutkových ani právních překážek, které by jim bránily v uzav</w:t>
      </w:r>
      <w:r w:rsidR="00D33917" w:rsidRPr="006028D7">
        <w:rPr>
          <w:rFonts w:ascii="Arial" w:hAnsi="Arial" w:cs="Arial"/>
        </w:rPr>
        <w:t>ření této smlouvy</w:t>
      </w:r>
      <w:r w:rsidR="00467208" w:rsidRPr="006028D7">
        <w:rPr>
          <w:rFonts w:ascii="Arial" w:hAnsi="Arial" w:cs="Arial"/>
        </w:rPr>
        <w:t>.</w:t>
      </w:r>
      <w:r w:rsidR="00BD1CF2" w:rsidRPr="006028D7">
        <w:rPr>
          <w:rFonts w:ascii="Arial" w:hAnsi="Arial" w:cs="Arial"/>
        </w:rPr>
        <w:t xml:space="preserve"> Převodce prohlašuje, že na převáděných zakladatelských právech a povinnostech neváznou žádné právní vady, zejména nejsou </w:t>
      </w:r>
      <w:r w:rsidR="00BD1CF2" w:rsidRPr="006028D7">
        <w:rPr>
          <w:rFonts w:ascii="Arial" w:hAnsi="Arial" w:cs="Arial"/>
        </w:rPr>
        <w:lastRenderedPageBreak/>
        <w:t>předmětem výkonu rozhodnutí nebo exekuce. Převodce rovněž prohlašuje, že se nenachází v úpadku, není s ním vedeno insolvenční řízení a že tyto skutečnosti platí i pro Společnost. V případě, že se některé z prohlášení Převodce obsažených v tomto odstavci ukáže nepravdivým, mají Nabyvatelé, každý z nich, právo od této smlouvy odstoupit. Odstoupením jen jednoho z Nabyvatelů zůstává nedotčena smlouva ve vztahu k druhému Nabyvateli.</w:t>
      </w:r>
    </w:p>
    <w:p w14:paraId="0615FE7F" w14:textId="77777777" w:rsidR="00B20820" w:rsidRPr="006028D7" w:rsidRDefault="00B20820" w:rsidP="003D2C8B">
      <w:pPr>
        <w:jc w:val="both"/>
        <w:rPr>
          <w:rFonts w:ascii="Arial" w:hAnsi="Arial" w:cs="Arial"/>
        </w:rPr>
      </w:pPr>
    </w:p>
    <w:p w14:paraId="14D0FA33" w14:textId="77777777" w:rsidR="00D33917" w:rsidRPr="006028D7" w:rsidRDefault="00D33917" w:rsidP="00D33917">
      <w:pPr>
        <w:jc w:val="center"/>
        <w:rPr>
          <w:rFonts w:ascii="Arial" w:hAnsi="Arial" w:cs="Arial"/>
        </w:rPr>
      </w:pPr>
      <w:r w:rsidRPr="006028D7">
        <w:rPr>
          <w:rFonts w:ascii="Arial" w:hAnsi="Arial" w:cs="Arial"/>
        </w:rPr>
        <w:t>IV.</w:t>
      </w:r>
    </w:p>
    <w:p w14:paraId="301B2283" w14:textId="77777777" w:rsidR="00467208" w:rsidRPr="006028D7" w:rsidRDefault="00467208" w:rsidP="00D33917">
      <w:pPr>
        <w:jc w:val="center"/>
        <w:rPr>
          <w:rFonts w:ascii="Arial" w:hAnsi="Arial" w:cs="Arial"/>
        </w:rPr>
      </w:pPr>
      <w:r w:rsidRPr="006028D7">
        <w:rPr>
          <w:rFonts w:ascii="Arial" w:hAnsi="Arial" w:cs="Arial"/>
        </w:rPr>
        <w:t>Závěrečná ustanovení</w:t>
      </w:r>
    </w:p>
    <w:p w14:paraId="1C07C6F8" w14:textId="77777777" w:rsidR="00467208" w:rsidRPr="006028D7" w:rsidRDefault="00467208" w:rsidP="00D33917">
      <w:pPr>
        <w:jc w:val="both"/>
        <w:rPr>
          <w:rFonts w:ascii="Arial" w:hAnsi="Arial" w:cs="Arial"/>
        </w:rPr>
      </w:pPr>
      <w:r w:rsidRPr="006028D7">
        <w:rPr>
          <w:rFonts w:ascii="Arial" w:hAnsi="Arial" w:cs="Arial"/>
        </w:rPr>
        <w:t>4.1. Tat</w:t>
      </w:r>
      <w:r w:rsidR="00D33917" w:rsidRPr="006028D7">
        <w:rPr>
          <w:rFonts w:ascii="Arial" w:hAnsi="Arial" w:cs="Arial"/>
        </w:rPr>
        <w:t xml:space="preserve">o smlouva nabývá platnosti </w:t>
      </w:r>
      <w:r w:rsidR="00167179" w:rsidRPr="006028D7">
        <w:rPr>
          <w:rFonts w:ascii="Arial" w:hAnsi="Arial" w:cs="Arial"/>
        </w:rPr>
        <w:t>dnem jejího podpisu oběma</w:t>
      </w:r>
      <w:r w:rsidRPr="006028D7">
        <w:rPr>
          <w:rFonts w:ascii="Arial" w:hAnsi="Arial" w:cs="Arial"/>
        </w:rPr>
        <w:t xml:space="preserve"> smluvními stranami.</w:t>
      </w:r>
      <w:r w:rsidR="00D33917" w:rsidRPr="006028D7">
        <w:rPr>
          <w:rFonts w:ascii="Arial" w:hAnsi="Arial" w:cs="Arial"/>
        </w:rPr>
        <w:t xml:space="preserve"> Účinnosti nabývá </w:t>
      </w:r>
      <w:r w:rsidR="00F70818" w:rsidRPr="006028D7">
        <w:rPr>
          <w:rFonts w:ascii="Arial" w:hAnsi="Arial" w:cs="Arial"/>
        </w:rPr>
        <w:t xml:space="preserve">dnem </w:t>
      </w:r>
      <w:r w:rsidR="00BD1CF2" w:rsidRPr="006028D7">
        <w:rPr>
          <w:rFonts w:ascii="Arial" w:hAnsi="Arial" w:cs="Arial"/>
        </w:rPr>
        <w:t>u</w:t>
      </w:r>
      <w:r w:rsidR="00F70818" w:rsidRPr="006028D7">
        <w:rPr>
          <w:rFonts w:ascii="Arial" w:hAnsi="Arial" w:cs="Arial"/>
        </w:rPr>
        <w:t>veřejnění v registru smluv</w:t>
      </w:r>
      <w:r w:rsidR="00D33917" w:rsidRPr="006028D7">
        <w:rPr>
          <w:rFonts w:ascii="Arial" w:hAnsi="Arial" w:cs="Arial"/>
        </w:rPr>
        <w:t>.</w:t>
      </w:r>
    </w:p>
    <w:p w14:paraId="7168E797" w14:textId="77777777" w:rsidR="00EF4979" w:rsidRPr="006028D7" w:rsidRDefault="00EF4979" w:rsidP="00D33917">
      <w:pPr>
        <w:jc w:val="both"/>
        <w:rPr>
          <w:rFonts w:ascii="Arial" w:hAnsi="Arial" w:cs="Arial"/>
        </w:rPr>
      </w:pPr>
      <w:r w:rsidRPr="006028D7">
        <w:rPr>
          <w:rFonts w:ascii="Arial" w:hAnsi="Arial" w:cs="Arial"/>
        </w:rPr>
        <w:t>4.2. Smlouva podléhá zveřejnění v registru smluv v souladu se zákonem č. 340/2015 Sb., zákon o registru smluv, ve znění pozdějších předpisů. Smluvní strany se dohodly, že Zlínský kraj odešle v zákonné lhůtě smlouvu k řádnému uveřejnění do registru smluv. O uveřejnění smlouvy bude ostatní smluvní strany bezodkladně informovat.</w:t>
      </w:r>
    </w:p>
    <w:p w14:paraId="60898157" w14:textId="77777777" w:rsidR="00467208" w:rsidRPr="006028D7" w:rsidRDefault="008A37F9" w:rsidP="00D33917">
      <w:pPr>
        <w:jc w:val="both"/>
        <w:rPr>
          <w:rFonts w:ascii="Arial" w:hAnsi="Arial" w:cs="Arial"/>
        </w:rPr>
      </w:pPr>
      <w:r w:rsidRPr="006028D7">
        <w:rPr>
          <w:rFonts w:ascii="Arial" w:hAnsi="Arial" w:cs="Arial"/>
        </w:rPr>
        <w:t>4.3</w:t>
      </w:r>
      <w:r w:rsidR="00467208" w:rsidRPr="006028D7">
        <w:rPr>
          <w:rFonts w:ascii="Arial" w:hAnsi="Arial" w:cs="Arial"/>
        </w:rPr>
        <w:t>. Pokud by tato</w:t>
      </w:r>
      <w:r w:rsidR="00D33917" w:rsidRPr="006028D7">
        <w:rPr>
          <w:rFonts w:ascii="Arial" w:hAnsi="Arial" w:cs="Arial"/>
        </w:rPr>
        <w:t xml:space="preserve"> smlouva trpěla právními</w:t>
      </w:r>
      <w:r w:rsidR="00467208" w:rsidRPr="006028D7">
        <w:rPr>
          <w:rFonts w:ascii="Arial" w:hAnsi="Arial" w:cs="Arial"/>
        </w:rPr>
        <w:t xml:space="preserve"> vadami, zejména pokud by některé z jejích ustanovení by</w:t>
      </w:r>
      <w:r w:rsidR="00D33917" w:rsidRPr="006028D7">
        <w:rPr>
          <w:rFonts w:ascii="Arial" w:hAnsi="Arial" w:cs="Arial"/>
        </w:rPr>
        <w:t>lo v rozporu s platnými právními</w:t>
      </w:r>
      <w:r w:rsidR="00467208" w:rsidRPr="006028D7">
        <w:rPr>
          <w:rFonts w:ascii="Arial" w:hAnsi="Arial" w:cs="Arial"/>
        </w:rPr>
        <w:t xml:space="preserve"> předpisy, v důsledku kterých by mohla být posuzována jako nepl</w:t>
      </w:r>
      <w:r w:rsidR="00D33917" w:rsidRPr="006028D7">
        <w:rPr>
          <w:rFonts w:ascii="Arial" w:hAnsi="Arial" w:cs="Arial"/>
        </w:rPr>
        <w:t>atná, bude toto ustanovení považová</w:t>
      </w:r>
      <w:r w:rsidR="00467208" w:rsidRPr="006028D7">
        <w:rPr>
          <w:rFonts w:ascii="Arial" w:hAnsi="Arial" w:cs="Arial"/>
        </w:rPr>
        <w:t>no za samostatné a smlouva posuzována jako by takové u</w:t>
      </w:r>
      <w:r w:rsidR="00985052" w:rsidRPr="006028D7">
        <w:rPr>
          <w:rFonts w:ascii="Arial" w:hAnsi="Arial" w:cs="Arial"/>
        </w:rPr>
        <w:t xml:space="preserve">stanovení nikdy neobsahovala. </w:t>
      </w:r>
      <w:r w:rsidR="00A10476" w:rsidRPr="006028D7">
        <w:rPr>
          <w:rFonts w:ascii="Arial" w:hAnsi="Arial" w:cs="Arial"/>
        </w:rPr>
        <w:t>Smluvní strany</w:t>
      </w:r>
      <w:r w:rsidR="00467208" w:rsidRPr="006028D7">
        <w:rPr>
          <w:rFonts w:ascii="Arial" w:hAnsi="Arial" w:cs="Arial"/>
        </w:rPr>
        <w:t xml:space="preserve"> této smlouvy se zavazují v takovém případě předmětná ustanovení nahradit právně relevantními tak, aby byl zachován smysl a účel této smlouvy. </w:t>
      </w:r>
    </w:p>
    <w:p w14:paraId="1633DF9E" w14:textId="77777777" w:rsidR="00467208" w:rsidRPr="006028D7" w:rsidRDefault="008A37F9" w:rsidP="00D33917">
      <w:pPr>
        <w:jc w:val="both"/>
        <w:rPr>
          <w:rFonts w:ascii="Arial" w:hAnsi="Arial" w:cs="Arial"/>
        </w:rPr>
      </w:pPr>
      <w:r w:rsidRPr="006028D7">
        <w:rPr>
          <w:rFonts w:ascii="Arial" w:hAnsi="Arial" w:cs="Arial"/>
        </w:rPr>
        <w:t>4.4</w:t>
      </w:r>
      <w:r w:rsidR="00467208" w:rsidRPr="006028D7">
        <w:rPr>
          <w:rFonts w:ascii="Arial" w:hAnsi="Arial" w:cs="Arial"/>
        </w:rPr>
        <w:t>. Tato smlouva může být měněna nebo zrušena pouze písemnou dohodou smluvních stran.</w:t>
      </w:r>
    </w:p>
    <w:p w14:paraId="5F167149" w14:textId="77777777" w:rsidR="00467208" w:rsidRPr="006028D7" w:rsidRDefault="008A37F9" w:rsidP="00D33917">
      <w:pPr>
        <w:jc w:val="both"/>
        <w:rPr>
          <w:rFonts w:ascii="Arial" w:hAnsi="Arial" w:cs="Arial"/>
        </w:rPr>
      </w:pPr>
      <w:r w:rsidRPr="006028D7">
        <w:rPr>
          <w:rFonts w:ascii="Arial" w:hAnsi="Arial" w:cs="Arial"/>
        </w:rPr>
        <w:t>4.5</w:t>
      </w:r>
      <w:r w:rsidR="00467208" w:rsidRPr="006028D7">
        <w:rPr>
          <w:rFonts w:ascii="Arial" w:hAnsi="Arial" w:cs="Arial"/>
        </w:rPr>
        <w:t>. Práva a povinnosti vyplývaj</w:t>
      </w:r>
      <w:r w:rsidR="00D33917" w:rsidRPr="006028D7">
        <w:rPr>
          <w:rFonts w:ascii="Arial" w:hAnsi="Arial" w:cs="Arial"/>
        </w:rPr>
        <w:t>ící z této dohody se řídí právními předpisy Č</w:t>
      </w:r>
      <w:r w:rsidR="00467208" w:rsidRPr="006028D7">
        <w:rPr>
          <w:rFonts w:ascii="Arial" w:hAnsi="Arial" w:cs="Arial"/>
        </w:rPr>
        <w:t>eské republiky</w:t>
      </w:r>
      <w:r w:rsidR="00D33917" w:rsidRPr="006028D7">
        <w:rPr>
          <w:rFonts w:ascii="Arial" w:hAnsi="Arial" w:cs="Arial"/>
        </w:rPr>
        <w:t>, zejména ustanoveními zákona č</w:t>
      </w:r>
      <w:r w:rsidR="00467208" w:rsidRPr="006028D7">
        <w:rPr>
          <w:rFonts w:ascii="Arial" w:hAnsi="Arial" w:cs="Arial"/>
        </w:rPr>
        <w:t>. 248/1995 Sb., o obecně prospěšných spole</w:t>
      </w:r>
      <w:r w:rsidR="00D33917" w:rsidRPr="006028D7">
        <w:rPr>
          <w:rFonts w:ascii="Arial" w:hAnsi="Arial" w:cs="Arial"/>
        </w:rPr>
        <w:t>čnostech a občanským zákoníkem.</w:t>
      </w:r>
    </w:p>
    <w:p w14:paraId="7B04E2E5" w14:textId="77777777" w:rsidR="00467208" w:rsidRPr="006028D7" w:rsidRDefault="008A37F9" w:rsidP="00D33917">
      <w:pPr>
        <w:jc w:val="both"/>
        <w:rPr>
          <w:rFonts w:ascii="Arial" w:hAnsi="Arial" w:cs="Arial"/>
        </w:rPr>
      </w:pPr>
      <w:r w:rsidRPr="006028D7">
        <w:rPr>
          <w:rFonts w:ascii="Arial" w:hAnsi="Arial" w:cs="Arial"/>
        </w:rPr>
        <w:t>4.6</w:t>
      </w:r>
      <w:r w:rsidR="00467208" w:rsidRPr="006028D7">
        <w:rPr>
          <w:rFonts w:ascii="Arial" w:hAnsi="Arial" w:cs="Arial"/>
        </w:rPr>
        <w:t xml:space="preserve">. Tato smlouva byla vyhotovena </w:t>
      </w:r>
      <w:r w:rsidR="00C94E0B" w:rsidRPr="006028D7">
        <w:rPr>
          <w:rFonts w:ascii="Arial" w:hAnsi="Arial" w:cs="Arial"/>
        </w:rPr>
        <w:t xml:space="preserve">v pěti </w:t>
      </w:r>
      <w:r w:rsidR="00467208" w:rsidRPr="006028D7">
        <w:rPr>
          <w:rFonts w:ascii="Arial" w:hAnsi="Arial" w:cs="Arial"/>
        </w:rPr>
        <w:t xml:space="preserve">stejnopisech, kdy každá ze smluvních stran obdrží po jednom z nich, jedno vyhotovení obdrží společnost a jedno vyhotovení bude </w:t>
      </w:r>
      <w:r w:rsidR="00D33917" w:rsidRPr="006028D7">
        <w:rPr>
          <w:rFonts w:ascii="Arial" w:hAnsi="Arial" w:cs="Arial"/>
        </w:rPr>
        <w:t>zasláno do rejstříku obecně prospěšných společností</w:t>
      </w:r>
      <w:r w:rsidR="00467208" w:rsidRPr="006028D7">
        <w:rPr>
          <w:rFonts w:ascii="Arial" w:hAnsi="Arial" w:cs="Arial"/>
        </w:rPr>
        <w:t>.</w:t>
      </w:r>
      <w:r w:rsidR="00BD1CF2" w:rsidRPr="006028D7">
        <w:rPr>
          <w:rFonts w:ascii="Arial" w:hAnsi="Arial" w:cs="Arial"/>
        </w:rPr>
        <w:t xml:space="preserve"> </w:t>
      </w:r>
    </w:p>
    <w:p w14:paraId="0581622E" w14:textId="77777777" w:rsidR="00467208" w:rsidRPr="006028D7" w:rsidRDefault="008A37F9" w:rsidP="00D33917">
      <w:pPr>
        <w:jc w:val="both"/>
        <w:rPr>
          <w:rFonts w:ascii="Arial" w:hAnsi="Arial" w:cs="Arial"/>
        </w:rPr>
      </w:pPr>
      <w:r w:rsidRPr="006028D7">
        <w:rPr>
          <w:rFonts w:ascii="Arial" w:hAnsi="Arial" w:cs="Arial"/>
        </w:rPr>
        <w:lastRenderedPageBreak/>
        <w:t>4.7</w:t>
      </w:r>
      <w:r w:rsidR="00D33917" w:rsidRPr="006028D7">
        <w:rPr>
          <w:rFonts w:ascii="Arial" w:hAnsi="Arial" w:cs="Arial"/>
        </w:rPr>
        <w:t xml:space="preserve">. </w:t>
      </w:r>
      <w:r w:rsidR="00467208" w:rsidRPr="006028D7">
        <w:rPr>
          <w:rFonts w:ascii="Arial" w:hAnsi="Arial" w:cs="Arial"/>
        </w:rPr>
        <w:t>Smluvní strany tímto shodně prohlašují, že si tuto Smlouvu řádně přečetly, uvážily, rozumí zcela jejímu obsahu a veškerým závazkům ze smlouvy vyplývajícím a uzavírají ji na základě své pravé vůle. Zároveň smluvní strany prohlašují, že nezamlčely žádnou skutečnost, která by mohla mít vliv na uzavření této smlouvy nebo by mohla výrazně ovlivnit závazky z této smlouvy pro tu kterou smluvní str</w:t>
      </w:r>
      <w:r w:rsidR="006B7C6B" w:rsidRPr="006028D7">
        <w:rPr>
          <w:rFonts w:ascii="Arial" w:hAnsi="Arial" w:cs="Arial"/>
        </w:rPr>
        <w:t>anu vyplývající, a současně jim</w:t>
      </w:r>
      <w:r w:rsidR="00467208" w:rsidRPr="006028D7">
        <w:rPr>
          <w:rFonts w:ascii="Arial" w:hAnsi="Arial" w:cs="Arial"/>
        </w:rPr>
        <w:t xml:space="preserve"> ani není známa jakákoli skutečnost, která by mohla vést k neplatnosti či neúčinnosti této smlouvy. </w:t>
      </w:r>
    </w:p>
    <w:p w14:paraId="4FA04345" w14:textId="77777777" w:rsidR="00FE6187" w:rsidRPr="006028D7" w:rsidRDefault="003D3718" w:rsidP="00A10476">
      <w:pPr>
        <w:jc w:val="both"/>
        <w:rPr>
          <w:rFonts w:cstheme="minorHAnsi"/>
          <w:sz w:val="24"/>
          <w:szCs w:val="24"/>
        </w:rPr>
      </w:pPr>
      <w:r w:rsidRPr="006028D7">
        <w:rPr>
          <w:rFonts w:ascii="Arial" w:hAnsi="Arial" w:cs="Arial"/>
        </w:rPr>
        <w:t>4.8. N</w:t>
      </w:r>
      <w:r w:rsidR="00F61C35" w:rsidRPr="006028D7">
        <w:rPr>
          <w:rFonts w:ascii="Arial" w:hAnsi="Arial" w:cs="Arial"/>
        </w:rPr>
        <w:t xml:space="preserve">edílnou součástí této smlouvy je příloha č. </w:t>
      </w:r>
      <w:r w:rsidR="00396907" w:rsidRPr="006028D7">
        <w:rPr>
          <w:rFonts w:ascii="Arial" w:hAnsi="Arial" w:cs="Arial"/>
        </w:rPr>
        <w:t>1 Informace o stavu společnosti a příloha č. 2 Výroční zpráva za rok 202</w:t>
      </w:r>
      <w:r w:rsidR="00A10476" w:rsidRPr="006028D7">
        <w:rPr>
          <w:rFonts w:ascii="Arial" w:hAnsi="Arial" w:cs="Arial"/>
        </w:rPr>
        <w:t>2</w:t>
      </w:r>
      <w:r w:rsidR="00396907" w:rsidRPr="006028D7">
        <w:rPr>
          <w:rFonts w:ascii="Arial" w:hAnsi="Arial" w:cs="Arial"/>
        </w:rPr>
        <w:t>.</w:t>
      </w:r>
    </w:p>
    <w:p w14:paraId="52418F9F" w14:textId="77777777" w:rsidR="00FE6187" w:rsidRPr="006028D7" w:rsidRDefault="00FE6187" w:rsidP="00FE6187">
      <w:pPr>
        <w:widowControl w:val="0"/>
        <w:pBdr>
          <w:top w:val="single" w:sz="6" w:space="1" w:color="auto"/>
          <w:left w:val="single" w:sz="6" w:space="1" w:color="auto"/>
          <w:bottom w:val="single" w:sz="6" w:space="1" w:color="auto"/>
          <w:right w:val="single" w:sz="6" w:space="1" w:color="auto"/>
        </w:pBdr>
        <w:contextualSpacing/>
        <w:rPr>
          <w:b/>
          <w:szCs w:val="24"/>
        </w:rPr>
      </w:pPr>
      <w:r w:rsidRPr="006028D7">
        <w:rPr>
          <w:b/>
          <w:szCs w:val="24"/>
        </w:rPr>
        <w:t>Doložka dle § 23 zákona č. 129/2000 Sb., o krajích, ve znění pozdějších předpisů</w:t>
      </w:r>
    </w:p>
    <w:p w14:paraId="382FB3A2" w14:textId="77777777" w:rsidR="00FE6187" w:rsidRPr="006028D7" w:rsidRDefault="00FE6187" w:rsidP="00FE6187">
      <w:pPr>
        <w:widowControl w:val="0"/>
        <w:pBdr>
          <w:top w:val="single" w:sz="6" w:space="1" w:color="auto"/>
          <w:left w:val="single" w:sz="6" w:space="1" w:color="auto"/>
          <w:bottom w:val="single" w:sz="6" w:space="1" w:color="auto"/>
          <w:right w:val="single" w:sz="6" w:space="1" w:color="auto"/>
        </w:pBdr>
        <w:contextualSpacing/>
        <w:rPr>
          <w:szCs w:val="24"/>
        </w:rPr>
      </w:pPr>
      <w:r w:rsidRPr="006028D7">
        <w:rPr>
          <w:szCs w:val="24"/>
        </w:rPr>
        <w:t>Rozhodnuto orgánem kraje:</w:t>
      </w:r>
      <w:r w:rsidRPr="006028D7">
        <w:rPr>
          <w:szCs w:val="24"/>
        </w:rPr>
        <w:tab/>
        <w:t>Zastupitelstvo Jihomoravského kraje</w:t>
      </w:r>
    </w:p>
    <w:p w14:paraId="190B24C5" w14:textId="77777777" w:rsidR="00FE6187" w:rsidRPr="00B20820" w:rsidRDefault="00FE6187" w:rsidP="00FE6187">
      <w:pPr>
        <w:widowControl w:val="0"/>
        <w:pBdr>
          <w:top w:val="single" w:sz="6" w:space="1" w:color="auto"/>
          <w:left w:val="single" w:sz="6" w:space="1" w:color="auto"/>
          <w:bottom w:val="single" w:sz="6" w:space="1" w:color="auto"/>
          <w:right w:val="single" w:sz="6" w:space="1" w:color="auto"/>
        </w:pBdr>
        <w:contextualSpacing/>
        <w:rPr>
          <w:i/>
          <w:szCs w:val="24"/>
        </w:rPr>
      </w:pPr>
      <w:r w:rsidRPr="006028D7">
        <w:rPr>
          <w:i/>
          <w:szCs w:val="24"/>
        </w:rPr>
        <w:t>Datum a číslo usnesení:</w:t>
      </w:r>
      <w:r w:rsidR="00B20820">
        <w:rPr>
          <w:i/>
          <w:szCs w:val="24"/>
        </w:rPr>
        <w:t xml:space="preserve">21.9.2023, c. usnesení: </w:t>
      </w:r>
      <w:r w:rsidR="00B20820" w:rsidRPr="00B20820">
        <w:rPr>
          <w:i/>
          <w:szCs w:val="24"/>
        </w:rPr>
        <w:t>2064/23/Z20</w:t>
      </w:r>
    </w:p>
    <w:p w14:paraId="5B8E6804" w14:textId="77777777" w:rsidR="00FE6187" w:rsidRPr="006028D7" w:rsidRDefault="00FE6187" w:rsidP="00FE6187">
      <w:pPr>
        <w:spacing w:after="120" w:line="240" w:lineRule="auto"/>
        <w:jc w:val="both"/>
        <w:rPr>
          <w:rFonts w:cstheme="minorHAnsi"/>
          <w:sz w:val="24"/>
          <w:szCs w:val="24"/>
        </w:rPr>
      </w:pPr>
    </w:p>
    <w:p w14:paraId="0139421D" w14:textId="77777777" w:rsidR="00FE6187" w:rsidRPr="006028D7" w:rsidRDefault="00FE6187" w:rsidP="00FE6187">
      <w:pPr>
        <w:widowControl w:val="0"/>
        <w:pBdr>
          <w:top w:val="single" w:sz="6" w:space="1" w:color="auto"/>
          <w:left w:val="single" w:sz="6" w:space="1" w:color="auto"/>
          <w:bottom w:val="single" w:sz="6" w:space="1" w:color="auto"/>
          <w:right w:val="single" w:sz="6" w:space="1" w:color="auto"/>
        </w:pBdr>
        <w:contextualSpacing/>
        <w:rPr>
          <w:b/>
          <w:szCs w:val="24"/>
        </w:rPr>
      </w:pPr>
      <w:r w:rsidRPr="006028D7">
        <w:rPr>
          <w:b/>
          <w:szCs w:val="24"/>
        </w:rPr>
        <w:t>Doložka dle § 23 zákona č. 129/2000 Sb., o krajích, ve znění pozdějších předpisů</w:t>
      </w:r>
    </w:p>
    <w:p w14:paraId="0CAA1227" w14:textId="77777777" w:rsidR="00FE6187" w:rsidRPr="006028D7" w:rsidRDefault="00FE6187" w:rsidP="00FE6187">
      <w:pPr>
        <w:widowControl w:val="0"/>
        <w:pBdr>
          <w:top w:val="single" w:sz="6" w:space="1" w:color="auto"/>
          <w:left w:val="single" w:sz="6" w:space="1" w:color="auto"/>
          <w:bottom w:val="single" w:sz="6" w:space="1" w:color="auto"/>
          <w:right w:val="single" w:sz="6" w:space="1" w:color="auto"/>
        </w:pBdr>
        <w:contextualSpacing/>
        <w:rPr>
          <w:szCs w:val="24"/>
        </w:rPr>
      </w:pPr>
      <w:r w:rsidRPr="006028D7">
        <w:rPr>
          <w:szCs w:val="24"/>
        </w:rPr>
        <w:t>Rozhodnuto orgánem kraje:</w:t>
      </w:r>
      <w:r w:rsidRPr="006028D7">
        <w:rPr>
          <w:szCs w:val="24"/>
        </w:rPr>
        <w:tab/>
        <w:t>Zastupitelstvo Zlínského kraje</w:t>
      </w:r>
    </w:p>
    <w:p w14:paraId="73871DCF" w14:textId="77777777" w:rsidR="00FE6187" w:rsidRPr="006028D7" w:rsidRDefault="005964F7" w:rsidP="00FE6187">
      <w:pPr>
        <w:widowControl w:val="0"/>
        <w:pBdr>
          <w:top w:val="single" w:sz="6" w:space="1" w:color="auto"/>
          <w:left w:val="single" w:sz="6" w:space="1" w:color="auto"/>
          <w:bottom w:val="single" w:sz="6" w:space="1" w:color="auto"/>
          <w:right w:val="single" w:sz="6" w:space="1" w:color="auto"/>
        </w:pBdr>
        <w:contextualSpacing/>
        <w:rPr>
          <w:szCs w:val="24"/>
        </w:rPr>
      </w:pPr>
      <w:r>
        <w:rPr>
          <w:i/>
          <w:szCs w:val="24"/>
        </w:rPr>
        <w:t xml:space="preserve">Datum a číslo usnesení: 11.9.2023, č. usnesení: </w:t>
      </w:r>
      <w:r w:rsidRPr="005964F7">
        <w:rPr>
          <w:i/>
          <w:szCs w:val="24"/>
        </w:rPr>
        <w:t>0602/Z19/23</w:t>
      </w:r>
    </w:p>
    <w:p w14:paraId="218F8A05" w14:textId="77777777" w:rsidR="00FE6187" w:rsidRPr="006028D7" w:rsidRDefault="00FE6187" w:rsidP="00D33917">
      <w:pPr>
        <w:jc w:val="both"/>
        <w:rPr>
          <w:rFonts w:ascii="Arial" w:hAnsi="Arial" w:cs="Arial"/>
        </w:rPr>
      </w:pPr>
    </w:p>
    <w:p w14:paraId="1AAEAEC5" w14:textId="77777777" w:rsidR="00FE6187" w:rsidRPr="006028D7" w:rsidRDefault="00FE6187" w:rsidP="00D33917">
      <w:pPr>
        <w:jc w:val="both"/>
        <w:rPr>
          <w:rFonts w:ascii="Arial" w:hAnsi="Arial" w:cs="Arial"/>
        </w:rPr>
      </w:pPr>
    </w:p>
    <w:p w14:paraId="3A7383F3" w14:textId="77777777" w:rsidR="00467208" w:rsidRPr="006028D7" w:rsidRDefault="00467208" w:rsidP="00467208">
      <w:pPr>
        <w:rPr>
          <w:rFonts w:ascii="Arial" w:hAnsi="Arial" w:cs="Arial"/>
        </w:rPr>
      </w:pPr>
      <w:r w:rsidRPr="006028D7">
        <w:rPr>
          <w:rFonts w:ascii="Arial" w:hAnsi="Arial" w:cs="Arial"/>
        </w:rPr>
        <w:t>V</w:t>
      </w:r>
      <w:r w:rsidR="00086C27">
        <w:rPr>
          <w:rFonts w:ascii="Arial" w:hAnsi="Arial" w:cs="Arial"/>
        </w:rPr>
        <w:t xml:space="preserve"> Uherském Hradišti </w:t>
      </w:r>
      <w:r w:rsidRPr="006028D7">
        <w:rPr>
          <w:rFonts w:ascii="Arial" w:hAnsi="Arial" w:cs="Arial"/>
        </w:rPr>
        <w:t xml:space="preserve">dne </w:t>
      </w:r>
      <w:r w:rsidR="00086C27">
        <w:rPr>
          <w:rFonts w:ascii="Arial" w:hAnsi="Arial" w:cs="Arial"/>
        </w:rPr>
        <w:t>16.10.2023</w:t>
      </w:r>
    </w:p>
    <w:p w14:paraId="7C99C695" w14:textId="77777777" w:rsidR="00D33917" w:rsidRPr="006028D7" w:rsidRDefault="00D33917" w:rsidP="00467208">
      <w:pPr>
        <w:rPr>
          <w:rFonts w:ascii="Arial" w:hAnsi="Arial" w:cs="Arial"/>
        </w:rPr>
      </w:pPr>
      <w:r w:rsidRPr="006028D7">
        <w:rPr>
          <w:rFonts w:ascii="Arial" w:hAnsi="Arial" w:cs="Arial"/>
        </w:rPr>
        <w:t>Za Agenturu pro rozvoj turistiky na Baťově kanálu, nadační fond</w:t>
      </w:r>
    </w:p>
    <w:p w14:paraId="32644302" w14:textId="77777777" w:rsidR="00D33917" w:rsidRPr="006028D7" w:rsidRDefault="00D33917" w:rsidP="00467208">
      <w:pPr>
        <w:rPr>
          <w:rFonts w:ascii="Arial" w:hAnsi="Arial" w:cs="Arial"/>
        </w:rPr>
      </w:pPr>
    </w:p>
    <w:p w14:paraId="4B6B6763" w14:textId="77777777" w:rsidR="00D33917" w:rsidRPr="006028D7" w:rsidRDefault="00D33917" w:rsidP="00467208">
      <w:pPr>
        <w:rPr>
          <w:rFonts w:ascii="Arial" w:hAnsi="Arial" w:cs="Arial"/>
        </w:rPr>
      </w:pPr>
    </w:p>
    <w:p w14:paraId="726A1BA0" w14:textId="77777777" w:rsidR="00D33917" w:rsidRDefault="00D33917" w:rsidP="00467208">
      <w:pPr>
        <w:rPr>
          <w:rFonts w:ascii="Arial" w:hAnsi="Arial" w:cs="Arial"/>
        </w:rPr>
      </w:pPr>
      <w:r w:rsidRPr="006028D7">
        <w:rPr>
          <w:rFonts w:ascii="Arial" w:hAnsi="Arial" w:cs="Arial"/>
        </w:rPr>
        <w:t>……………………………</w:t>
      </w:r>
    </w:p>
    <w:p w14:paraId="6BB2C115" w14:textId="77777777" w:rsidR="00804B99" w:rsidRPr="006028D7" w:rsidRDefault="00F31AFC" w:rsidP="00467208">
      <w:pPr>
        <w:rPr>
          <w:rFonts w:ascii="Arial" w:hAnsi="Arial" w:cs="Arial"/>
        </w:rPr>
      </w:pPr>
      <w:r>
        <w:rPr>
          <w:rFonts w:ascii="Arial" w:hAnsi="Arial" w:cs="Arial"/>
        </w:rPr>
        <w:t xml:space="preserve">Ing- </w:t>
      </w:r>
      <w:r w:rsidR="00804B99">
        <w:rPr>
          <w:rFonts w:ascii="Arial" w:hAnsi="Arial" w:cs="Arial"/>
        </w:rPr>
        <w:t>Libor Karásek</w:t>
      </w:r>
      <w:r w:rsidR="00F40412">
        <w:rPr>
          <w:rFonts w:ascii="Arial" w:hAnsi="Arial" w:cs="Arial"/>
        </w:rPr>
        <w:t>, zástupce předsedy</w:t>
      </w:r>
    </w:p>
    <w:p w14:paraId="43A63B7D" w14:textId="77777777" w:rsidR="00D33917" w:rsidRPr="006028D7" w:rsidRDefault="00D33917" w:rsidP="00467208">
      <w:pPr>
        <w:rPr>
          <w:rFonts w:ascii="Arial" w:hAnsi="Arial" w:cs="Arial"/>
        </w:rPr>
      </w:pPr>
    </w:p>
    <w:p w14:paraId="5B4503CC" w14:textId="77777777" w:rsidR="00D33917" w:rsidRPr="006028D7" w:rsidRDefault="00D33917" w:rsidP="00467208">
      <w:pPr>
        <w:rPr>
          <w:rFonts w:ascii="Arial" w:hAnsi="Arial" w:cs="Arial"/>
        </w:rPr>
      </w:pPr>
    </w:p>
    <w:p w14:paraId="01AF9DB4" w14:textId="77777777" w:rsidR="00086C27" w:rsidRPr="006028D7" w:rsidRDefault="00086C27" w:rsidP="00086C27">
      <w:pPr>
        <w:rPr>
          <w:rFonts w:ascii="Arial" w:hAnsi="Arial" w:cs="Arial"/>
        </w:rPr>
      </w:pPr>
      <w:r w:rsidRPr="006028D7">
        <w:rPr>
          <w:rFonts w:ascii="Arial" w:hAnsi="Arial" w:cs="Arial"/>
        </w:rPr>
        <w:t>V</w:t>
      </w:r>
      <w:r>
        <w:rPr>
          <w:rFonts w:ascii="Arial" w:hAnsi="Arial" w:cs="Arial"/>
        </w:rPr>
        <w:t xml:space="preserve"> Uherském Hradišti </w:t>
      </w:r>
      <w:r w:rsidRPr="006028D7">
        <w:rPr>
          <w:rFonts w:ascii="Arial" w:hAnsi="Arial" w:cs="Arial"/>
        </w:rPr>
        <w:t xml:space="preserve">dne </w:t>
      </w:r>
      <w:r>
        <w:rPr>
          <w:rFonts w:ascii="Arial" w:hAnsi="Arial" w:cs="Arial"/>
        </w:rPr>
        <w:t>16.10.2023</w:t>
      </w:r>
    </w:p>
    <w:p w14:paraId="4941A7C8" w14:textId="77777777" w:rsidR="00D33917" w:rsidRPr="006028D7" w:rsidRDefault="00D33917" w:rsidP="00467208">
      <w:pPr>
        <w:rPr>
          <w:rFonts w:ascii="Arial" w:hAnsi="Arial" w:cs="Arial"/>
        </w:rPr>
      </w:pPr>
      <w:r w:rsidRPr="006028D7">
        <w:rPr>
          <w:rFonts w:ascii="Arial" w:hAnsi="Arial" w:cs="Arial"/>
        </w:rPr>
        <w:t xml:space="preserve">Za Jihomoravský kraj </w:t>
      </w:r>
    </w:p>
    <w:p w14:paraId="76CE6FA2" w14:textId="77777777" w:rsidR="00D33917" w:rsidRPr="006028D7" w:rsidRDefault="00D33917" w:rsidP="00467208">
      <w:pPr>
        <w:rPr>
          <w:rFonts w:ascii="Arial" w:hAnsi="Arial" w:cs="Arial"/>
        </w:rPr>
      </w:pPr>
    </w:p>
    <w:p w14:paraId="689D91BC" w14:textId="77777777" w:rsidR="00D33917" w:rsidRPr="006028D7" w:rsidRDefault="00D33917" w:rsidP="00467208">
      <w:pPr>
        <w:rPr>
          <w:rFonts w:ascii="Arial" w:hAnsi="Arial" w:cs="Arial"/>
        </w:rPr>
      </w:pPr>
      <w:r w:rsidRPr="006028D7">
        <w:rPr>
          <w:rFonts w:ascii="Arial" w:hAnsi="Arial" w:cs="Arial"/>
        </w:rPr>
        <w:lastRenderedPageBreak/>
        <w:t>…………………………</w:t>
      </w:r>
    </w:p>
    <w:p w14:paraId="7FECCB1C" w14:textId="77777777" w:rsidR="00D33917" w:rsidRPr="006028D7" w:rsidRDefault="00322409" w:rsidP="00467208">
      <w:pPr>
        <w:rPr>
          <w:rFonts w:ascii="Arial" w:hAnsi="Arial" w:cs="Arial"/>
        </w:rPr>
      </w:pPr>
      <w:r>
        <w:rPr>
          <w:rFonts w:ascii="Arial" w:hAnsi="Arial" w:cs="Arial"/>
        </w:rPr>
        <w:t>Mgr. Jan Grolich</w:t>
      </w:r>
      <w:r w:rsidR="00D33917" w:rsidRPr="006028D7">
        <w:rPr>
          <w:rFonts w:ascii="Arial" w:hAnsi="Arial" w:cs="Arial"/>
        </w:rPr>
        <w:t>., hejtman</w:t>
      </w:r>
    </w:p>
    <w:p w14:paraId="3A38EE01" w14:textId="77777777" w:rsidR="00D33917" w:rsidRPr="006028D7" w:rsidRDefault="00D33917" w:rsidP="00467208">
      <w:pPr>
        <w:rPr>
          <w:rFonts w:ascii="Arial" w:hAnsi="Arial" w:cs="Arial"/>
        </w:rPr>
      </w:pPr>
    </w:p>
    <w:p w14:paraId="350F6784" w14:textId="77777777" w:rsidR="00D33917" w:rsidRPr="006028D7" w:rsidRDefault="00D33917" w:rsidP="00467208">
      <w:pPr>
        <w:rPr>
          <w:rFonts w:ascii="Arial" w:hAnsi="Arial" w:cs="Arial"/>
        </w:rPr>
      </w:pPr>
    </w:p>
    <w:p w14:paraId="2B0313E9" w14:textId="77777777" w:rsidR="00086C27" w:rsidRPr="006028D7" w:rsidRDefault="00086C27" w:rsidP="00086C27">
      <w:pPr>
        <w:rPr>
          <w:rFonts w:ascii="Arial" w:hAnsi="Arial" w:cs="Arial"/>
        </w:rPr>
      </w:pPr>
      <w:r w:rsidRPr="006028D7">
        <w:rPr>
          <w:rFonts w:ascii="Arial" w:hAnsi="Arial" w:cs="Arial"/>
        </w:rPr>
        <w:t>V</w:t>
      </w:r>
      <w:r>
        <w:rPr>
          <w:rFonts w:ascii="Arial" w:hAnsi="Arial" w:cs="Arial"/>
        </w:rPr>
        <w:t xml:space="preserve"> Uherském Hradišti </w:t>
      </w:r>
      <w:r w:rsidRPr="006028D7">
        <w:rPr>
          <w:rFonts w:ascii="Arial" w:hAnsi="Arial" w:cs="Arial"/>
        </w:rPr>
        <w:t xml:space="preserve">dne </w:t>
      </w:r>
      <w:r>
        <w:rPr>
          <w:rFonts w:ascii="Arial" w:hAnsi="Arial" w:cs="Arial"/>
        </w:rPr>
        <w:t>16.10.2023</w:t>
      </w:r>
    </w:p>
    <w:p w14:paraId="301FAD22" w14:textId="77777777" w:rsidR="00D33917" w:rsidRPr="006028D7" w:rsidRDefault="00D33917" w:rsidP="00467208">
      <w:pPr>
        <w:rPr>
          <w:rFonts w:ascii="Arial" w:hAnsi="Arial" w:cs="Arial"/>
        </w:rPr>
      </w:pPr>
      <w:r w:rsidRPr="006028D7">
        <w:rPr>
          <w:rFonts w:ascii="Arial" w:hAnsi="Arial" w:cs="Arial"/>
        </w:rPr>
        <w:t xml:space="preserve">Za Zlínský kraj </w:t>
      </w:r>
    </w:p>
    <w:p w14:paraId="4A41C2E0" w14:textId="77777777" w:rsidR="00A10476" w:rsidRPr="006028D7" w:rsidRDefault="00A10476" w:rsidP="00A10476">
      <w:pPr>
        <w:rPr>
          <w:rFonts w:ascii="Arial" w:hAnsi="Arial" w:cs="Arial"/>
        </w:rPr>
      </w:pPr>
      <w:r w:rsidRPr="006028D7">
        <w:rPr>
          <w:rFonts w:ascii="Arial" w:hAnsi="Arial" w:cs="Arial"/>
        </w:rPr>
        <w:t xml:space="preserve"> </w:t>
      </w:r>
    </w:p>
    <w:p w14:paraId="57DDD6D4" w14:textId="77777777" w:rsidR="00A10476" w:rsidRPr="006028D7" w:rsidRDefault="00A10476" w:rsidP="00467208">
      <w:pPr>
        <w:rPr>
          <w:rFonts w:ascii="Arial" w:hAnsi="Arial" w:cs="Arial"/>
        </w:rPr>
      </w:pPr>
    </w:p>
    <w:p w14:paraId="7487597B" w14:textId="77777777" w:rsidR="00D33917" w:rsidRPr="006028D7" w:rsidRDefault="00D33917" w:rsidP="00467208">
      <w:pPr>
        <w:rPr>
          <w:rFonts w:ascii="Arial" w:hAnsi="Arial" w:cs="Arial"/>
        </w:rPr>
      </w:pPr>
    </w:p>
    <w:p w14:paraId="0780B50E" w14:textId="77777777" w:rsidR="00D33917" w:rsidRPr="006028D7" w:rsidRDefault="00D33917" w:rsidP="00467208">
      <w:pPr>
        <w:rPr>
          <w:rFonts w:ascii="Arial" w:hAnsi="Arial" w:cs="Arial"/>
        </w:rPr>
      </w:pPr>
      <w:r w:rsidRPr="006028D7">
        <w:rPr>
          <w:rFonts w:ascii="Arial" w:hAnsi="Arial" w:cs="Arial"/>
        </w:rPr>
        <w:t>………………………….</w:t>
      </w:r>
    </w:p>
    <w:p w14:paraId="6FAE86D1" w14:textId="77777777" w:rsidR="00F6386F" w:rsidRDefault="00D33917">
      <w:pPr>
        <w:rPr>
          <w:rFonts w:ascii="Arial" w:hAnsi="Arial" w:cs="Arial"/>
        </w:rPr>
      </w:pPr>
      <w:r w:rsidRPr="006028D7">
        <w:rPr>
          <w:rFonts w:ascii="Arial" w:hAnsi="Arial" w:cs="Arial"/>
        </w:rPr>
        <w:t>Ing. Radim Holiš, hejtman</w:t>
      </w:r>
    </w:p>
    <w:p w14:paraId="772E453C" w14:textId="77777777" w:rsidR="00223035" w:rsidRDefault="00223035">
      <w:pPr>
        <w:rPr>
          <w:rFonts w:ascii="Arial" w:hAnsi="Arial" w:cs="Arial"/>
        </w:rPr>
        <w:sectPr w:rsidR="00223035">
          <w:footerReference w:type="default" r:id="rId11"/>
          <w:pgSz w:w="11906" w:h="16838"/>
          <w:pgMar w:top="1417" w:right="1417" w:bottom="1417" w:left="1417" w:header="708" w:footer="708" w:gutter="0"/>
          <w:cols w:space="708"/>
          <w:docGrid w:linePitch="360"/>
        </w:sectPr>
      </w:pPr>
    </w:p>
    <w:p w14:paraId="355460B7" w14:textId="77777777" w:rsidR="002B3999" w:rsidRPr="00F80DCC" w:rsidRDefault="002B3999" w:rsidP="002B3999">
      <w:pPr>
        <w:pStyle w:val="mcntmsolistparagraph1"/>
        <w:ind w:hanging="360"/>
        <w:jc w:val="center"/>
        <w:rPr>
          <w:rFonts w:ascii="Arial" w:hAnsi="Arial" w:cs="Arial"/>
          <w:b/>
          <w:sz w:val="24"/>
          <w:szCs w:val="24"/>
          <w:u w:val="single"/>
        </w:rPr>
      </w:pPr>
      <w:r w:rsidRPr="00F80DCC">
        <w:rPr>
          <w:rFonts w:ascii="Arial" w:hAnsi="Arial" w:cs="Arial"/>
          <w:b/>
          <w:sz w:val="24"/>
          <w:szCs w:val="24"/>
          <w:u w:val="single"/>
        </w:rPr>
        <w:lastRenderedPageBreak/>
        <w:t>Informace o stavu společnosti</w:t>
      </w:r>
    </w:p>
    <w:p w14:paraId="010F23DA" w14:textId="77777777" w:rsidR="002B3999" w:rsidRDefault="002B3999" w:rsidP="002B3999">
      <w:pPr>
        <w:pStyle w:val="mcntmsolistparagraph1"/>
        <w:ind w:hanging="360"/>
        <w:jc w:val="both"/>
        <w:rPr>
          <w:rFonts w:ascii="Arial" w:hAnsi="Arial" w:cs="Arial"/>
          <w:sz w:val="24"/>
          <w:szCs w:val="24"/>
        </w:rPr>
      </w:pPr>
    </w:p>
    <w:p w14:paraId="3CDF193B"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Baťův kanál, o. p. s.</w:t>
      </w:r>
    </w:p>
    <w:p w14:paraId="55D7C303"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Přístavní 2</w:t>
      </w:r>
    </w:p>
    <w:p w14:paraId="51613E3A"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698 13 Veselí nad Moravou</w:t>
      </w:r>
    </w:p>
    <w:p w14:paraId="1A9D25BE"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IČ: 262175341</w:t>
      </w:r>
    </w:p>
    <w:p w14:paraId="19BDA85E" w14:textId="77777777" w:rsidR="002B3999" w:rsidRDefault="002B3999" w:rsidP="002B3999">
      <w:pPr>
        <w:pStyle w:val="mcntmsolistparagraph1"/>
        <w:ind w:hanging="360"/>
        <w:jc w:val="both"/>
        <w:rPr>
          <w:rFonts w:ascii="Arial" w:hAnsi="Arial" w:cs="Arial"/>
          <w:sz w:val="24"/>
          <w:szCs w:val="24"/>
        </w:rPr>
      </w:pPr>
    </w:p>
    <w:p w14:paraId="1BF0D66C"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 xml:space="preserve">Hmotný investiční majetek vedený na účtu 022 má k 31. 12. 2022 zůstatek </w:t>
      </w:r>
    </w:p>
    <w:p w14:paraId="015EB086"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2 360 752,31 Kč.</w:t>
      </w:r>
    </w:p>
    <w:p w14:paraId="28A6BC81" w14:textId="77777777" w:rsidR="002B3999" w:rsidRDefault="002B3999" w:rsidP="002B3999">
      <w:pPr>
        <w:pStyle w:val="mcntmsolistparagraph1"/>
        <w:ind w:hanging="360"/>
        <w:jc w:val="both"/>
        <w:rPr>
          <w:rFonts w:ascii="Arial" w:hAnsi="Arial" w:cs="Arial"/>
          <w:sz w:val="24"/>
          <w:szCs w:val="24"/>
        </w:rPr>
      </w:pPr>
    </w:p>
    <w:p w14:paraId="1F9A60B5"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 xml:space="preserve">Nehmotný investiční majetek vedený na účtu 019 má k 31. 12. 2022 zůstatek </w:t>
      </w:r>
    </w:p>
    <w:p w14:paraId="007CB572"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500 000,- Kč</w:t>
      </w:r>
    </w:p>
    <w:p w14:paraId="4B497C4A" w14:textId="77777777" w:rsidR="002B3999" w:rsidRDefault="002B3999" w:rsidP="002B3999">
      <w:pPr>
        <w:pStyle w:val="mcntmsolistparagraph1"/>
        <w:ind w:hanging="360"/>
        <w:jc w:val="both"/>
        <w:rPr>
          <w:rFonts w:ascii="Arial" w:hAnsi="Arial" w:cs="Arial"/>
          <w:sz w:val="24"/>
          <w:szCs w:val="24"/>
        </w:rPr>
      </w:pPr>
    </w:p>
    <w:p w14:paraId="5D3208F9"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 xml:space="preserve">Zásoby vedené jako materiál na skladě vedené na účtu 112 mají k 31. 12. 2022 </w:t>
      </w:r>
    </w:p>
    <w:p w14:paraId="638F1D3C"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zůstatek 110 809,24 Kč.</w:t>
      </w:r>
    </w:p>
    <w:p w14:paraId="04616C67" w14:textId="77777777" w:rsidR="002B3999" w:rsidRDefault="002B3999" w:rsidP="002B3999">
      <w:pPr>
        <w:pStyle w:val="mcntmsolistparagraph1"/>
        <w:ind w:hanging="360"/>
        <w:jc w:val="both"/>
        <w:rPr>
          <w:rFonts w:ascii="Arial" w:hAnsi="Arial" w:cs="Arial"/>
          <w:sz w:val="24"/>
          <w:szCs w:val="24"/>
        </w:rPr>
      </w:pPr>
    </w:p>
    <w:p w14:paraId="28886A96"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Peněžní prostředky v pokladně byly k 31. 12. 2022 ve výši 41 708,- Kč.</w:t>
      </w:r>
    </w:p>
    <w:p w14:paraId="146DB4B1" w14:textId="77777777" w:rsidR="002B3999" w:rsidRDefault="002B3999" w:rsidP="002B3999">
      <w:pPr>
        <w:pStyle w:val="mcntmsolistparagraph1"/>
        <w:ind w:hanging="360"/>
        <w:jc w:val="both"/>
        <w:rPr>
          <w:rFonts w:ascii="Arial" w:hAnsi="Arial" w:cs="Arial"/>
          <w:sz w:val="24"/>
          <w:szCs w:val="24"/>
        </w:rPr>
      </w:pPr>
    </w:p>
    <w:p w14:paraId="4FB9A69E"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K 31. 12. 2022 nebyly evidovány žádné pohledávky po splatnosti.</w:t>
      </w:r>
    </w:p>
    <w:p w14:paraId="2039DDB5" w14:textId="77777777" w:rsidR="002B3999" w:rsidRDefault="002B3999" w:rsidP="002B3999">
      <w:pPr>
        <w:pStyle w:val="mcntmsolistparagraph1"/>
        <w:ind w:hanging="360"/>
        <w:jc w:val="both"/>
        <w:rPr>
          <w:rFonts w:ascii="Arial" w:hAnsi="Arial" w:cs="Arial"/>
          <w:sz w:val="24"/>
          <w:szCs w:val="24"/>
        </w:rPr>
      </w:pPr>
    </w:p>
    <w:p w14:paraId="66FB2837"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Společnost má k 31. 12. 2022 tyto pracovní poměry:</w:t>
      </w:r>
    </w:p>
    <w:p w14:paraId="4C42C06A" w14:textId="77777777" w:rsidR="002B3999" w:rsidRDefault="002B3999" w:rsidP="002B3999">
      <w:pPr>
        <w:pStyle w:val="mcntmsolistparagraph1"/>
        <w:numPr>
          <w:ilvl w:val="0"/>
          <w:numId w:val="1"/>
        </w:numPr>
        <w:tabs>
          <w:tab w:val="decimal" w:pos="576"/>
        </w:tabs>
        <w:jc w:val="both"/>
        <w:rPr>
          <w:rFonts w:ascii="Arial" w:hAnsi="Arial" w:cs="Arial"/>
          <w:sz w:val="24"/>
          <w:szCs w:val="24"/>
        </w:rPr>
      </w:pPr>
      <w:r>
        <w:rPr>
          <w:rFonts w:ascii="Arial" w:hAnsi="Arial" w:cs="Arial"/>
          <w:sz w:val="24"/>
          <w:szCs w:val="24"/>
        </w:rPr>
        <w:t>ředitel, odměna za výkon funkce</w:t>
      </w:r>
    </w:p>
    <w:p w14:paraId="37DC74B4" w14:textId="77777777" w:rsidR="002B3999" w:rsidRDefault="002B3999" w:rsidP="002B3999">
      <w:pPr>
        <w:pStyle w:val="mcntmsolistparagraph1"/>
        <w:numPr>
          <w:ilvl w:val="0"/>
          <w:numId w:val="1"/>
        </w:numPr>
        <w:tabs>
          <w:tab w:val="decimal" w:pos="576"/>
        </w:tabs>
        <w:jc w:val="both"/>
        <w:rPr>
          <w:rFonts w:ascii="Arial" w:hAnsi="Arial" w:cs="Arial"/>
          <w:sz w:val="24"/>
          <w:szCs w:val="24"/>
        </w:rPr>
      </w:pPr>
      <w:r>
        <w:rPr>
          <w:rFonts w:ascii="Arial" w:hAnsi="Arial" w:cs="Arial"/>
          <w:sz w:val="24"/>
          <w:szCs w:val="24"/>
        </w:rPr>
        <w:t>ekonomka, mzdová účetní, ½ úvazek, od 1. 7. 2023 bude v rámci externích služeb</w:t>
      </w:r>
    </w:p>
    <w:p w14:paraId="1F760133" w14:textId="77777777" w:rsidR="002B3999" w:rsidRDefault="002B3999" w:rsidP="002B3999">
      <w:pPr>
        <w:pStyle w:val="mcntmsolistparagraph1"/>
        <w:numPr>
          <w:ilvl w:val="0"/>
          <w:numId w:val="1"/>
        </w:numPr>
        <w:tabs>
          <w:tab w:val="decimal" w:pos="576"/>
        </w:tabs>
        <w:jc w:val="both"/>
        <w:rPr>
          <w:rFonts w:ascii="Arial" w:hAnsi="Arial" w:cs="Arial"/>
          <w:sz w:val="24"/>
          <w:szCs w:val="24"/>
        </w:rPr>
      </w:pPr>
      <w:r>
        <w:rPr>
          <w:rFonts w:ascii="Arial" w:hAnsi="Arial" w:cs="Arial"/>
          <w:sz w:val="24"/>
          <w:szCs w:val="24"/>
        </w:rPr>
        <w:t>projektový manažer, sociální sítě je na DPČ</w:t>
      </w:r>
    </w:p>
    <w:p w14:paraId="0D18B2E9" w14:textId="77777777" w:rsidR="002B3999" w:rsidRDefault="002B3999" w:rsidP="002B3999">
      <w:pPr>
        <w:pStyle w:val="mcntmsolistparagraph1"/>
        <w:numPr>
          <w:ilvl w:val="0"/>
          <w:numId w:val="1"/>
        </w:numPr>
        <w:tabs>
          <w:tab w:val="decimal" w:pos="576"/>
        </w:tabs>
        <w:jc w:val="both"/>
        <w:rPr>
          <w:rFonts w:ascii="Arial" w:hAnsi="Arial" w:cs="Arial"/>
          <w:sz w:val="24"/>
          <w:szCs w:val="24"/>
        </w:rPr>
      </w:pPr>
      <w:r>
        <w:rPr>
          <w:rFonts w:ascii="Arial" w:hAnsi="Arial" w:cs="Arial"/>
          <w:sz w:val="24"/>
          <w:szCs w:val="24"/>
        </w:rPr>
        <w:t>v průběhu roku jsou využívání pracovníci na DPP</w:t>
      </w:r>
    </w:p>
    <w:p w14:paraId="07943CA9" w14:textId="77777777" w:rsidR="002B3999" w:rsidRDefault="002B3999" w:rsidP="002B3999">
      <w:pPr>
        <w:pStyle w:val="mcntmsolistparagraph1"/>
        <w:ind w:hanging="360"/>
        <w:jc w:val="both"/>
        <w:rPr>
          <w:rFonts w:ascii="Arial" w:hAnsi="Arial" w:cs="Arial"/>
          <w:sz w:val="24"/>
          <w:szCs w:val="24"/>
        </w:rPr>
      </w:pPr>
    </w:p>
    <w:p w14:paraId="5CE7D2B8"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 xml:space="preserve">K 31. 12. 2022 nemá společnost evidovány žádné závazky. </w:t>
      </w:r>
    </w:p>
    <w:p w14:paraId="448BC6F1" w14:textId="77777777" w:rsidR="002B3999" w:rsidRDefault="002B3999" w:rsidP="002B3999">
      <w:pPr>
        <w:pStyle w:val="mcntmsolistparagraph1"/>
        <w:ind w:hanging="360"/>
        <w:jc w:val="both"/>
        <w:rPr>
          <w:rFonts w:ascii="Arial" w:hAnsi="Arial" w:cs="Arial"/>
          <w:sz w:val="24"/>
          <w:szCs w:val="24"/>
        </w:rPr>
      </w:pPr>
    </w:p>
    <w:p w14:paraId="415BED2F"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 xml:space="preserve">Aktuálně je společnost v soudním sporu s paní Světlanou Matjuginovou. Žaloba </w:t>
      </w:r>
    </w:p>
    <w:p w14:paraId="7EA6F18C"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 xml:space="preserve">na nás byla podána 11. 7. 2021. Rozsudek vynesl Okresní soud v Hodoníně </w:t>
      </w:r>
    </w:p>
    <w:p w14:paraId="658D8104"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lastRenderedPageBreak/>
        <w:t xml:space="preserve">částečně v náš neprospěch 2. 2. 2023. Proti tomuto rozsudku jsme se odvolali 20. </w:t>
      </w:r>
    </w:p>
    <w:p w14:paraId="009B6BB8"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3. 2023 u Krajského soudu v Brně.</w:t>
      </w:r>
    </w:p>
    <w:p w14:paraId="65802F95" w14:textId="77777777" w:rsidR="002B3999" w:rsidRDefault="002B3999" w:rsidP="002B3999">
      <w:pPr>
        <w:pStyle w:val="mcntmsolistparagraph1"/>
        <w:ind w:hanging="360"/>
        <w:jc w:val="both"/>
        <w:rPr>
          <w:rFonts w:ascii="Arial" w:hAnsi="Arial" w:cs="Arial"/>
          <w:sz w:val="24"/>
          <w:szCs w:val="24"/>
        </w:rPr>
      </w:pPr>
    </w:p>
    <w:p w14:paraId="01AE5AC0" w14:textId="77777777" w:rsidR="002B3999" w:rsidRDefault="002B3999" w:rsidP="002B3999">
      <w:pPr>
        <w:pStyle w:val="mcntmsolistparagraph1"/>
        <w:ind w:hanging="360"/>
        <w:jc w:val="both"/>
        <w:rPr>
          <w:rFonts w:ascii="Arial" w:hAnsi="Arial" w:cs="Arial"/>
          <w:sz w:val="24"/>
          <w:szCs w:val="24"/>
        </w:rPr>
      </w:pPr>
    </w:p>
    <w:p w14:paraId="18DC1ABF"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Ve Veselí nad Moravou 9. 6. 2023</w:t>
      </w:r>
    </w:p>
    <w:p w14:paraId="4EFABE32" w14:textId="77777777" w:rsidR="002B3999" w:rsidRDefault="002B3999" w:rsidP="002B3999">
      <w:pPr>
        <w:pStyle w:val="mcntmsolistparagraph1"/>
        <w:ind w:hanging="360"/>
        <w:jc w:val="both"/>
        <w:rPr>
          <w:rFonts w:ascii="Arial" w:hAnsi="Arial" w:cs="Arial"/>
          <w:sz w:val="24"/>
          <w:szCs w:val="24"/>
        </w:rPr>
      </w:pPr>
    </w:p>
    <w:p w14:paraId="045F6679" w14:textId="77777777" w:rsidR="002B3999" w:rsidRDefault="002B3999" w:rsidP="002B3999">
      <w:pPr>
        <w:pStyle w:val="mcntmsolistparagraph1"/>
        <w:ind w:hanging="360"/>
        <w:jc w:val="both"/>
        <w:rPr>
          <w:rFonts w:ascii="Arial" w:hAnsi="Arial" w:cs="Arial"/>
          <w:sz w:val="24"/>
          <w:szCs w:val="24"/>
        </w:rPr>
      </w:pPr>
    </w:p>
    <w:p w14:paraId="5AEAEF6C" w14:textId="77777777" w:rsidR="002B3999" w:rsidRDefault="002B3999" w:rsidP="002B3999">
      <w:pPr>
        <w:pStyle w:val="mcntmsolistparagraph1"/>
        <w:ind w:hanging="360"/>
        <w:jc w:val="both"/>
        <w:rPr>
          <w:rFonts w:ascii="Arial" w:hAnsi="Arial" w:cs="Arial"/>
          <w:sz w:val="24"/>
          <w:szCs w:val="24"/>
        </w:rPr>
      </w:pPr>
    </w:p>
    <w:p w14:paraId="01EFD64F" w14:textId="77777777" w:rsidR="002B3999" w:rsidRDefault="002B3999" w:rsidP="002B3999">
      <w:pPr>
        <w:pStyle w:val="mcntmsolistparagraph1"/>
        <w:ind w:hanging="360"/>
        <w:jc w:val="both"/>
        <w:rPr>
          <w:rFonts w:ascii="Arial" w:hAnsi="Arial" w:cs="Arial"/>
          <w:sz w:val="24"/>
          <w:szCs w:val="24"/>
        </w:rPr>
      </w:pPr>
      <w:r>
        <w:rPr>
          <w:rFonts w:ascii="Arial" w:hAnsi="Arial" w:cs="Arial"/>
          <w:sz w:val="24"/>
          <w:szCs w:val="24"/>
        </w:rPr>
        <w:t>Vojtěch Bártek, ředitel</w:t>
      </w:r>
    </w:p>
    <w:p w14:paraId="461DDF40" w14:textId="77777777" w:rsidR="009C159C" w:rsidRDefault="009C159C" w:rsidP="009C159C">
      <w:pPr>
        <w:pStyle w:val="mcntmsolistparagraph1"/>
      </w:pPr>
    </w:p>
    <w:p w14:paraId="030A7C7C" w14:textId="77777777" w:rsidR="009C159C" w:rsidRDefault="009C159C" w:rsidP="009C159C">
      <w:pPr>
        <w:sectPr w:rsidR="009C159C">
          <w:headerReference w:type="default" r:id="rId12"/>
          <w:footerReference w:type="default" r:id="rId13"/>
          <w:pgSz w:w="11906" w:h="16838"/>
          <w:pgMar w:top="1417" w:right="1417" w:bottom="1417" w:left="1417" w:header="708" w:footer="708" w:gutter="0"/>
          <w:cols w:space="708"/>
          <w:docGrid w:linePitch="360"/>
        </w:sectPr>
      </w:pPr>
    </w:p>
    <w:p w14:paraId="0D2F17E5" w14:textId="77777777" w:rsidR="00762F36" w:rsidRPr="003A58FB" w:rsidRDefault="00762F36" w:rsidP="00762F36">
      <w:pPr>
        <w:spacing w:after="972"/>
        <w:jc w:val="center"/>
        <w:rPr>
          <w:rFonts w:ascii="Arial" w:hAnsi="Arial" w:cs="Arial"/>
          <w:b/>
          <w:color w:val="000000"/>
          <w:sz w:val="36"/>
          <w:szCs w:val="36"/>
        </w:rPr>
      </w:pPr>
      <w:r w:rsidRPr="003A58FB">
        <w:rPr>
          <w:rFonts w:ascii="Arial" w:hAnsi="Arial" w:cs="Arial"/>
          <w:b/>
          <w:color w:val="000000"/>
          <w:sz w:val="36"/>
          <w:szCs w:val="36"/>
        </w:rPr>
        <w:lastRenderedPageBreak/>
        <w:t>Výroční zpráva Bat'ův kanál, o. p. s. za rok 2022</w:t>
      </w:r>
    </w:p>
    <w:p w14:paraId="62B46B94" w14:textId="77777777" w:rsidR="00762F36" w:rsidRPr="00D6291E" w:rsidRDefault="00762F36" w:rsidP="00762F36">
      <w:pPr>
        <w:tabs>
          <w:tab w:val="right" w:pos="5788"/>
        </w:tabs>
        <w:spacing w:after="600"/>
        <w:jc w:val="center"/>
        <w:rPr>
          <w:rFonts w:ascii="Arial" w:hAnsi="Arial" w:cs="Arial"/>
          <w:b/>
          <w:color w:val="000000"/>
          <w:sz w:val="23"/>
        </w:rPr>
      </w:pPr>
      <w:r w:rsidRPr="00D6291E">
        <w:rPr>
          <w:rFonts w:ascii="Arial" w:hAnsi="Arial" w:cs="Arial"/>
          <w:noProof/>
          <w:lang w:eastAsia="cs-CZ"/>
        </w:rPr>
        <w:drawing>
          <wp:inline distT="0" distB="0" distL="0" distR="0" wp14:anchorId="2FF0856A" wp14:editId="393AF166">
            <wp:extent cx="4030270" cy="1313815"/>
            <wp:effectExtent l="0" t="0" r="0" b="0"/>
            <wp:docPr id="1631426852" name="Obrázek 1" descr="Obsah obrázku Písmo, symbol, tex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26852" name="Obrázek 1" descr="Obsah obrázku Písmo, symbol, text, Grafika&#10;&#10;Popis byl vytvořen automaticky"/>
                    <pic:cNvPicPr/>
                  </pic:nvPicPr>
                  <pic:blipFill>
                    <a:blip r:embed="rId14"/>
                    <a:stretch>
                      <a:fillRect/>
                    </a:stretch>
                  </pic:blipFill>
                  <pic:spPr>
                    <a:xfrm>
                      <a:off x="0" y="0"/>
                      <a:ext cx="4057800" cy="1322789"/>
                    </a:xfrm>
                    <a:prstGeom prst="rect">
                      <a:avLst/>
                    </a:prstGeom>
                  </pic:spPr>
                </pic:pic>
              </a:graphicData>
            </a:graphic>
          </wp:inline>
        </w:drawing>
      </w:r>
    </w:p>
    <w:p w14:paraId="3E90003B" w14:textId="77777777" w:rsidR="00762F36" w:rsidRPr="002378CA" w:rsidRDefault="00762F36" w:rsidP="00762F36">
      <w:pPr>
        <w:tabs>
          <w:tab w:val="right" w:pos="5788"/>
        </w:tabs>
        <w:rPr>
          <w:rFonts w:ascii="Arial" w:hAnsi="Arial" w:cs="Arial"/>
          <w:b/>
          <w:color w:val="000000"/>
          <w:sz w:val="24"/>
          <w:szCs w:val="24"/>
        </w:rPr>
      </w:pPr>
      <w:r w:rsidRPr="002378CA">
        <w:rPr>
          <w:rFonts w:ascii="Arial" w:hAnsi="Arial" w:cs="Arial"/>
          <w:b/>
          <w:color w:val="000000"/>
          <w:sz w:val="24"/>
          <w:szCs w:val="24"/>
        </w:rPr>
        <w:t>Sídlo:</w:t>
      </w:r>
      <w:r w:rsidRPr="002378CA">
        <w:rPr>
          <w:rFonts w:ascii="Arial" w:hAnsi="Arial" w:cs="Arial"/>
          <w:b/>
          <w:color w:val="000000"/>
          <w:sz w:val="24"/>
          <w:szCs w:val="24"/>
        </w:rPr>
        <w:tab/>
        <w:t>Přístavní 2, 698 13 Veselí nad Moravou</w:t>
      </w:r>
    </w:p>
    <w:p w14:paraId="3565ADC1" w14:textId="77777777" w:rsidR="00762F36" w:rsidRPr="002378CA" w:rsidRDefault="00762F36" w:rsidP="00762F36">
      <w:pPr>
        <w:tabs>
          <w:tab w:val="right" w:pos="2437"/>
        </w:tabs>
        <w:spacing w:before="216"/>
        <w:rPr>
          <w:rFonts w:ascii="Arial" w:hAnsi="Arial" w:cs="Arial"/>
          <w:b/>
          <w:color w:val="000000"/>
          <w:sz w:val="24"/>
          <w:szCs w:val="24"/>
        </w:rPr>
      </w:pPr>
      <w:r w:rsidRPr="002378CA">
        <w:rPr>
          <w:rFonts w:ascii="Arial" w:hAnsi="Arial" w:cs="Arial"/>
          <w:b/>
          <w:color w:val="000000"/>
          <w:sz w:val="24"/>
          <w:szCs w:val="24"/>
        </w:rPr>
        <w:t>IČO:</w:t>
      </w:r>
      <w:r w:rsidRPr="002378CA">
        <w:rPr>
          <w:rFonts w:ascii="Arial" w:hAnsi="Arial" w:cs="Arial"/>
          <w:b/>
          <w:color w:val="000000"/>
          <w:sz w:val="24"/>
          <w:szCs w:val="24"/>
        </w:rPr>
        <w:tab/>
        <w:t>26275341</w:t>
      </w:r>
    </w:p>
    <w:p w14:paraId="18C7822F" w14:textId="77777777" w:rsidR="00762F36" w:rsidRPr="002378CA" w:rsidRDefault="00762F36" w:rsidP="00762F36">
      <w:pPr>
        <w:tabs>
          <w:tab w:val="right" w:pos="2754"/>
        </w:tabs>
        <w:spacing w:before="252"/>
        <w:rPr>
          <w:rFonts w:ascii="Arial" w:hAnsi="Arial" w:cs="Arial"/>
          <w:b/>
          <w:color w:val="000000"/>
          <w:sz w:val="24"/>
          <w:szCs w:val="24"/>
        </w:rPr>
      </w:pPr>
      <w:r w:rsidRPr="002378CA">
        <w:rPr>
          <w:rFonts w:ascii="Arial" w:hAnsi="Arial" w:cs="Arial"/>
          <w:b/>
          <w:color w:val="000000"/>
          <w:sz w:val="24"/>
          <w:szCs w:val="24"/>
        </w:rPr>
        <w:t>DIČ:</w:t>
      </w:r>
      <w:r w:rsidRPr="002378CA">
        <w:rPr>
          <w:rFonts w:ascii="Arial" w:hAnsi="Arial" w:cs="Arial"/>
          <w:b/>
          <w:color w:val="000000"/>
          <w:sz w:val="24"/>
          <w:szCs w:val="24"/>
        </w:rPr>
        <w:tab/>
        <w:t>CZ26275341</w:t>
      </w:r>
    </w:p>
    <w:p w14:paraId="38D9F9F9" w14:textId="77777777" w:rsidR="00762F36" w:rsidRPr="002378CA" w:rsidRDefault="00762F36" w:rsidP="00762F36">
      <w:pPr>
        <w:spacing w:before="1116"/>
        <w:rPr>
          <w:rFonts w:ascii="Arial" w:hAnsi="Arial" w:cs="Arial"/>
          <w:b/>
          <w:color w:val="000000"/>
          <w:sz w:val="24"/>
          <w:szCs w:val="24"/>
        </w:rPr>
      </w:pPr>
      <w:r w:rsidRPr="002378CA">
        <w:rPr>
          <w:rFonts w:ascii="Arial" w:hAnsi="Arial" w:cs="Arial"/>
          <w:b/>
          <w:color w:val="000000"/>
          <w:sz w:val="24"/>
          <w:szCs w:val="24"/>
        </w:rPr>
        <w:t>Přehled činností v roce 2022</w:t>
      </w:r>
    </w:p>
    <w:p w14:paraId="1D57A871" w14:textId="77777777" w:rsidR="00762F36" w:rsidRPr="002378CA" w:rsidRDefault="00762F36" w:rsidP="00762F36">
      <w:pPr>
        <w:numPr>
          <w:ilvl w:val="0"/>
          <w:numId w:val="2"/>
        </w:numPr>
        <w:tabs>
          <w:tab w:val="clear" w:pos="360"/>
          <w:tab w:val="decimal" w:pos="792"/>
        </w:tabs>
        <w:spacing w:before="540" w:after="0" w:line="240" w:lineRule="auto"/>
        <w:ind w:left="792" w:hanging="360"/>
        <w:rPr>
          <w:rFonts w:ascii="Arial" w:hAnsi="Arial" w:cs="Arial"/>
          <w:color w:val="000000"/>
          <w:sz w:val="24"/>
          <w:szCs w:val="24"/>
        </w:rPr>
      </w:pPr>
      <w:r w:rsidRPr="002378CA">
        <w:rPr>
          <w:rFonts w:ascii="Arial" w:hAnsi="Arial" w:cs="Arial"/>
          <w:color w:val="000000"/>
          <w:sz w:val="24"/>
          <w:szCs w:val="24"/>
        </w:rPr>
        <w:t>Rozvoj infrastruktury</w:t>
      </w:r>
    </w:p>
    <w:p w14:paraId="46E5A881" w14:textId="77777777" w:rsidR="00762F36" w:rsidRPr="002378CA" w:rsidRDefault="00762F36" w:rsidP="00762F36">
      <w:pPr>
        <w:numPr>
          <w:ilvl w:val="0"/>
          <w:numId w:val="2"/>
        </w:numPr>
        <w:tabs>
          <w:tab w:val="clear" w:pos="360"/>
          <w:tab w:val="decimal" w:pos="792"/>
        </w:tabs>
        <w:spacing w:after="0" w:line="240" w:lineRule="auto"/>
        <w:ind w:left="792" w:hanging="360"/>
        <w:rPr>
          <w:rFonts w:ascii="Arial" w:hAnsi="Arial" w:cs="Arial"/>
          <w:color w:val="000000"/>
          <w:sz w:val="24"/>
          <w:szCs w:val="24"/>
        </w:rPr>
      </w:pPr>
      <w:r w:rsidRPr="002378CA">
        <w:rPr>
          <w:rFonts w:ascii="Arial" w:hAnsi="Arial" w:cs="Arial"/>
          <w:color w:val="000000"/>
          <w:sz w:val="24"/>
          <w:szCs w:val="24"/>
        </w:rPr>
        <w:t>Koordinační a propagační činnosti a podíl na rozvoji plavby a řízení provozu Baťova kanálu</w:t>
      </w:r>
    </w:p>
    <w:p w14:paraId="737E3234" w14:textId="77777777" w:rsidR="00762F36" w:rsidRPr="002378CA" w:rsidRDefault="00762F36" w:rsidP="00762F36">
      <w:pPr>
        <w:numPr>
          <w:ilvl w:val="0"/>
          <w:numId w:val="2"/>
        </w:numPr>
        <w:tabs>
          <w:tab w:val="clear" w:pos="360"/>
          <w:tab w:val="decimal" w:pos="792"/>
        </w:tabs>
        <w:spacing w:after="0" w:line="240" w:lineRule="auto"/>
        <w:ind w:left="792" w:hanging="360"/>
        <w:rPr>
          <w:rFonts w:ascii="Arial" w:hAnsi="Arial" w:cs="Arial"/>
          <w:color w:val="000000"/>
          <w:sz w:val="24"/>
          <w:szCs w:val="24"/>
        </w:rPr>
      </w:pPr>
      <w:r w:rsidRPr="002378CA">
        <w:rPr>
          <w:rFonts w:ascii="Arial" w:hAnsi="Arial" w:cs="Arial"/>
          <w:color w:val="000000"/>
          <w:sz w:val="24"/>
          <w:szCs w:val="24"/>
        </w:rPr>
        <w:t>Informační centrum Baťova kanálu</w:t>
      </w:r>
    </w:p>
    <w:p w14:paraId="4B58F0D2" w14:textId="77777777" w:rsidR="00762F36" w:rsidRPr="002378CA" w:rsidRDefault="00762F36" w:rsidP="00762F36">
      <w:pPr>
        <w:numPr>
          <w:ilvl w:val="0"/>
          <w:numId w:val="2"/>
        </w:numPr>
        <w:tabs>
          <w:tab w:val="clear" w:pos="360"/>
          <w:tab w:val="decimal" w:pos="792"/>
        </w:tabs>
        <w:spacing w:after="0" w:line="240" w:lineRule="auto"/>
        <w:ind w:left="792" w:hanging="360"/>
        <w:rPr>
          <w:rFonts w:ascii="Arial" w:hAnsi="Arial" w:cs="Arial"/>
          <w:color w:val="000000"/>
          <w:sz w:val="24"/>
          <w:szCs w:val="24"/>
        </w:rPr>
      </w:pPr>
      <w:r w:rsidRPr="002378CA">
        <w:rPr>
          <w:rFonts w:ascii="Arial" w:hAnsi="Arial" w:cs="Arial"/>
          <w:color w:val="000000"/>
          <w:sz w:val="24"/>
          <w:szCs w:val="24"/>
        </w:rPr>
        <w:t>Příprava změny zakládací listiny</w:t>
      </w:r>
    </w:p>
    <w:p w14:paraId="2E1B92EA" w14:textId="77777777" w:rsidR="00762F36" w:rsidRPr="002378CA" w:rsidRDefault="00762F36" w:rsidP="00762F36">
      <w:pPr>
        <w:numPr>
          <w:ilvl w:val="0"/>
          <w:numId w:val="2"/>
        </w:numPr>
        <w:tabs>
          <w:tab w:val="clear" w:pos="360"/>
          <w:tab w:val="decimal" w:pos="792"/>
        </w:tabs>
        <w:spacing w:after="0" w:line="240" w:lineRule="auto"/>
        <w:ind w:left="792" w:hanging="360"/>
        <w:rPr>
          <w:rFonts w:ascii="Arial" w:hAnsi="Arial" w:cs="Arial"/>
          <w:color w:val="000000"/>
          <w:sz w:val="24"/>
          <w:szCs w:val="24"/>
        </w:rPr>
      </w:pPr>
      <w:r w:rsidRPr="002378CA">
        <w:rPr>
          <w:rFonts w:ascii="Arial" w:hAnsi="Arial" w:cs="Arial"/>
          <w:color w:val="000000"/>
          <w:sz w:val="24"/>
          <w:szCs w:val="24"/>
        </w:rPr>
        <w:t>Podpis partnerství s Regionální rozvojovou agenturou Kaunas</w:t>
      </w:r>
    </w:p>
    <w:p w14:paraId="72DFE0B0" w14:textId="77777777" w:rsidR="00762F36" w:rsidRPr="002378CA" w:rsidRDefault="00762F36" w:rsidP="00762F36">
      <w:pPr>
        <w:numPr>
          <w:ilvl w:val="0"/>
          <w:numId w:val="2"/>
        </w:numPr>
        <w:tabs>
          <w:tab w:val="clear" w:pos="360"/>
          <w:tab w:val="decimal" w:pos="792"/>
        </w:tabs>
        <w:spacing w:after="0" w:line="240" w:lineRule="auto"/>
        <w:ind w:left="792" w:hanging="360"/>
        <w:rPr>
          <w:rFonts w:ascii="Arial" w:hAnsi="Arial" w:cs="Arial"/>
          <w:color w:val="000000"/>
          <w:sz w:val="24"/>
          <w:szCs w:val="24"/>
        </w:rPr>
      </w:pPr>
      <w:r w:rsidRPr="002378CA">
        <w:rPr>
          <w:rFonts w:ascii="Arial" w:hAnsi="Arial" w:cs="Arial"/>
          <w:color w:val="000000"/>
          <w:sz w:val="24"/>
          <w:szCs w:val="24"/>
        </w:rPr>
        <w:t>Výročí 20 let od založení Baťův kanál, o. p. s.</w:t>
      </w:r>
    </w:p>
    <w:p w14:paraId="11BBBD4C" w14:textId="77777777" w:rsidR="00762F36" w:rsidRPr="002378CA" w:rsidRDefault="00762F36" w:rsidP="00762F36">
      <w:pPr>
        <w:numPr>
          <w:ilvl w:val="0"/>
          <w:numId w:val="2"/>
        </w:numPr>
        <w:tabs>
          <w:tab w:val="clear" w:pos="360"/>
          <w:tab w:val="decimal" w:pos="792"/>
        </w:tabs>
        <w:spacing w:after="0" w:line="240" w:lineRule="auto"/>
        <w:ind w:left="792" w:hanging="360"/>
        <w:rPr>
          <w:rFonts w:ascii="Arial" w:hAnsi="Arial" w:cs="Arial"/>
          <w:color w:val="000000"/>
          <w:sz w:val="24"/>
          <w:szCs w:val="24"/>
        </w:rPr>
      </w:pPr>
      <w:r w:rsidRPr="002378CA">
        <w:rPr>
          <w:rFonts w:ascii="Arial" w:hAnsi="Arial" w:cs="Arial"/>
          <w:color w:val="000000"/>
          <w:sz w:val="24"/>
          <w:szCs w:val="24"/>
        </w:rPr>
        <w:t>Projekt APLIKACE NEZNÁ HRANICE</w:t>
      </w:r>
    </w:p>
    <w:p w14:paraId="6A59BBBD" w14:textId="77777777" w:rsidR="00762F36" w:rsidRPr="002378CA" w:rsidRDefault="00762F36" w:rsidP="00762F36">
      <w:pPr>
        <w:numPr>
          <w:ilvl w:val="0"/>
          <w:numId w:val="2"/>
        </w:numPr>
        <w:tabs>
          <w:tab w:val="clear" w:pos="360"/>
          <w:tab w:val="decimal" w:pos="792"/>
        </w:tabs>
        <w:spacing w:after="0" w:line="240" w:lineRule="auto"/>
        <w:ind w:left="792" w:hanging="360"/>
        <w:rPr>
          <w:rFonts w:ascii="Arial" w:hAnsi="Arial" w:cs="Arial"/>
          <w:color w:val="000000"/>
          <w:sz w:val="24"/>
          <w:szCs w:val="24"/>
        </w:rPr>
      </w:pPr>
      <w:r w:rsidRPr="002378CA">
        <w:rPr>
          <w:rFonts w:ascii="Arial" w:hAnsi="Arial" w:cs="Arial"/>
          <w:color w:val="000000"/>
          <w:sz w:val="24"/>
          <w:szCs w:val="24"/>
        </w:rPr>
        <w:t>Analýza dopadu prodloužení komorovací sezóny — Baťův kanál</w:t>
      </w:r>
    </w:p>
    <w:p w14:paraId="0F84252B" w14:textId="77777777" w:rsidR="00762F36" w:rsidRPr="002378CA" w:rsidRDefault="00762F36" w:rsidP="00762F36">
      <w:pPr>
        <w:numPr>
          <w:ilvl w:val="0"/>
          <w:numId w:val="2"/>
        </w:numPr>
        <w:tabs>
          <w:tab w:val="clear" w:pos="360"/>
          <w:tab w:val="decimal" w:pos="792"/>
        </w:tabs>
        <w:spacing w:after="0" w:line="240" w:lineRule="auto"/>
        <w:ind w:left="792" w:hanging="360"/>
        <w:rPr>
          <w:rFonts w:ascii="Arial" w:hAnsi="Arial" w:cs="Arial"/>
          <w:color w:val="000000"/>
          <w:sz w:val="24"/>
          <w:szCs w:val="24"/>
        </w:rPr>
      </w:pPr>
      <w:r w:rsidRPr="002378CA">
        <w:rPr>
          <w:rFonts w:ascii="Arial" w:hAnsi="Arial" w:cs="Arial"/>
          <w:color w:val="000000"/>
          <w:sz w:val="24"/>
          <w:szCs w:val="24"/>
        </w:rPr>
        <w:t>Odemykání plavební sezóny</w:t>
      </w:r>
    </w:p>
    <w:p w14:paraId="5B929E7D" w14:textId="77777777" w:rsidR="00762F36" w:rsidRPr="002378CA" w:rsidRDefault="00762F36" w:rsidP="00762F36">
      <w:pPr>
        <w:ind w:left="360"/>
        <w:rPr>
          <w:rFonts w:ascii="Arial" w:hAnsi="Arial" w:cs="Arial"/>
          <w:color w:val="000000"/>
          <w:sz w:val="24"/>
          <w:szCs w:val="24"/>
        </w:rPr>
      </w:pPr>
      <w:r w:rsidRPr="002378CA">
        <w:rPr>
          <w:rFonts w:ascii="Arial" w:hAnsi="Arial" w:cs="Arial"/>
          <w:color w:val="000000"/>
          <w:sz w:val="24"/>
          <w:szCs w:val="24"/>
        </w:rPr>
        <w:t>10)Mediální výstupy</w:t>
      </w:r>
    </w:p>
    <w:p w14:paraId="22D70045" w14:textId="77777777" w:rsidR="00762F36" w:rsidRPr="002378CA" w:rsidRDefault="00762F36" w:rsidP="00762F36">
      <w:pPr>
        <w:ind w:left="360"/>
        <w:rPr>
          <w:rFonts w:ascii="Arial" w:hAnsi="Arial" w:cs="Arial"/>
          <w:color w:val="000000"/>
          <w:sz w:val="24"/>
          <w:szCs w:val="24"/>
        </w:rPr>
      </w:pPr>
      <w:r w:rsidRPr="002378CA">
        <w:rPr>
          <w:rFonts w:ascii="Arial" w:hAnsi="Arial" w:cs="Arial"/>
          <w:color w:val="000000"/>
          <w:sz w:val="24"/>
          <w:szCs w:val="24"/>
        </w:rPr>
        <w:t>11)Prodej lodních lístků a dárkových poukazů</w:t>
      </w:r>
    </w:p>
    <w:p w14:paraId="2D322F42" w14:textId="77777777" w:rsidR="00762F36" w:rsidRPr="002378CA" w:rsidRDefault="00762F36" w:rsidP="00762F36">
      <w:pPr>
        <w:ind w:left="360"/>
        <w:rPr>
          <w:rFonts w:ascii="Arial" w:hAnsi="Arial" w:cs="Arial"/>
          <w:color w:val="000000"/>
          <w:sz w:val="24"/>
          <w:szCs w:val="24"/>
        </w:rPr>
      </w:pPr>
      <w:r w:rsidRPr="002378CA">
        <w:rPr>
          <w:rFonts w:ascii="Arial" w:hAnsi="Arial" w:cs="Arial"/>
          <w:color w:val="000000"/>
          <w:sz w:val="24"/>
          <w:szCs w:val="24"/>
        </w:rPr>
        <w:lastRenderedPageBreak/>
        <w:t>12)Vzpomínka na Mgr. Ladislava Ambrozka</w:t>
      </w:r>
    </w:p>
    <w:p w14:paraId="794BC8CC" w14:textId="77777777" w:rsidR="00762F36" w:rsidRDefault="00762F36" w:rsidP="00762F36">
      <w:pPr>
        <w:spacing w:after="0" w:line="240" w:lineRule="auto"/>
        <w:rPr>
          <w:rFonts w:ascii="Arial" w:hAnsi="Arial" w:cs="Arial"/>
          <w:b/>
          <w:color w:val="000000"/>
          <w:sz w:val="24"/>
          <w:szCs w:val="24"/>
        </w:rPr>
      </w:pPr>
    </w:p>
    <w:p w14:paraId="6B63216F" w14:textId="77777777" w:rsidR="00762F36" w:rsidRDefault="00762F36" w:rsidP="00762F36">
      <w:pPr>
        <w:spacing w:after="0" w:line="240" w:lineRule="auto"/>
        <w:rPr>
          <w:rFonts w:ascii="Arial" w:hAnsi="Arial" w:cs="Arial"/>
          <w:b/>
          <w:color w:val="000000"/>
          <w:sz w:val="24"/>
          <w:szCs w:val="24"/>
        </w:rPr>
      </w:pPr>
    </w:p>
    <w:p w14:paraId="55068BBF" w14:textId="77777777" w:rsidR="00762F36" w:rsidRDefault="00762F36" w:rsidP="00762F36">
      <w:pPr>
        <w:spacing w:after="0" w:line="240" w:lineRule="auto"/>
        <w:rPr>
          <w:rFonts w:ascii="Arial" w:hAnsi="Arial" w:cs="Arial"/>
          <w:b/>
          <w:color w:val="000000"/>
          <w:sz w:val="24"/>
          <w:szCs w:val="24"/>
        </w:rPr>
      </w:pPr>
    </w:p>
    <w:p w14:paraId="772BF1EE" w14:textId="77777777" w:rsidR="00762F36" w:rsidRDefault="00762F36" w:rsidP="00762F36">
      <w:pPr>
        <w:spacing w:after="0" w:line="240" w:lineRule="auto"/>
        <w:rPr>
          <w:rFonts w:ascii="Arial" w:hAnsi="Arial" w:cs="Arial"/>
          <w:b/>
          <w:color w:val="000000"/>
          <w:sz w:val="24"/>
          <w:szCs w:val="24"/>
        </w:rPr>
      </w:pPr>
    </w:p>
    <w:p w14:paraId="6BED259A" w14:textId="77777777" w:rsidR="00762F36" w:rsidRDefault="00762F36" w:rsidP="00762F36">
      <w:pPr>
        <w:spacing w:after="0" w:line="240" w:lineRule="auto"/>
        <w:rPr>
          <w:rFonts w:ascii="Arial" w:hAnsi="Arial" w:cs="Arial"/>
          <w:b/>
          <w:color w:val="000000"/>
          <w:sz w:val="24"/>
          <w:szCs w:val="24"/>
        </w:rPr>
      </w:pPr>
    </w:p>
    <w:p w14:paraId="03C885C0" w14:textId="77777777" w:rsidR="00762F36" w:rsidRDefault="00762F36" w:rsidP="00762F36">
      <w:pPr>
        <w:spacing w:after="0" w:line="240" w:lineRule="auto"/>
        <w:rPr>
          <w:rFonts w:ascii="Arial" w:hAnsi="Arial" w:cs="Arial"/>
          <w:b/>
          <w:color w:val="000000"/>
          <w:sz w:val="24"/>
          <w:szCs w:val="24"/>
        </w:rPr>
      </w:pPr>
    </w:p>
    <w:p w14:paraId="201870DB" w14:textId="5514A3B8" w:rsidR="00762F36" w:rsidRDefault="008F79AB" w:rsidP="008F79AB">
      <w:pPr>
        <w:tabs>
          <w:tab w:val="left" w:pos="3180"/>
        </w:tabs>
        <w:spacing w:after="0" w:line="240" w:lineRule="auto"/>
        <w:rPr>
          <w:rFonts w:ascii="Arial" w:hAnsi="Arial" w:cs="Arial"/>
          <w:b/>
          <w:color w:val="000000"/>
          <w:sz w:val="24"/>
          <w:szCs w:val="24"/>
        </w:rPr>
      </w:pPr>
      <w:r>
        <w:rPr>
          <w:rFonts w:ascii="Arial" w:hAnsi="Arial" w:cs="Arial"/>
          <w:b/>
          <w:color w:val="000000"/>
          <w:sz w:val="24"/>
          <w:szCs w:val="24"/>
        </w:rPr>
        <w:tab/>
      </w:r>
    </w:p>
    <w:p w14:paraId="64AE57E0" w14:textId="77777777" w:rsidR="00762F36" w:rsidRPr="003A0B55" w:rsidRDefault="00762F36" w:rsidP="00762F36">
      <w:pPr>
        <w:rPr>
          <w:rFonts w:ascii="Arial" w:hAnsi="Arial" w:cs="Arial"/>
          <w:b/>
          <w:color w:val="000000"/>
          <w:sz w:val="24"/>
          <w:szCs w:val="24"/>
        </w:rPr>
      </w:pPr>
      <w:r w:rsidRPr="003A0B55">
        <w:rPr>
          <w:rFonts w:ascii="Arial" w:hAnsi="Arial" w:cs="Arial"/>
          <w:b/>
          <w:color w:val="000000"/>
          <w:sz w:val="24"/>
          <w:szCs w:val="24"/>
        </w:rPr>
        <w:t xml:space="preserve">1) </w:t>
      </w:r>
      <w:r w:rsidRPr="003A0B55">
        <w:rPr>
          <w:rFonts w:ascii="Arial" w:hAnsi="Arial" w:cs="Arial"/>
          <w:b/>
          <w:color w:val="000000"/>
          <w:sz w:val="24"/>
          <w:szCs w:val="24"/>
          <w:u w:val="single"/>
        </w:rPr>
        <w:t>Rozvoj infrastruktury</w:t>
      </w:r>
    </w:p>
    <w:p w14:paraId="0F6E0FCF" w14:textId="77777777" w:rsidR="00762F36" w:rsidRPr="003A0B55" w:rsidRDefault="00762F36" w:rsidP="00762F36">
      <w:pPr>
        <w:spacing w:before="288"/>
        <w:jc w:val="both"/>
        <w:rPr>
          <w:rFonts w:ascii="Arial" w:hAnsi="Arial" w:cs="Arial"/>
          <w:color w:val="000000"/>
          <w:sz w:val="24"/>
          <w:szCs w:val="24"/>
        </w:rPr>
      </w:pPr>
      <w:r w:rsidRPr="003A0B55">
        <w:rPr>
          <w:rFonts w:ascii="Arial" w:hAnsi="Arial" w:cs="Arial"/>
          <w:color w:val="000000"/>
          <w:sz w:val="24"/>
          <w:szCs w:val="24"/>
        </w:rPr>
        <w:t>Infrastruktura cestovního ruchu v oblasti rekreační plavby na Baťově kanálu se skládá z několika prvků. Je to jednak vodní cesta samotná, která je ve správě Povodí Moravy, s. p., dále jsou to veřejné prvky vybavení vodní cesty, které má na starost Ředitelství vodních cest ČR, pak je to veřejná břehová infrastruktura, kterou zajišťují města a obce dle příslušných katastrů za podpory Jihomoravského a Zlínského kraje. V neposlední řadě jsou to soukromé investice podnikatelů v oblasti rekreační plavby a cestovního ruchu.</w:t>
      </w:r>
    </w:p>
    <w:p w14:paraId="0C612D1A" w14:textId="77777777" w:rsidR="00762F36" w:rsidRPr="003A0B55" w:rsidRDefault="00762F36" w:rsidP="00762F36">
      <w:pPr>
        <w:spacing w:before="432"/>
        <w:jc w:val="both"/>
        <w:rPr>
          <w:rFonts w:ascii="Arial" w:hAnsi="Arial" w:cs="Arial"/>
          <w:color w:val="000000"/>
          <w:sz w:val="24"/>
          <w:szCs w:val="24"/>
        </w:rPr>
      </w:pPr>
      <w:r w:rsidRPr="003A0B55">
        <w:rPr>
          <w:rFonts w:ascii="Arial" w:hAnsi="Arial" w:cs="Arial"/>
          <w:color w:val="000000"/>
          <w:sz w:val="24"/>
          <w:szCs w:val="24"/>
        </w:rPr>
        <w:t>Baťův kanál, o. p. s. má v této oblasti koordinační roli, kdy se snaží maximálním způsobem napomoci urychlení příprav, financování a realizaci připravovaných investic na této turistické vodní cestě. Koordinační činnosti jsou zejména odborné konzultace a příprava podkladových materiálů pro investory či pro další účastníky jednotlivých procedur inženýrských a stavebních příprav. Jedná se o činnosti, které jsou dlouhodobé, a jejich úspěšnost nelze hodnotit v rámci jednoho kalendářního roku.</w:t>
      </w:r>
    </w:p>
    <w:p w14:paraId="070BFB11" w14:textId="77777777" w:rsidR="00762F36" w:rsidRPr="003A0B55" w:rsidRDefault="00762F36" w:rsidP="00762F36">
      <w:pPr>
        <w:spacing w:before="648"/>
        <w:rPr>
          <w:rFonts w:ascii="Arial" w:hAnsi="Arial" w:cs="Arial"/>
          <w:b/>
          <w:color w:val="000000"/>
          <w:sz w:val="24"/>
          <w:szCs w:val="24"/>
          <w:u w:val="single"/>
        </w:rPr>
      </w:pPr>
      <w:r w:rsidRPr="003A0B55">
        <w:rPr>
          <w:rFonts w:ascii="Arial" w:hAnsi="Arial" w:cs="Arial"/>
          <w:b/>
          <w:color w:val="000000"/>
          <w:sz w:val="24"/>
          <w:szCs w:val="24"/>
          <w:u w:val="single"/>
        </w:rPr>
        <w:t xml:space="preserve">Výběr realizovaných a připravovaných investičních akcí na Baťově kanálu: </w:t>
      </w:r>
    </w:p>
    <w:p w14:paraId="71AB6CA0" w14:textId="77777777" w:rsidR="00762F36" w:rsidRPr="003A0B55" w:rsidRDefault="00762F36" w:rsidP="00762F36">
      <w:pPr>
        <w:numPr>
          <w:ilvl w:val="0"/>
          <w:numId w:val="3"/>
        </w:numPr>
        <w:tabs>
          <w:tab w:val="clear" w:pos="432"/>
          <w:tab w:val="decimal" w:pos="792"/>
        </w:tabs>
        <w:spacing w:before="180" w:after="0" w:line="240" w:lineRule="auto"/>
        <w:ind w:left="709" w:hanging="425"/>
        <w:jc w:val="both"/>
        <w:rPr>
          <w:rFonts w:ascii="Arial" w:hAnsi="Arial" w:cs="Arial"/>
          <w:color w:val="000000"/>
          <w:sz w:val="24"/>
          <w:szCs w:val="24"/>
        </w:rPr>
      </w:pPr>
      <w:r w:rsidRPr="003A0B55">
        <w:rPr>
          <w:rFonts w:ascii="Arial" w:hAnsi="Arial" w:cs="Arial"/>
          <w:color w:val="000000"/>
          <w:sz w:val="24"/>
          <w:szCs w:val="24"/>
        </w:rPr>
        <w:t>Rekonstrukce břehového opevnění Baťova kanálu — v současné době probíhá etapovitě rekonstrukce jednotlivých úseků. V roce 2022 byly zahájeny práce na úseku Sudoměřice — Skalica. Investor je Povodí Moravy, s. p. a financováno je to ze SFDI.</w:t>
      </w:r>
    </w:p>
    <w:p w14:paraId="587331D5" w14:textId="77777777" w:rsidR="00762F36" w:rsidRPr="00A4528B" w:rsidRDefault="00762F36" w:rsidP="00762F36">
      <w:pPr>
        <w:numPr>
          <w:ilvl w:val="0"/>
          <w:numId w:val="3"/>
        </w:numPr>
        <w:tabs>
          <w:tab w:val="clear" w:pos="432"/>
          <w:tab w:val="decimal" w:pos="792"/>
        </w:tabs>
        <w:spacing w:before="180" w:after="0" w:line="240" w:lineRule="auto"/>
        <w:ind w:left="709" w:hanging="425"/>
        <w:jc w:val="both"/>
        <w:rPr>
          <w:rFonts w:ascii="Arial" w:hAnsi="Arial" w:cs="Arial"/>
          <w:color w:val="000000"/>
          <w:sz w:val="24"/>
          <w:szCs w:val="24"/>
        </w:rPr>
      </w:pPr>
      <w:r w:rsidRPr="00A4528B">
        <w:rPr>
          <w:rFonts w:ascii="Arial" w:hAnsi="Arial" w:cs="Arial"/>
          <w:color w:val="000000"/>
          <w:sz w:val="24"/>
          <w:szCs w:val="24"/>
        </w:rPr>
        <w:lastRenderedPageBreak/>
        <w:t>Rozšíření Baťova kanálu o úsek Rohatec — Hodonín, tzv. PK Sudoměřice - připravuje se stavební povolení, začátek stavby byl plánován na podzim 2022, ale výběrové řízení bylo zrušeno. V současné době probíhá nové výběrové řízení. Zahájení stavby je tak znovu posunuto a to na podzim 2023. Investor je Ředitelství vodních cest ČR a financování ze SFDI.</w:t>
      </w:r>
    </w:p>
    <w:p w14:paraId="564B8E05" w14:textId="77777777" w:rsidR="00762F36" w:rsidRPr="00FC0A77" w:rsidRDefault="00762F36" w:rsidP="00762F36">
      <w:pPr>
        <w:numPr>
          <w:ilvl w:val="0"/>
          <w:numId w:val="3"/>
        </w:numPr>
        <w:tabs>
          <w:tab w:val="clear" w:pos="432"/>
          <w:tab w:val="decimal" w:pos="792"/>
        </w:tabs>
        <w:spacing w:before="180" w:after="0" w:line="240" w:lineRule="auto"/>
        <w:ind w:left="709" w:hanging="425"/>
        <w:jc w:val="both"/>
        <w:rPr>
          <w:rFonts w:ascii="Arial" w:hAnsi="Arial" w:cs="Arial"/>
          <w:color w:val="000000"/>
          <w:sz w:val="24"/>
          <w:szCs w:val="24"/>
        </w:rPr>
      </w:pPr>
      <w:r w:rsidRPr="00FC0A77">
        <w:rPr>
          <w:rFonts w:ascii="Arial" w:hAnsi="Arial" w:cs="Arial"/>
          <w:color w:val="000000"/>
          <w:sz w:val="24"/>
          <w:szCs w:val="24"/>
        </w:rPr>
        <w:t>PK Bělov a přístav Kroměříž — projekt se vrátil na samotný začátek. V roce 2022 probíhaly biologické průzkumy a příprava dokumentace pro EIA. Projekt připravuje ŘVC ČR.</w:t>
      </w:r>
    </w:p>
    <w:p w14:paraId="2B944742" w14:textId="77777777" w:rsidR="00762F36" w:rsidRPr="003A0B55" w:rsidRDefault="00762F36" w:rsidP="00762F36">
      <w:pPr>
        <w:numPr>
          <w:ilvl w:val="0"/>
          <w:numId w:val="3"/>
        </w:numPr>
        <w:tabs>
          <w:tab w:val="clear" w:pos="432"/>
          <w:tab w:val="decimal" w:pos="792"/>
        </w:tabs>
        <w:spacing w:before="180" w:after="0" w:line="240" w:lineRule="auto"/>
        <w:ind w:left="709" w:hanging="425"/>
        <w:jc w:val="both"/>
        <w:rPr>
          <w:rFonts w:ascii="Arial" w:hAnsi="Arial" w:cs="Arial"/>
          <w:color w:val="000000"/>
          <w:sz w:val="24"/>
          <w:szCs w:val="24"/>
        </w:rPr>
      </w:pPr>
      <w:r w:rsidRPr="003A0B55">
        <w:rPr>
          <w:rFonts w:ascii="Arial" w:hAnsi="Arial" w:cs="Arial"/>
          <w:color w:val="000000"/>
          <w:sz w:val="24"/>
          <w:szCs w:val="24"/>
        </w:rPr>
        <w:t>Přístav Napajedla Pahrbek — v roce 2022 bylo vydáno územní rozhodnutí. Projekt připravuje Povodí Moravy, s. p.</w:t>
      </w:r>
    </w:p>
    <w:p w14:paraId="727E88F6" w14:textId="77777777" w:rsidR="00762F36" w:rsidRPr="003A0B55" w:rsidRDefault="00762F36" w:rsidP="00762F36">
      <w:pPr>
        <w:numPr>
          <w:ilvl w:val="0"/>
          <w:numId w:val="3"/>
        </w:numPr>
        <w:tabs>
          <w:tab w:val="clear" w:pos="432"/>
          <w:tab w:val="decimal" w:pos="792"/>
        </w:tabs>
        <w:spacing w:before="180" w:after="0" w:line="240" w:lineRule="auto"/>
        <w:ind w:left="709" w:hanging="425"/>
        <w:jc w:val="both"/>
        <w:rPr>
          <w:rFonts w:ascii="Arial" w:hAnsi="Arial" w:cs="Arial"/>
          <w:color w:val="000000"/>
          <w:sz w:val="24"/>
          <w:szCs w:val="24"/>
        </w:rPr>
      </w:pPr>
      <w:r w:rsidRPr="003A0B55">
        <w:rPr>
          <w:rFonts w:ascii="Arial" w:hAnsi="Arial" w:cs="Arial"/>
          <w:color w:val="000000"/>
          <w:sz w:val="24"/>
          <w:szCs w:val="24"/>
        </w:rPr>
        <w:t xml:space="preserve">Přístaviště Napajedla, Strážnice, Rohatec a Hodonín — během roku 2022 probíhala intenzivní příprava těchto projektů a realizace by měla být zahájena na začátku roku 2023. Projekty připravuje ŘVC ČR z prostředků </w:t>
      </w:r>
      <w:r w:rsidRPr="008C515F">
        <w:rPr>
          <w:rFonts w:ascii="Arial" w:hAnsi="Arial" w:cs="Arial"/>
          <w:color w:val="000000"/>
          <w:sz w:val="24"/>
          <w:szCs w:val="24"/>
        </w:rPr>
        <w:t>SFDI.</w:t>
      </w:r>
    </w:p>
    <w:p w14:paraId="7B594B56" w14:textId="77777777" w:rsidR="00762F36" w:rsidRPr="003A0B55" w:rsidRDefault="00762F36" w:rsidP="00762F36">
      <w:pPr>
        <w:numPr>
          <w:ilvl w:val="0"/>
          <w:numId w:val="3"/>
        </w:numPr>
        <w:tabs>
          <w:tab w:val="clear" w:pos="432"/>
          <w:tab w:val="decimal" w:pos="792"/>
        </w:tabs>
        <w:spacing w:before="180" w:after="0" w:line="240" w:lineRule="auto"/>
        <w:ind w:left="709" w:hanging="425"/>
        <w:jc w:val="both"/>
        <w:rPr>
          <w:rFonts w:ascii="Arial" w:hAnsi="Arial" w:cs="Arial"/>
          <w:color w:val="000000"/>
          <w:sz w:val="24"/>
          <w:szCs w:val="24"/>
        </w:rPr>
      </w:pPr>
      <w:r w:rsidRPr="003A0B55">
        <w:rPr>
          <w:rFonts w:ascii="Arial" w:hAnsi="Arial" w:cs="Arial"/>
          <w:color w:val="000000"/>
          <w:sz w:val="24"/>
          <w:szCs w:val="24"/>
        </w:rPr>
        <w:t xml:space="preserve">Přístav Hodonín — v roce 2022 bylo získáno kladné stanovisko EIA. Proběhlo výběrové řízení na zpracovatele dokumentace pro územní rozhodnutí. Probíhá změn územního plánu města. Probíhá zpracování dokumentace pro územní řízení. Projekt připravuje ŘVC ČR z prostředků </w:t>
      </w:r>
      <w:r w:rsidRPr="008C515F">
        <w:rPr>
          <w:rFonts w:ascii="Arial" w:hAnsi="Arial" w:cs="Arial"/>
          <w:color w:val="000000"/>
          <w:sz w:val="24"/>
          <w:szCs w:val="24"/>
        </w:rPr>
        <w:t>SFDI.</w:t>
      </w:r>
    </w:p>
    <w:p w14:paraId="2BAC19C1" w14:textId="77777777" w:rsidR="00762F36" w:rsidRPr="008C515F" w:rsidRDefault="00762F36" w:rsidP="00762F36">
      <w:pPr>
        <w:numPr>
          <w:ilvl w:val="0"/>
          <w:numId w:val="3"/>
        </w:numPr>
        <w:tabs>
          <w:tab w:val="clear" w:pos="432"/>
          <w:tab w:val="decimal" w:pos="792"/>
        </w:tabs>
        <w:spacing w:before="180" w:after="0" w:line="240" w:lineRule="auto"/>
        <w:ind w:left="709" w:hanging="425"/>
        <w:jc w:val="both"/>
        <w:rPr>
          <w:rFonts w:ascii="Arial" w:hAnsi="Arial" w:cs="Arial"/>
          <w:color w:val="000000"/>
          <w:sz w:val="24"/>
          <w:szCs w:val="24"/>
        </w:rPr>
        <w:sectPr w:rsidR="00762F36" w:rsidRPr="008C515F" w:rsidSect="00F613A8">
          <w:headerReference w:type="default" r:id="rId15"/>
          <w:footerReference w:type="default" r:id="rId16"/>
          <w:pgSz w:w="11918" w:h="16854"/>
          <w:pgMar w:top="2268" w:right="1418" w:bottom="907" w:left="1418" w:header="720" w:footer="720" w:gutter="0"/>
          <w:pgNumType w:start="1"/>
          <w:cols w:space="708"/>
        </w:sectPr>
      </w:pPr>
    </w:p>
    <w:p w14:paraId="0464D02B" w14:textId="77777777" w:rsidR="00762F36" w:rsidRPr="003A0B55" w:rsidRDefault="00762F36" w:rsidP="00762F36">
      <w:pPr>
        <w:numPr>
          <w:ilvl w:val="0"/>
          <w:numId w:val="3"/>
        </w:numPr>
        <w:tabs>
          <w:tab w:val="clear" w:pos="432"/>
          <w:tab w:val="decimal" w:pos="792"/>
        </w:tabs>
        <w:spacing w:before="180" w:after="0" w:line="240" w:lineRule="auto"/>
        <w:ind w:left="709" w:hanging="425"/>
        <w:jc w:val="both"/>
        <w:rPr>
          <w:rFonts w:ascii="Arial" w:hAnsi="Arial" w:cs="Arial"/>
          <w:color w:val="000000"/>
          <w:sz w:val="24"/>
          <w:szCs w:val="24"/>
        </w:rPr>
      </w:pPr>
      <w:r w:rsidRPr="003A0B55">
        <w:rPr>
          <w:rFonts w:ascii="Arial" w:hAnsi="Arial" w:cs="Arial"/>
          <w:color w:val="000000"/>
          <w:sz w:val="24"/>
          <w:szCs w:val="24"/>
        </w:rPr>
        <w:lastRenderedPageBreak/>
        <w:t>Stavba vyčkávacích stání u PK. V roce 2022 bylo dokončeno vyčkávací stání ve Vnorovech. Práce na ostatních místech budou zahájeny postupně v</w:t>
      </w:r>
      <w:r>
        <w:rPr>
          <w:rFonts w:ascii="Arial" w:hAnsi="Arial" w:cs="Arial"/>
          <w:color w:val="000000"/>
          <w:sz w:val="24"/>
          <w:szCs w:val="24"/>
        </w:rPr>
        <w:t> </w:t>
      </w:r>
      <w:r w:rsidRPr="003A0B55">
        <w:rPr>
          <w:rFonts w:ascii="Arial" w:hAnsi="Arial" w:cs="Arial"/>
          <w:color w:val="000000"/>
          <w:sz w:val="24"/>
          <w:szCs w:val="24"/>
        </w:rPr>
        <w:t>následujících letech. Projekt realizuje Povodí Moravy, s. p. z</w:t>
      </w:r>
      <w:r>
        <w:rPr>
          <w:rFonts w:ascii="Arial" w:hAnsi="Arial" w:cs="Arial"/>
          <w:color w:val="000000"/>
          <w:sz w:val="24"/>
          <w:szCs w:val="24"/>
        </w:rPr>
        <w:t> </w:t>
      </w:r>
      <w:r w:rsidRPr="003A0B55">
        <w:rPr>
          <w:rFonts w:ascii="Arial" w:hAnsi="Arial" w:cs="Arial"/>
          <w:color w:val="000000"/>
          <w:sz w:val="24"/>
          <w:szCs w:val="24"/>
        </w:rPr>
        <w:t>prostředků</w:t>
      </w:r>
      <w:r>
        <w:rPr>
          <w:rFonts w:ascii="Arial" w:hAnsi="Arial" w:cs="Arial"/>
          <w:color w:val="000000"/>
          <w:sz w:val="24"/>
          <w:szCs w:val="24"/>
        </w:rPr>
        <w:br/>
      </w:r>
      <w:r w:rsidRPr="003A0B55">
        <w:rPr>
          <w:rFonts w:ascii="Arial" w:hAnsi="Arial" w:cs="Arial"/>
          <w:color w:val="000000"/>
          <w:sz w:val="24"/>
          <w:szCs w:val="24"/>
        </w:rPr>
        <w:t>SFDI.</w:t>
      </w:r>
    </w:p>
    <w:p w14:paraId="2A92A6F0" w14:textId="77777777" w:rsidR="00762F36" w:rsidRPr="003A0B55" w:rsidRDefault="00762F36" w:rsidP="00762F36">
      <w:pPr>
        <w:numPr>
          <w:ilvl w:val="0"/>
          <w:numId w:val="3"/>
        </w:numPr>
        <w:tabs>
          <w:tab w:val="clear" w:pos="432"/>
          <w:tab w:val="decimal" w:pos="792"/>
        </w:tabs>
        <w:spacing w:before="180" w:after="0" w:line="240" w:lineRule="auto"/>
        <w:ind w:left="709" w:hanging="425"/>
        <w:jc w:val="both"/>
        <w:rPr>
          <w:rFonts w:ascii="Arial" w:hAnsi="Arial" w:cs="Arial"/>
          <w:color w:val="000000"/>
          <w:sz w:val="24"/>
          <w:szCs w:val="24"/>
        </w:rPr>
      </w:pPr>
      <w:r w:rsidRPr="003A0B55">
        <w:rPr>
          <w:rFonts w:ascii="Arial" w:hAnsi="Arial" w:cs="Arial"/>
          <w:color w:val="000000"/>
          <w:sz w:val="24"/>
          <w:szCs w:val="24"/>
        </w:rPr>
        <w:t>přístav Uherské Hradiště/Staré Město — tzv. přístav Slovácko — v roce 2022 probíhá změna územního plánu města a připravuje se dokumentace pro územní řízení a stavební povolení. Projekt připravuje ŘVC ČR z finančních prostředků SFDI.</w:t>
      </w:r>
    </w:p>
    <w:p w14:paraId="571B0A32" w14:textId="77777777" w:rsidR="00762F36" w:rsidRPr="003A0B55" w:rsidRDefault="00762F36" w:rsidP="00762F36">
      <w:pPr>
        <w:numPr>
          <w:ilvl w:val="0"/>
          <w:numId w:val="3"/>
        </w:numPr>
        <w:tabs>
          <w:tab w:val="clear" w:pos="432"/>
          <w:tab w:val="decimal" w:pos="792"/>
        </w:tabs>
        <w:spacing w:before="180" w:after="0" w:line="240" w:lineRule="auto"/>
        <w:ind w:left="709" w:hanging="425"/>
        <w:jc w:val="both"/>
        <w:rPr>
          <w:rFonts w:ascii="Arial" w:hAnsi="Arial" w:cs="Arial"/>
          <w:color w:val="000000"/>
          <w:sz w:val="24"/>
          <w:szCs w:val="24"/>
        </w:rPr>
      </w:pPr>
      <w:r w:rsidRPr="003A0B55">
        <w:rPr>
          <w:rFonts w:ascii="Arial" w:hAnsi="Arial" w:cs="Arial"/>
          <w:color w:val="000000"/>
          <w:sz w:val="24"/>
          <w:szCs w:val="24"/>
        </w:rPr>
        <w:t>Veselský okruh (zdvihadlo a rozšíření přístavu) — v roce 2022 probíhalo posouzení EIA. Připravuje se změn územního plánu města. Projekt připravuje ŘVC ČR z prostředků SFDI.</w:t>
      </w:r>
    </w:p>
    <w:p w14:paraId="4363052B" w14:textId="77777777" w:rsidR="00762F36" w:rsidRPr="003A0B55" w:rsidRDefault="00762F36" w:rsidP="00762F36">
      <w:pPr>
        <w:numPr>
          <w:ilvl w:val="0"/>
          <w:numId w:val="3"/>
        </w:numPr>
        <w:tabs>
          <w:tab w:val="clear" w:pos="432"/>
          <w:tab w:val="decimal" w:pos="792"/>
        </w:tabs>
        <w:spacing w:before="324" w:after="0" w:line="240" w:lineRule="auto"/>
        <w:ind w:left="792" w:hanging="432"/>
        <w:jc w:val="both"/>
        <w:rPr>
          <w:rFonts w:ascii="Arial" w:hAnsi="Arial" w:cs="Arial"/>
          <w:color w:val="000000"/>
          <w:sz w:val="24"/>
          <w:szCs w:val="24"/>
        </w:rPr>
      </w:pPr>
      <w:r w:rsidRPr="003A0B55">
        <w:rPr>
          <w:rFonts w:ascii="Arial" w:hAnsi="Arial" w:cs="Arial"/>
          <w:color w:val="000000"/>
          <w:sz w:val="24"/>
          <w:szCs w:val="24"/>
        </w:rPr>
        <w:t>Rozšíření prístavu Skalica — město Skalica připravilo v roce 2022 dokumentaci rozšíření kotvící kapacity a zázemí prístavu Skalica. Zároveň hledá vhodné dotační prostředky na financování realizace záměru.</w:t>
      </w:r>
    </w:p>
    <w:p w14:paraId="48CA16C4" w14:textId="77777777" w:rsidR="00762F36" w:rsidRPr="003A0B55" w:rsidRDefault="00762F36" w:rsidP="00762F36">
      <w:pPr>
        <w:numPr>
          <w:ilvl w:val="0"/>
          <w:numId w:val="3"/>
        </w:numPr>
        <w:tabs>
          <w:tab w:val="clear" w:pos="432"/>
          <w:tab w:val="decimal" w:pos="792"/>
        </w:tabs>
        <w:spacing w:before="288" w:after="0" w:line="240" w:lineRule="auto"/>
        <w:ind w:left="792" w:hanging="432"/>
        <w:jc w:val="both"/>
        <w:rPr>
          <w:rFonts w:ascii="Arial" w:hAnsi="Arial" w:cs="Arial"/>
          <w:color w:val="000000"/>
          <w:sz w:val="24"/>
          <w:szCs w:val="24"/>
        </w:rPr>
      </w:pPr>
      <w:r w:rsidRPr="003A0B55">
        <w:rPr>
          <w:rFonts w:ascii="Arial" w:hAnsi="Arial" w:cs="Arial"/>
          <w:color w:val="000000"/>
          <w:sz w:val="24"/>
          <w:szCs w:val="24"/>
        </w:rPr>
        <w:t>Zvýšení bezpečnosti obousměrného provozu na Baťově kanálu — v roce 2022 probíhala lokalizační a dispozičně technická studie, analýza potřebnosti, dispozičně technické řešení, varianty řešení a hodnocení ekonomické efektivnosti projektu. Projekt připravuje Povodí Moravy, s. p..</w:t>
      </w:r>
    </w:p>
    <w:p w14:paraId="0BD8365F" w14:textId="77777777" w:rsidR="00762F36" w:rsidRPr="003A0B55" w:rsidRDefault="00762F36" w:rsidP="00762F36">
      <w:pPr>
        <w:spacing w:before="864"/>
        <w:jc w:val="both"/>
        <w:rPr>
          <w:rFonts w:ascii="Arial" w:hAnsi="Arial" w:cs="Arial"/>
          <w:b/>
          <w:color w:val="000000"/>
          <w:sz w:val="24"/>
          <w:szCs w:val="24"/>
        </w:rPr>
      </w:pPr>
      <w:r w:rsidRPr="003A0B55">
        <w:rPr>
          <w:rFonts w:ascii="Arial" w:hAnsi="Arial" w:cs="Arial"/>
          <w:b/>
          <w:color w:val="000000"/>
          <w:sz w:val="24"/>
          <w:szCs w:val="24"/>
        </w:rPr>
        <w:t xml:space="preserve">2) Koordinační a propagační činnosti a podíl na rozvoji plavby a řízení provozu </w:t>
      </w:r>
      <w:r w:rsidRPr="003A0B55">
        <w:rPr>
          <w:rFonts w:ascii="Arial" w:hAnsi="Arial" w:cs="Arial"/>
          <w:b/>
          <w:color w:val="000000"/>
          <w:sz w:val="24"/>
          <w:szCs w:val="24"/>
        </w:rPr>
        <w:br/>
        <w:t>Baťova kanálu</w:t>
      </w:r>
    </w:p>
    <w:p w14:paraId="00AA93D6" w14:textId="77777777" w:rsidR="00762F36" w:rsidRPr="003A0B55" w:rsidRDefault="00762F36" w:rsidP="00762F36">
      <w:pPr>
        <w:numPr>
          <w:ilvl w:val="0"/>
          <w:numId w:val="4"/>
        </w:numPr>
        <w:tabs>
          <w:tab w:val="clear" w:pos="360"/>
          <w:tab w:val="decimal" w:pos="792"/>
        </w:tabs>
        <w:spacing w:before="288" w:after="0" w:line="240" w:lineRule="auto"/>
        <w:ind w:left="792" w:hanging="360"/>
        <w:jc w:val="both"/>
        <w:rPr>
          <w:rFonts w:ascii="Arial" w:hAnsi="Arial" w:cs="Arial"/>
          <w:color w:val="000000"/>
          <w:sz w:val="24"/>
          <w:szCs w:val="24"/>
        </w:rPr>
      </w:pPr>
      <w:r w:rsidRPr="003A0B55">
        <w:rPr>
          <w:rFonts w:ascii="Arial" w:hAnsi="Arial" w:cs="Arial"/>
          <w:color w:val="000000"/>
          <w:sz w:val="24"/>
          <w:szCs w:val="24"/>
        </w:rPr>
        <w:t>Ve spolupráci s Povodím Moravy, s. p. a Ředitelstvím vodních cest ČR vzájemná koordinace činností a výměna informací při zajištění provozu, přípravě rozvojových pro</w:t>
      </w:r>
      <w:r w:rsidRPr="003A0B55">
        <w:rPr>
          <w:rFonts w:ascii="Arial" w:hAnsi="Arial" w:cs="Arial"/>
          <w:color w:val="000000"/>
          <w:sz w:val="24"/>
          <w:szCs w:val="24"/>
        </w:rPr>
        <w:lastRenderedPageBreak/>
        <w:t>jektů, oprav a rekonstrukcí. Společná příprava akcí pro odborníky i pro veřejnost. Intenzivní spolupráce s těmito subjekty probíhá během celého roku.</w:t>
      </w:r>
    </w:p>
    <w:p w14:paraId="2AF62A7F" w14:textId="77777777" w:rsidR="00762F36" w:rsidRPr="003A0B55" w:rsidRDefault="00762F36" w:rsidP="00762F36">
      <w:pPr>
        <w:numPr>
          <w:ilvl w:val="0"/>
          <w:numId w:val="4"/>
        </w:numPr>
        <w:tabs>
          <w:tab w:val="clear" w:pos="360"/>
          <w:tab w:val="decimal" w:pos="792"/>
        </w:tabs>
        <w:spacing w:before="360" w:after="0" w:line="240" w:lineRule="auto"/>
        <w:ind w:left="792" w:hanging="360"/>
        <w:jc w:val="both"/>
        <w:rPr>
          <w:rFonts w:ascii="Arial" w:hAnsi="Arial" w:cs="Arial"/>
          <w:color w:val="000000"/>
          <w:sz w:val="24"/>
          <w:szCs w:val="24"/>
        </w:rPr>
      </w:pPr>
      <w:r w:rsidRPr="003A0B55">
        <w:rPr>
          <w:rFonts w:ascii="Arial" w:hAnsi="Arial" w:cs="Arial"/>
          <w:color w:val="000000"/>
          <w:sz w:val="24"/>
          <w:szCs w:val="24"/>
        </w:rPr>
        <w:t>Baťův kanál, o. p. s. je tak v současné době hlavním koordinačním subjektem při rozvoji turistické plavby na Slovensko. Hlavním partnerem při jednáních je město Skalica. Aktivně spolupracujeme ale i s členy Slovenského plavebního kongresu. V roce 2022 proběhlo několik jednání v oblasti možné další spolupráce zejména s mestem Partyzánské a Sdružením Baťovských měst s výhledem společných projektů s možným financováním z prostředků OP přeshraniční spolupráce ČR/SR. První vlaštovka spolupráce bylo čepování piva Ba</w:t>
      </w:r>
      <w:r>
        <w:rPr>
          <w:rFonts w:ascii="Arial" w:hAnsi="Arial" w:cs="Arial"/>
          <w:color w:val="000000"/>
          <w:sz w:val="24"/>
          <w:szCs w:val="24"/>
        </w:rPr>
        <w:t>ťá</w:t>
      </w:r>
      <w:r w:rsidRPr="003A0B55">
        <w:rPr>
          <w:rFonts w:ascii="Arial" w:hAnsi="Arial" w:cs="Arial"/>
          <w:color w:val="000000"/>
          <w:sz w:val="24"/>
          <w:szCs w:val="24"/>
        </w:rPr>
        <w:t>k z pivovaru Partyzánské na slavnostním Odemykání Baťova kanálu.</w:t>
      </w:r>
    </w:p>
    <w:p w14:paraId="40C914FE" w14:textId="77777777" w:rsidR="00762F36" w:rsidRDefault="00762F36" w:rsidP="00762F36">
      <w:pPr>
        <w:numPr>
          <w:ilvl w:val="0"/>
          <w:numId w:val="4"/>
        </w:numPr>
        <w:tabs>
          <w:tab w:val="clear" w:pos="360"/>
          <w:tab w:val="decimal" w:pos="792"/>
        </w:tabs>
        <w:spacing w:before="360" w:after="0" w:line="240" w:lineRule="auto"/>
        <w:ind w:left="792" w:hanging="360"/>
        <w:jc w:val="both"/>
        <w:rPr>
          <w:rFonts w:ascii="Arial" w:hAnsi="Arial" w:cs="Arial"/>
          <w:color w:val="000000"/>
          <w:sz w:val="24"/>
          <w:szCs w:val="24"/>
        </w:rPr>
      </w:pPr>
      <w:r w:rsidRPr="003A0B55">
        <w:rPr>
          <w:rFonts w:ascii="Arial" w:hAnsi="Arial" w:cs="Arial"/>
          <w:color w:val="000000"/>
          <w:sz w:val="24"/>
          <w:szCs w:val="24"/>
        </w:rPr>
        <w:t xml:space="preserve">Ředitel Baťův kanál, o. p. s. Vojtěch Bártek je předsedou odborné skupiny pro Baťův kanál při Českém plavebním a vodocestném sdružení. Zde hájí zájmy rozvoje Baťova kanálu v kontextu jednak České republiky, ale i mezinárodních souvislostí. V rámci těchto činností je možné publikovat v odborném časopise </w:t>
      </w:r>
      <w:r w:rsidRPr="003A0B55">
        <w:rPr>
          <w:rFonts w:ascii="Arial" w:hAnsi="Arial" w:cs="Arial"/>
          <w:i/>
          <w:color w:val="000000"/>
          <w:sz w:val="24"/>
          <w:szCs w:val="24"/>
        </w:rPr>
        <w:t xml:space="preserve">Vodní cesty a plavba </w:t>
      </w:r>
      <w:r w:rsidRPr="003A0B55">
        <w:rPr>
          <w:rFonts w:ascii="Arial" w:hAnsi="Arial" w:cs="Arial"/>
          <w:color w:val="000000"/>
          <w:sz w:val="24"/>
          <w:szCs w:val="24"/>
        </w:rPr>
        <w:t>o Baťově kanálu.</w:t>
      </w:r>
    </w:p>
    <w:p w14:paraId="27AB0A9C" w14:textId="77777777" w:rsidR="00C032F1" w:rsidRPr="003A0B55" w:rsidRDefault="00C032F1" w:rsidP="00C032F1">
      <w:pPr>
        <w:tabs>
          <w:tab w:val="decimal" w:pos="792"/>
        </w:tabs>
        <w:spacing w:before="360" w:after="0" w:line="240" w:lineRule="auto"/>
        <w:ind w:left="432"/>
        <w:jc w:val="both"/>
        <w:rPr>
          <w:rFonts w:ascii="Arial" w:hAnsi="Arial" w:cs="Arial"/>
          <w:color w:val="000000"/>
          <w:sz w:val="24"/>
          <w:szCs w:val="24"/>
        </w:rPr>
      </w:pPr>
    </w:p>
    <w:p w14:paraId="7D3724DB" w14:textId="77777777" w:rsidR="00762F36" w:rsidRPr="003A0B55" w:rsidRDefault="00762F36" w:rsidP="00762F36">
      <w:pPr>
        <w:numPr>
          <w:ilvl w:val="0"/>
          <w:numId w:val="5"/>
        </w:numPr>
        <w:tabs>
          <w:tab w:val="clear" w:pos="360"/>
          <w:tab w:val="decimal" w:pos="792"/>
        </w:tabs>
        <w:spacing w:after="0" w:line="240" w:lineRule="auto"/>
        <w:ind w:left="792" w:hanging="360"/>
        <w:jc w:val="both"/>
        <w:rPr>
          <w:rFonts w:ascii="Arial" w:hAnsi="Arial" w:cs="Arial"/>
          <w:color w:val="000000"/>
          <w:sz w:val="24"/>
          <w:szCs w:val="24"/>
        </w:rPr>
      </w:pPr>
      <w:r w:rsidRPr="003A0B55">
        <w:rPr>
          <w:rFonts w:ascii="Arial" w:hAnsi="Arial" w:cs="Arial"/>
          <w:color w:val="000000"/>
          <w:sz w:val="24"/>
          <w:szCs w:val="24"/>
        </w:rPr>
        <w:t>Baťův kanál, o. p. s. intenzivně spolupracuje s provozovateli služeb na Baťově kanálu. Spolupráce se týká hlavně vzájemné výměny informací, společné spolupráce na propagaci a přípravě rozvojových projektů nebo turistických produktů.</w:t>
      </w:r>
    </w:p>
    <w:p w14:paraId="478DE024" w14:textId="77777777" w:rsidR="00762F36" w:rsidRPr="003A0B55" w:rsidRDefault="00762F36" w:rsidP="00762F36">
      <w:pPr>
        <w:numPr>
          <w:ilvl w:val="0"/>
          <w:numId w:val="5"/>
        </w:numPr>
        <w:tabs>
          <w:tab w:val="clear" w:pos="360"/>
          <w:tab w:val="decimal" w:pos="792"/>
        </w:tabs>
        <w:spacing w:before="288" w:after="0" w:line="240" w:lineRule="auto"/>
        <w:ind w:left="792" w:hanging="360"/>
        <w:jc w:val="both"/>
        <w:rPr>
          <w:rFonts w:ascii="Arial" w:hAnsi="Arial" w:cs="Arial"/>
          <w:color w:val="000000"/>
          <w:sz w:val="24"/>
          <w:szCs w:val="24"/>
        </w:rPr>
      </w:pPr>
      <w:r w:rsidRPr="003A0B55">
        <w:rPr>
          <w:rFonts w:ascii="Arial" w:hAnsi="Arial" w:cs="Arial"/>
          <w:color w:val="000000"/>
          <w:sz w:val="24"/>
          <w:szCs w:val="24"/>
        </w:rPr>
        <w:t>Podíleli jsme se na přípravě exkurze samospráv z regionu BeVlaVa — Bečva, Vlára, Váh — kteří měli inspirační cestu na Baťův kanál. Připravili jsme jim program, prezentaci a aktivně se podíleli na výměně zkušeností zejména s budováním cyklostezek podél řek.</w:t>
      </w:r>
    </w:p>
    <w:p w14:paraId="28DCA536" w14:textId="77777777" w:rsidR="00762F36" w:rsidRPr="003A0B55" w:rsidRDefault="00762F36" w:rsidP="00762F36">
      <w:pPr>
        <w:numPr>
          <w:ilvl w:val="0"/>
          <w:numId w:val="5"/>
        </w:numPr>
        <w:tabs>
          <w:tab w:val="clear" w:pos="360"/>
          <w:tab w:val="decimal" w:pos="792"/>
        </w:tabs>
        <w:spacing w:before="360" w:after="0" w:line="240" w:lineRule="auto"/>
        <w:ind w:left="792" w:hanging="360"/>
        <w:jc w:val="both"/>
        <w:rPr>
          <w:rFonts w:ascii="Arial" w:hAnsi="Arial" w:cs="Arial"/>
          <w:color w:val="000000"/>
          <w:sz w:val="24"/>
          <w:szCs w:val="24"/>
        </w:rPr>
      </w:pPr>
      <w:r w:rsidRPr="003A0B55">
        <w:rPr>
          <w:rFonts w:ascii="Arial" w:hAnsi="Arial" w:cs="Arial"/>
          <w:color w:val="000000"/>
          <w:sz w:val="24"/>
          <w:szCs w:val="24"/>
        </w:rPr>
        <w:t xml:space="preserve">Baťův kanál, o. p. s. poskytovala odborné konzultace a vedení seminárních, bakalářských a diplomových prací, </w:t>
      </w:r>
      <w:r w:rsidRPr="003A0B55">
        <w:rPr>
          <w:rFonts w:ascii="Arial" w:hAnsi="Arial" w:cs="Arial"/>
          <w:color w:val="000000"/>
          <w:sz w:val="24"/>
          <w:szCs w:val="24"/>
        </w:rPr>
        <w:lastRenderedPageBreak/>
        <w:t>včetně poskytování podkladů. Odborné podklady, fotografie a informace o vodní cestě a turistice na ní byly poskytovány i pro odborné časopisy a odborné internetové portály a napomáhaly v propagaci turistické vodní cesty Baťův kanál.</w:t>
      </w:r>
    </w:p>
    <w:p w14:paraId="33BAE42E" w14:textId="77777777" w:rsidR="00762F36" w:rsidRPr="003A0B55" w:rsidRDefault="00762F36" w:rsidP="00762F36">
      <w:pPr>
        <w:numPr>
          <w:ilvl w:val="0"/>
          <w:numId w:val="5"/>
        </w:numPr>
        <w:tabs>
          <w:tab w:val="clear" w:pos="360"/>
          <w:tab w:val="decimal" w:pos="792"/>
        </w:tabs>
        <w:spacing w:before="324" w:after="0" w:line="240" w:lineRule="auto"/>
        <w:ind w:left="792" w:hanging="360"/>
        <w:rPr>
          <w:rFonts w:ascii="Arial" w:hAnsi="Arial" w:cs="Arial"/>
          <w:color w:val="000000"/>
          <w:sz w:val="24"/>
          <w:szCs w:val="24"/>
        </w:rPr>
      </w:pPr>
      <w:r w:rsidRPr="003A0B55">
        <w:rPr>
          <w:rFonts w:ascii="Arial" w:hAnsi="Arial" w:cs="Arial"/>
          <w:color w:val="000000"/>
          <w:sz w:val="24"/>
          <w:szCs w:val="24"/>
        </w:rPr>
        <w:t>Zajišťovali jsme doprovodné plavidlo pro unikátní počin štafetové plavby dálkových plavců otužilců Baťovým kanálem z Otrokovic do Strážnice.</w:t>
      </w:r>
    </w:p>
    <w:p w14:paraId="23D09134" w14:textId="77777777" w:rsidR="00762F36" w:rsidRPr="003A0B55" w:rsidRDefault="00762F36" w:rsidP="00762F36">
      <w:pPr>
        <w:numPr>
          <w:ilvl w:val="0"/>
          <w:numId w:val="5"/>
        </w:numPr>
        <w:tabs>
          <w:tab w:val="clear" w:pos="360"/>
          <w:tab w:val="decimal" w:pos="792"/>
        </w:tabs>
        <w:spacing w:before="288" w:after="0" w:line="240" w:lineRule="auto"/>
        <w:ind w:left="792" w:hanging="360"/>
        <w:jc w:val="both"/>
        <w:rPr>
          <w:rFonts w:ascii="Arial" w:hAnsi="Arial" w:cs="Arial"/>
          <w:color w:val="000000"/>
          <w:sz w:val="24"/>
          <w:szCs w:val="24"/>
        </w:rPr>
      </w:pPr>
      <w:r w:rsidRPr="003A0B55">
        <w:rPr>
          <w:rFonts w:ascii="Arial" w:hAnsi="Arial" w:cs="Arial"/>
          <w:color w:val="000000"/>
          <w:sz w:val="24"/>
          <w:szCs w:val="24"/>
        </w:rPr>
        <w:t>Podíleli jsme se i na projektu pastorační aktivity Arcibiskupství Olomouckého Pěší pouť za umělce, která svou částí nebyla pěší, ale na lodi Danaj z Veselí nad Moravou do Strážnice i za účasti administrátora Arcibiskupství Olomouckého Mons. Josefa Nuzíka.</w:t>
      </w:r>
    </w:p>
    <w:p w14:paraId="135F3F3A" w14:textId="77777777" w:rsidR="00762F36" w:rsidRPr="003A0B55" w:rsidRDefault="00762F36" w:rsidP="00762F36">
      <w:pPr>
        <w:numPr>
          <w:ilvl w:val="0"/>
          <w:numId w:val="5"/>
        </w:numPr>
        <w:tabs>
          <w:tab w:val="clear" w:pos="360"/>
          <w:tab w:val="decimal" w:pos="792"/>
        </w:tabs>
        <w:spacing w:before="324" w:after="0" w:line="240" w:lineRule="auto"/>
        <w:ind w:left="792" w:hanging="360"/>
        <w:rPr>
          <w:rFonts w:ascii="Arial" w:hAnsi="Arial" w:cs="Arial"/>
          <w:color w:val="000000"/>
          <w:sz w:val="24"/>
          <w:szCs w:val="24"/>
        </w:rPr>
      </w:pPr>
      <w:r w:rsidRPr="003A0B55">
        <w:rPr>
          <w:rFonts w:ascii="Arial" w:hAnsi="Arial" w:cs="Arial"/>
          <w:color w:val="000000"/>
          <w:sz w:val="24"/>
          <w:szCs w:val="24"/>
        </w:rPr>
        <w:t xml:space="preserve">Zajišťovali jsme jedno stanoviště v rámci běžeckého štafetového běhu </w:t>
      </w:r>
      <w:r w:rsidRPr="003A0B55">
        <w:rPr>
          <w:rFonts w:ascii="Arial" w:hAnsi="Arial" w:cs="Arial"/>
          <w:i/>
          <w:color w:val="000000"/>
          <w:sz w:val="24"/>
          <w:szCs w:val="24"/>
        </w:rPr>
        <w:t xml:space="preserve">Morava run, </w:t>
      </w:r>
      <w:r w:rsidRPr="003A0B55">
        <w:rPr>
          <w:rFonts w:ascii="Arial" w:hAnsi="Arial" w:cs="Arial"/>
          <w:color w:val="000000"/>
          <w:sz w:val="24"/>
          <w:szCs w:val="24"/>
        </w:rPr>
        <w:t>který z velké části také vedl podél Baťova kanálu.</w:t>
      </w:r>
    </w:p>
    <w:p w14:paraId="4809448C" w14:textId="77777777" w:rsidR="00762F36" w:rsidRPr="003A0B55" w:rsidRDefault="00762F36" w:rsidP="00762F36">
      <w:pPr>
        <w:spacing w:before="864"/>
        <w:rPr>
          <w:rFonts w:ascii="Arial" w:hAnsi="Arial" w:cs="Arial"/>
          <w:b/>
          <w:color w:val="000000"/>
          <w:sz w:val="24"/>
          <w:szCs w:val="24"/>
        </w:rPr>
      </w:pPr>
      <w:r w:rsidRPr="003A0B55">
        <w:rPr>
          <w:rFonts w:ascii="Arial" w:hAnsi="Arial" w:cs="Arial"/>
          <w:b/>
          <w:color w:val="000000"/>
          <w:sz w:val="24"/>
          <w:szCs w:val="24"/>
        </w:rPr>
        <w:t>3) Informační centrum Baťova kanálu</w:t>
      </w:r>
    </w:p>
    <w:p w14:paraId="26979CB5" w14:textId="77777777" w:rsidR="00762F36" w:rsidRPr="003A0B55" w:rsidRDefault="00762F36" w:rsidP="00762F36">
      <w:pPr>
        <w:spacing w:before="180"/>
        <w:jc w:val="both"/>
        <w:rPr>
          <w:rFonts w:ascii="Arial" w:hAnsi="Arial" w:cs="Arial"/>
          <w:color w:val="000000"/>
          <w:sz w:val="24"/>
          <w:szCs w:val="24"/>
        </w:rPr>
      </w:pPr>
      <w:r w:rsidRPr="003A0B55">
        <w:rPr>
          <w:rFonts w:ascii="Arial" w:hAnsi="Arial" w:cs="Arial"/>
          <w:color w:val="000000"/>
          <w:sz w:val="24"/>
          <w:szCs w:val="24"/>
        </w:rPr>
        <w:t>Jedná se o personální zajištění činnosti Informačního centra Baťova kanálu. V rámci těchto aktivit jsme v roce 2022 zajišťovali:</w:t>
      </w:r>
    </w:p>
    <w:p w14:paraId="21638A2C" w14:textId="77777777" w:rsidR="00762F36" w:rsidRPr="003A0B55" w:rsidRDefault="00762F36" w:rsidP="00762F36">
      <w:pPr>
        <w:numPr>
          <w:ilvl w:val="0"/>
          <w:numId w:val="3"/>
        </w:numPr>
        <w:tabs>
          <w:tab w:val="clear" w:pos="432"/>
        </w:tabs>
        <w:spacing w:before="240" w:after="0" w:line="240" w:lineRule="auto"/>
        <w:ind w:left="714" w:hanging="357"/>
        <w:jc w:val="both"/>
        <w:rPr>
          <w:rFonts w:ascii="Arial" w:hAnsi="Arial" w:cs="Arial"/>
          <w:color w:val="000000"/>
          <w:sz w:val="24"/>
          <w:szCs w:val="24"/>
        </w:rPr>
      </w:pPr>
      <w:r w:rsidRPr="003A0B55">
        <w:rPr>
          <w:rFonts w:ascii="Arial" w:hAnsi="Arial" w:cs="Arial"/>
          <w:color w:val="000000"/>
          <w:sz w:val="24"/>
          <w:szCs w:val="24"/>
        </w:rPr>
        <w:t xml:space="preserve">Provozování Informačního centra Baťova kanálu. Odpovídání na telefonické, e-meilové a osobní dotazy. A také na dotazy prostřednictvím sociálních sítí. Distribuce propagačních materiálů do TIC v okolí vodní cesty, ale i podnikatelům v cestovním ruchu. Distribuce propagačních materiálů probíhala </w:t>
      </w:r>
      <w:r>
        <w:rPr>
          <w:rFonts w:ascii="Arial" w:hAnsi="Arial" w:cs="Arial"/>
          <w:color w:val="000000"/>
          <w:sz w:val="24"/>
          <w:szCs w:val="24"/>
        </w:rPr>
        <w:br/>
      </w:r>
      <w:r w:rsidRPr="003A0B55">
        <w:rPr>
          <w:rFonts w:ascii="Arial" w:hAnsi="Arial" w:cs="Arial"/>
          <w:color w:val="000000"/>
          <w:sz w:val="24"/>
          <w:szCs w:val="24"/>
        </w:rPr>
        <w:t xml:space="preserve">i ve spolupráci s destinačními managementy — krajskými centrálami cestovního ruchu CCR VM a CCR JM, oblastními DMO zejména pak </w:t>
      </w:r>
      <w:r>
        <w:rPr>
          <w:rFonts w:ascii="Arial" w:hAnsi="Arial" w:cs="Arial"/>
          <w:color w:val="000000"/>
          <w:sz w:val="24"/>
          <w:szCs w:val="24"/>
        </w:rPr>
        <w:br/>
      </w:r>
      <w:r w:rsidRPr="003A0B55">
        <w:rPr>
          <w:rFonts w:ascii="Arial" w:hAnsi="Arial" w:cs="Arial"/>
          <w:color w:val="000000"/>
          <w:sz w:val="24"/>
          <w:szCs w:val="24"/>
        </w:rPr>
        <w:t>s Regionem Slovácko.</w:t>
      </w:r>
    </w:p>
    <w:p w14:paraId="02B8793A" w14:textId="77777777" w:rsidR="00762F36" w:rsidRPr="003A010D" w:rsidRDefault="00762F36" w:rsidP="00762F36">
      <w:pPr>
        <w:numPr>
          <w:ilvl w:val="0"/>
          <w:numId w:val="3"/>
        </w:numPr>
        <w:tabs>
          <w:tab w:val="clear" w:pos="432"/>
        </w:tabs>
        <w:spacing w:before="240" w:after="0" w:line="240" w:lineRule="auto"/>
        <w:ind w:left="714" w:hanging="357"/>
        <w:jc w:val="both"/>
        <w:rPr>
          <w:rFonts w:ascii="Arial" w:hAnsi="Arial" w:cs="Arial"/>
          <w:color w:val="000000"/>
          <w:sz w:val="24"/>
          <w:szCs w:val="24"/>
        </w:rPr>
      </w:pPr>
      <w:r w:rsidRPr="003A010D">
        <w:rPr>
          <w:rFonts w:ascii="Arial" w:hAnsi="Arial" w:cs="Arial"/>
          <w:color w:val="000000"/>
          <w:sz w:val="24"/>
          <w:szCs w:val="24"/>
        </w:rPr>
        <w:lastRenderedPageBreak/>
        <w:t xml:space="preserve">Správa a aktualizace internetového portálu Baťova kanálu </w:t>
      </w:r>
      <w:hyperlink r:id="rId17">
        <w:r w:rsidRPr="003A010D">
          <w:rPr>
            <w:rFonts w:ascii="Arial" w:hAnsi="Arial" w:cs="Arial"/>
            <w:color w:val="000000"/>
            <w:sz w:val="24"/>
            <w:szCs w:val="24"/>
            <w:u w:val="single"/>
          </w:rPr>
          <w:t>www.batacanal.cz</w:t>
        </w:r>
      </w:hyperlink>
      <w:r w:rsidRPr="003A010D">
        <w:rPr>
          <w:rFonts w:ascii="Arial" w:hAnsi="Arial" w:cs="Arial"/>
          <w:color w:val="000000"/>
          <w:sz w:val="24"/>
          <w:szCs w:val="24"/>
        </w:rPr>
        <w:t xml:space="preserve"> Zde jsou aktuální informace o možnostech turistiky na Baťově kanálu a v jeho okolí.</w:t>
      </w:r>
    </w:p>
    <w:p w14:paraId="7A0F653B" w14:textId="77777777" w:rsidR="00762F36" w:rsidRPr="00504C6D" w:rsidRDefault="00762F36" w:rsidP="00762F36">
      <w:pPr>
        <w:numPr>
          <w:ilvl w:val="0"/>
          <w:numId w:val="3"/>
        </w:numPr>
        <w:tabs>
          <w:tab w:val="clear" w:pos="432"/>
        </w:tabs>
        <w:spacing w:before="240" w:after="0" w:line="240" w:lineRule="auto"/>
        <w:ind w:left="714" w:hanging="357"/>
        <w:jc w:val="both"/>
        <w:rPr>
          <w:rFonts w:ascii="Arial" w:hAnsi="Arial" w:cs="Arial"/>
          <w:color w:val="000000"/>
          <w:sz w:val="24"/>
          <w:szCs w:val="24"/>
        </w:rPr>
      </w:pPr>
      <w:r w:rsidRPr="00504C6D">
        <w:rPr>
          <w:rFonts w:ascii="Arial" w:hAnsi="Arial" w:cs="Arial"/>
          <w:color w:val="000000"/>
          <w:sz w:val="24"/>
          <w:szCs w:val="24"/>
        </w:rPr>
        <w:t xml:space="preserve">Správu a aktualizaci internetového portálu </w:t>
      </w:r>
      <w:hyperlink r:id="rId18">
        <w:r w:rsidRPr="00504C6D">
          <w:rPr>
            <w:rFonts w:ascii="Arial" w:hAnsi="Arial" w:cs="Arial"/>
            <w:color w:val="000000"/>
            <w:sz w:val="24"/>
            <w:szCs w:val="24"/>
            <w:u w:val="single"/>
          </w:rPr>
          <w:t>www.batak-live.cz</w:t>
        </w:r>
      </w:hyperlink>
      <w:r w:rsidRPr="00504C6D">
        <w:rPr>
          <w:rFonts w:ascii="Arial" w:hAnsi="Arial" w:cs="Arial"/>
          <w:color w:val="000000"/>
          <w:sz w:val="24"/>
          <w:szCs w:val="24"/>
        </w:rPr>
        <w:t xml:space="preserve"> — web s živými přenosy on-line kamer z Baťova kanálu, údaje z meteostanice umístěné v přístavu, on-line průtoky v řece Moravě včetně upozornění na případné nadlimitní vodní stavy, stav podjezdné výšky na mostu v Uherském Ostrohu - </w:t>
      </w:r>
      <w:r>
        <w:rPr>
          <w:rFonts w:ascii="Arial" w:hAnsi="Arial" w:cs="Arial"/>
          <w:color w:val="000000"/>
          <w:sz w:val="24"/>
          <w:szCs w:val="24"/>
        </w:rPr>
        <w:br/>
      </w:r>
      <w:r>
        <w:rPr>
          <w:rFonts w:ascii="Arial" w:hAnsi="Arial" w:cs="Arial"/>
          <w:color w:val="000000"/>
          <w:sz w:val="24"/>
          <w:szCs w:val="24"/>
        </w:rPr>
        <w:br/>
      </w:r>
      <w:r w:rsidRPr="00504C6D">
        <w:rPr>
          <w:rFonts w:ascii="Arial" w:hAnsi="Arial" w:cs="Arial"/>
          <w:color w:val="000000"/>
          <w:sz w:val="24"/>
          <w:szCs w:val="24"/>
        </w:rPr>
        <w:t>problematický most na vodní cestě. Součástí informací na tomto portále je přehled akcí na Baťově kanálu a v jeho okolí. V roce 2022 jsme do těchto stránek z důvodu sucha zapracovali aktuální průtoky na jezu Spytihněv, které jsou rozhodující pro stanovení případných omezených manipulací na plavebních komorách z důvodů nízkých průtoků v řece Moravě.</w:t>
      </w:r>
    </w:p>
    <w:p w14:paraId="3BAB8D5C" w14:textId="77777777" w:rsidR="00762F36" w:rsidRPr="003A0B55" w:rsidRDefault="00762F36" w:rsidP="00762F36">
      <w:pPr>
        <w:numPr>
          <w:ilvl w:val="0"/>
          <w:numId w:val="3"/>
        </w:numPr>
        <w:tabs>
          <w:tab w:val="clear" w:pos="432"/>
        </w:tabs>
        <w:spacing w:before="240" w:after="0" w:line="240" w:lineRule="auto"/>
        <w:ind w:left="714" w:hanging="357"/>
        <w:jc w:val="both"/>
        <w:rPr>
          <w:rFonts w:ascii="Arial" w:hAnsi="Arial" w:cs="Arial"/>
          <w:color w:val="000000"/>
          <w:sz w:val="24"/>
          <w:szCs w:val="24"/>
        </w:rPr>
      </w:pPr>
      <w:r w:rsidRPr="003A0B55">
        <w:rPr>
          <w:rFonts w:ascii="Arial" w:hAnsi="Arial" w:cs="Arial"/>
          <w:color w:val="000000"/>
          <w:sz w:val="24"/>
          <w:szCs w:val="24"/>
        </w:rPr>
        <w:t>Vydávání a distribuce propagačních materiálů o Baťově kanálu. V roce 2022 jsme vydali jednak dotisk skládacího letáku, o který je značný zájem. A u příležitosti výročí založení naší organizace jsme vydali brožuru 20 let Baťův kanál, o. p. s., která mapuje činnosti naší organizace za dobu existence. Při této příležitosti jsme také celý uplynulý „výroční" rok 2022 používali výroční logo.</w:t>
      </w:r>
    </w:p>
    <w:p w14:paraId="3F5AD5D1" w14:textId="77777777" w:rsidR="00762F36" w:rsidRPr="002E74BF" w:rsidRDefault="00762F36" w:rsidP="00762F36">
      <w:pPr>
        <w:numPr>
          <w:ilvl w:val="0"/>
          <w:numId w:val="3"/>
        </w:numPr>
        <w:tabs>
          <w:tab w:val="clear" w:pos="432"/>
        </w:tabs>
        <w:spacing w:before="240" w:after="0" w:line="240" w:lineRule="auto"/>
        <w:ind w:left="714" w:hanging="357"/>
        <w:jc w:val="both"/>
        <w:rPr>
          <w:rFonts w:ascii="Arial" w:hAnsi="Arial" w:cs="Arial"/>
          <w:color w:val="000000"/>
          <w:sz w:val="24"/>
          <w:szCs w:val="24"/>
        </w:rPr>
      </w:pPr>
      <w:r w:rsidRPr="002E74BF">
        <w:rPr>
          <w:rFonts w:ascii="Arial" w:hAnsi="Arial" w:cs="Arial"/>
          <w:color w:val="000000"/>
          <w:sz w:val="24"/>
          <w:szCs w:val="24"/>
        </w:rPr>
        <w:t>Jsme k dispozici jako zdroj informací a podkladových materiálů včetně fotografických pro média, ale i pro organizace destinačního managementu při propagaci vodní cesty, tvorby propagačních materiálů a marketingových produktů. A také pro tvorbu strategických plánovacích dokumentů. Pro všechny tyto účely sloužíme také krajským, městským i obecním samosprávám.</w:t>
      </w:r>
    </w:p>
    <w:p w14:paraId="1AC99323" w14:textId="77777777" w:rsidR="00762F36" w:rsidRPr="002E74BF" w:rsidRDefault="00762F36" w:rsidP="00762F36">
      <w:pPr>
        <w:numPr>
          <w:ilvl w:val="0"/>
          <w:numId w:val="3"/>
        </w:numPr>
        <w:tabs>
          <w:tab w:val="clear" w:pos="432"/>
        </w:tabs>
        <w:spacing w:before="240" w:after="0" w:line="240" w:lineRule="auto"/>
        <w:ind w:left="714" w:hanging="357"/>
        <w:jc w:val="both"/>
        <w:rPr>
          <w:rFonts w:ascii="Arial" w:hAnsi="Arial" w:cs="Arial"/>
          <w:color w:val="000000"/>
          <w:sz w:val="24"/>
          <w:szCs w:val="24"/>
        </w:rPr>
      </w:pPr>
      <w:r w:rsidRPr="002E74BF">
        <w:rPr>
          <w:rFonts w:ascii="Arial" w:hAnsi="Arial" w:cs="Arial"/>
          <w:color w:val="000000"/>
          <w:sz w:val="24"/>
          <w:szCs w:val="24"/>
        </w:rPr>
        <w:t xml:space="preserve">Jsme průvodci pro návštěvy a delegace, fame a press tripy organizované krajskými, městskými a obecními samosprávami či krajskými nebo regionálními destinačními managementy nebo přímo Baťův kanál, o. p. s.. V roce 2022 </w:t>
      </w:r>
      <w:r w:rsidRPr="002E74BF">
        <w:rPr>
          <w:rFonts w:ascii="Arial" w:hAnsi="Arial" w:cs="Arial"/>
          <w:color w:val="000000"/>
          <w:sz w:val="24"/>
          <w:szCs w:val="24"/>
        </w:rPr>
        <w:lastRenderedPageBreak/>
        <w:t>jsme například také zajišťovali plavbu pro komisi cestovního ruchu Asociace krajů ČR. Také jsme zajišťovali několik tripů pro CCR JM — influencerka Tereza Gomez nebo influenceři, kteří se účastnili významné oborové konference Traverse v Brně apod.</w:t>
      </w:r>
    </w:p>
    <w:p w14:paraId="421E61E2" w14:textId="77777777" w:rsidR="00762F36" w:rsidRPr="002E74BF" w:rsidRDefault="00762F36" w:rsidP="00762F36">
      <w:pPr>
        <w:numPr>
          <w:ilvl w:val="0"/>
          <w:numId w:val="3"/>
        </w:numPr>
        <w:tabs>
          <w:tab w:val="clear" w:pos="432"/>
        </w:tabs>
        <w:spacing w:before="240" w:after="0" w:line="240" w:lineRule="auto"/>
        <w:ind w:left="714" w:hanging="357"/>
        <w:jc w:val="both"/>
        <w:rPr>
          <w:rFonts w:ascii="Arial" w:hAnsi="Arial" w:cs="Arial"/>
          <w:color w:val="000000"/>
          <w:sz w:val="24"/>
          <w:szCs w:val="24"/>
        </w:rPr>
      </w:pPr>
      <w:r w:rsidRPr="002E74BF">
        <w:rPr>
          <w:rFonts w:ascii="Arial" w:hAnsi="Arial" w:cs="Arial"/>
          <w:color w:val="000000"/>
          <w:sz w:val="24"/>
          <w:szCs w:val="24"/>
        </w:rPr>
        <w:t xml:space="preserve">Zástupce provozovatelů služeb na Baťově kanálu při jednáních s PM, SPS, ŘVC ČR, ale i příslušnými samosprávami při řešení konkrétní problematiky </w:t>
      </w:r>
      <w:r>
        <w:rPr>
          <w:rFonts w:ascii="Arial" w:hAnsi="Arial" w:cs="Arial"/>
          <w:color w:val="000000"/>
          <w:sz w:val="24"/>
          <w:szCs w:val="24"/>
        </w:rPr>
        <w:t xml:space="preserve">- </w:t>
      </w:r>
      <w:r w:rsidRPr="002E74BF">
        <w:rPr>
          <w:rFonts w:ascii="Arial" w:hAnsi="Arial" w:cs="Arial"/>
          <w:color w:val="000000"/>
          <w:sz w:val="24"/>
          <w:szCs w:val="24"/>
        </w:rPr>
        <w:t>plánované investice a opravy, překážky v plavbě, spolupráce při řešení rozvojových záměrů podnikatelů, konzultace při dotační problematice, poskytnutí nutných podkladů pro podání dotačních žádostí.</w:t>
      </w:r>
    </w:p>
    <w:p w14:paraId="229DEF79" w14:textId="77777777" w:rsidR="00762F36" w:rsidRPr="003A0B55" w:rsidRDefault="00762F36" w:rsidP="00762F36">
      <w:pPr>
        <w:spacing w:before="864"/>
        <w:rPr>
          <w:rFonts w:ascii="Arial" w:hAnsi="Arial" w:cs="Arial"/>
          <w:b/>
          <w:color w:val="000000"/>
          <w:sz w:val="24"/>
          <w:szCs w:val="24"/>
        </w:rPr>
      </w:pPr>
      <w:r w:rsidRPr="003A0B55">
        <w:rPr>
          <w:rFonts w:ascii="Arial" w:hAnsi="Arial" w:cs="Arial"/>
          <w:b/>
          <w:color w:val="000000"/>
          <w:sz w:val="24"/>
          <w:szCs w:val="24"/>
        </w:rPr>
        <w:t>4) Příprava změny zakládací listiny</w:t>
      </w:r>
    </w:p>
    <w:p w14:paraId="1FF8BCAA" w14:textId="77777777" w:rsidR="00762F36" w:rsidRPr="003A0B55" w:rsidRDefault="00762F36" w:rsidP="00762F36">
      <w:pPr>
        <w:spacing w:before="288"/>
        <w:jc w:val="both"/>
        <w:rPr>
          <w:rFonts w:ascii="Arial" w:hAnsi="Arial" w:cs="Arial"/>
          <w:color w:val="000000"/>
          <w:sz w:val="24"/>
          <w:szCs w:val="24"/>
        </w:rPr>
      </w:pPr>
      <w:r w:rsidRPr="003A0B55">
        <w:rPr>
          <w:rFonts w:ascii="Arial" w:hAnsi="Arial" w:cs="Arial"/>
          <w:color w:val="000000"/>
          <w:sz w:val="24"/>
          <w:szCs w:val="24"/>
        </w:rPr>
        <w:t>Jihomoravský a Zlínský kraj mají vůli převzít zřizovatelské pravomoci od nadačního fondu Agentura pro rozvoj turistiky na Baťově kanálu, který je zakladatelem obecně prospěšné společnosti Baťův kanál.</w:t>
      </w:r>
    </w:p>
    <w:p w14:paraId="246A9915" w14:textId="77777777" w:rsidR="00762F36" w:rsidRDefault="00762F36" w:rsidP="00762F36">
      <w:pPr>
        <w:spacing w:before="72"/>
        <w:jc w:val="both"/>
        <w:rPr>
          <w:rFonts w:ascii="Arial" w:hAnsi="Arial" w:cs="Arial"/>
          <w:color w:val="000000"/>
          <w:sz w:val="23"/>
        </w:rPr>
      </w:pPr>
      <w:r w:rsidRPr="003A0B55">
        <w:rPr>
          <w:rFonts w:ascii="Arial" w:hAnsi="Arial" w:cs="Arial"/>
          <w:color w:val="000000"/>
          <w:sz w:val="24"/>
          <w:szCs w:val="24"/>
        </w:rPr>
        <w:t>Během roku 2022 proběhlo několik jednání za účasti náměstků hejtmanů Jihomoravského a Zlínského kraje, vedení dobrovolných svazků obcí působících na Baťově kanálu i zástupců měst a obcí. Na těchto jednání vzniká půdorys nového schématu řízení, kontroly a financování společnosti i s možným zapojením podnikatelských subjektů. Předpokládá se, že se podaří během roku 2023 připravit všechny nutné kroky k tomu, aby od začátku roku 2024 mohla obecně prospěšná společnost fungovat s novými zakladateli a v nové struktuř</w:t>
      </w:r>
      <w:r w:rsidRPr="00D6291E">
        <w:rPr>
          <w:rFonts w:ascii="Arial" w:hAnsi="Arial" w:cs="Arial"/>
          <w:color w:val="000000"/>
          <w:sz w:val="23"/>
        </w:rPr>
        <w:t>e.</w:t>
      </w:r>
    </w:p>
    <w:p w14:paraId="287F6D82" w14:textId="77777777" w:rsidR="00762F36" w:rsidRDefault="00762F36" w:rsidP="00762F36">
      <w:pPr>
        <w:spacing w:before="72"/>
        <w:jc w:val="both"/>
        <w:rPr>
          <w:rFonts w:ascii="Arial" w:hAnsi="Arial" w:cs="Arial"/>
          <w:color w:val="000000"/>
          <w:sz w:val="23"/>
        </w:rPr>
      </w:pPr>
    </w:p>
    <w:p w14:paraId="3B98D484" w14:textId="77777777" w:rsidR="00762F36" w:rsidRDefault="00762F36" w:rsidP="00762F36">
      <w:pPr>
        <w:spacing w:before="72"/>
        <w:jc w:val="both"/>
        <w:rPr>
          <w:rFonts w:ascii="Arial" w:hAnsi="Arial" w:cs="Arial"/>
          <w:color w:val="000000"/>
          <w:sz w:val="23"/>
        </w:rPr>
      </w:pPr>
    </w:p>
    <w:p w14:paraId="188DF882" w14:textId="77777777" w:rsidR="00762F36" w:rsidRPr="00A86131" w:rsidRDefault="00762F36" w:rsidP="005526F3">
      <w:pPr>
        <w:numPr>
          <w:ilvl w:val="0"/>
          <w:numId w:val="6"/>
        </w:numPr>
        <w:tabs>
          <w:tab w:val="clear" w:pos="288"/>
          <w:tab w:val="decimal" w:pos="360"/>
        </w:tabs>
        <w:spacing w:after="0" w:line="240" w:lineRule="auto"/>
        <w:ind w:left="72"/>
        <w:rPr>
          <w:rFonts w:ascii="Arial" w:hAnsi="Arial" w:cs="Arial"/>
          <w:b/>
          <w:color w:val="000000"/>
          <w:sz w:val="24"/>
          <w:szCs w:val="24"/>
        </w:rPr>
      </w:pPr>
      <w:r w:rsidRPr="00A86131">
        <w:rPr>
          <w:rFonts w:ascii="Arial" w:hAnsi="Arial" w:cs="Arial"/>
          <w:b/>
          <w:color w:val="000000"/>
          <w:sz w:val="24"/>
          <w:szCs w:val="24"/>
        </w:rPr>
        <w:t>Podpis partnerství s Regionální rozvojovou agenturou Kaunas</w:t>
      </w:r>
    </w:p>
    <w:p w14:paraId="198354CB" w14:textId="77777777" w:rsidR="00762F36" w:rsidRPr="00A86131" w:rsidRDefault="00762F36" w:rsidP="00DD5243">
      <w:pPr>
        <w:spacing w:before="160" w:line="240" w:lineRule="auto"/>
        <w:jc w:val="both"/>
        <w:rPr>
          <w:rFonts w:ascii="Arial" w:hAnsi="Arial" w:cs="Arial"/>
          <w:color w:val="000000"/>
          <w:sz w:val="24"/>
          <w:szCs w:val="24"/>
        </w:rPr>
      </w:pPr>
      <w:r w:rsidRPr="00A86131">
        <w:rPr>
          <w:rFonts w:ascii="Arial" w:hAnsi="Arial" w:cs="Arial"/>
          <w:color w:val="000000"/>
          <w:sz w:val="24"/>
          <w:szCs w:val="24"/>
        </w:rPr>
        <w:lastRenderedPageBreak/>
        <w:t>Po letech příprav a odkladů z důvodu pandemie mohla dne 14. 9. 2022 v přístavu ve Veselí nad Moravou Baťův kanál o.p.s. podepsat memorandum o spolupráci s litevskou Regionální rozvojovou agenturou Kaunas. Na navázání zahraničního partnerství se významně podílel i Jihomoravský kraj.</w:t>
      </w:r>
    </w:p>
    <w:p w14:paraId="5E58A0BF" w14:textId="77777777" w:rsidR="00762F36" w:rsidRPr="00A86131" w:rsidRDefault="00762F36" w:rsidP="00DD5243">
      <w:pPr>
        <w:spacing w:before="240" w:line="240" w:lineRule="auto"/>
        <w:jc w:val="both"/>
        <w:rPr>
          <w:rFonts w:ascii="Arial" w:hAnsi="Arial" w:cs="Arial"/>
          <w:color w:val="000000"/>
          <w:sz w:val="24"/>
          <w:szCs w:val="24"/>
        </w:rPr>
      </w:pPr>
      <w:r w:rsidRPr="00A86131">
        <w:rPr>
          <w:rFonts w:ascii="Arial" w:hAnsi="Arial" w:cs="Arial"/>
          <w:color w:val="000000"/>
          <w:sz w:val="24"/>
          <w:szCs w:val="24"/>
        </w:rPr>
        <w:t xml:space="preserve">Litva je zemí vod a kanálů. Stojíme tedy hlavně o její zkušenosti, jak se o Baťův kanál starat a rozvíjet ho. Tato spolupráce taky propojí starosty obcí podél kanálu u nás a v Litvě i podnikatele, jejichž byznys je na vodní cesty navázaný. Obsahem memoranda je taky vzdělávání mladých lidí, podpora povědomí o cestovním ruchu a vodních cestách. Baťův kanál je symbolem - největší tuzemská vodní cesta každoročně přiláká tisíce turistů k rekreačním plavbám, podél jejích břehů vznikly také desítky kilometrů cyklostezek a tohle je další cesta, jak tento symbol podpořit. Litevci mají obrovské zkušenosti s čerpáním </w:t>
      </w:r>
      <w:r w:rsidRPr="00DE6BC4">
        <w:rPr>
          <w:rFonts w:ascii="Arial" w:hAnsi="Arial" w:cs="Arial"/>
          <w:bCs/>
          <w:color w:val="000000"/>
          <w:sz w:val="24"/>
          <w:szCs w:val="24"/>
        </w:rPr>
        <w:t>EU</w:t>
      </w:r>
      <w:r w:rsidRPr="00A86131">
        <w:rPr>
          <w:rFonts w:ascii="Arial" w:hAnsi="Arial" w:cs="Arial"/>
          <w:b/>
          <w:color w:val="000000"/>
          <w:sz w:val="24"/>
          <w:szCs w:val="24"/>
        </w:rPr>
        <w:t xml:space="preserve"> </w:t>
      </w:r>
      <w:r w:rsidRPr="00A86131">
        <w:rPr>
          <w:rFonts w:ascii="Arial" w:hAnsi="Arial" w:cs="Arial"/>
          <w:color w:val="000000"/>
          <w:sz w:val="24"/>
          <w:szCs w:val="24"/>
        </w:rPr>
        <w:t>prostředků na rozvoj cestovního ruchu a v této oblasti bychom si s nimi chtěli vzájemně vyměňovat zkušenosti. Budeme rádi, pokud se podaří i nějaký společný EU projekt.</w:t>
      </w:r>
    </w:p>
    <w:p w14:paraId="091BB7A6" w14:textId="77777777" w:rsidR="00762F36" w:rsidRPr="00A86131" w:rsidRDefault="00762F36" w:rsidP="005526F3">
      <w:pPr>
        <w:numPr>
          <w:ilvl w:val="0"/>
          <w:numId w:val="6"/>
        </w:numPr>
        <w:tabs>
          <w:tab w:val="clear" w:pos="288"/>
          <w:tab w:val="decimal" w:pos="360"/>
        </w:tabs>
        <w:spacing w:before="936" w:after="0" w:line="240" w:lineRule="auto"/>
        <w:ind w:left="72"/>
        <w:rPr>
          <w:rFonts w:ascii="Arial" w:hAnsi="Arial" w:cs="Arial"/>
          <w:b/>
          <w:color w:val="000000"/>
          <w:sz w:val="24"/>
          <w:szCs w:val="24"/>
        </w:rPr>
      </w:pPr>
      <w:r w:rsidRPr="00A86131">
        <w:rPr>
          <w:rFonts w:ascii="Arial" w:hAnsi="Arial" w:cs="Arial"/>
          <w:b/>
          <w:color w:val="000000"/>
          <w:sz w:val="24"/>
          <w:szCs w:val="24"/>
        </w:rPr>
        <w:t>Výročí 20 let od založení Baťův kanál, o. p. s.</w:t>
      </w:r>
    </w:p>
    <w:p w14:paraId="0761233D" w14:textId="77777777" w:rsidR="00762F36" w:rsidRPr="00A86131" w:rsidRDefault="00762F36" w:rsidP="00DD5243">
      <w:pPr>
        <w:spacing w:before="240" w:after="120" w:line="240" w:lineRule="auto"/>
        <w:jc w:val="both"/>
        <w:rPr>
          <w:rFonts w:ascii="Arial" w:hAnsi="Arial" w:cs="Arial"/>
          <w:color w:val="000000"/>
          <w:sz w:val="24"/>
          <w:szCs w:val="24"/>
        </w:rPr>
      </w:pPr>
      <w:r w:rsidRPr="00A86131">
        <w:rPr>
          <w:rFonts w:ascii="Arial" w:hAnsi="Arial" w:cs="Arial"/>
          <w:color w:val="000000"/>
          <w:sz w:val="24"/>
          <w:szCs w:val="24"/>
        </w:rPr>
        <w:t>V roce 2022 jsme si připomněli 20 let od založení obecně prospěšné společnosti Baťův kanál. Celý rok jsme tak používali tzv. výroční logo a připomínali si tak toto výročí. Také jsme vydali brožuru, která mapuje uplynulých dvacet let činnosti Baťův kanál, o. p. s. Brožura byla vytištěna v nákladu 300 kusů. Svým obsahem nejen že shrnuje nejvýznamnější realizované projekty naší obecně prospěšné společnosti, ale také zároveň slouží k propagaci turistické vodní cesty Baťův kanál. Svou předmluvu do výroční brožury nám poskytnula spousta osobností z řad našich nejbližších spolupracovníků. V tomto roce se také začalo intenzivně jednat o změně zakládací listiny. Zejména o převzetí zakladatelských pravomocí Jihomoravským a Zlínským krajem.</w:t>
      </w:r>
    </w:p>
    <w:p w14:paraId="34919D06" w14:textId="77777777" w:rsidR="00762F36" w:rsidRPr="00A86131" w:rsidRDefault="00762F36" w:rsidP="005526F3">
      <w:pPr>
        <w:numPr>
          <w:ilvl w:val="0"/>
          <w:numId w:val="6"/>
        </w:numPr>
        <w:tabs>
          <w:tab w:val="clear" w:pos="288"/>
          <w:tab w:val="decimal" w:pos="360"/>
        </w:tabs>
        <w:spacing w:before="840" w:after="0" w:line="240" w:lineRule="auto"/>
        <w:ind w:left="74"/>
        <w:rPr>
          <w:rFonts w:ascii="Arial" w:hAnsi="Arial" w:cs="Arial"/>
          <w:b/>
          <w:color w:val="000000"/>
          <w:sz w:val="24"/>
          <w:szCs w:val="24"/>
        </w:rPr>
      </w:pPr>
      <w:r w:rsidRPr="00A86131">
        <w:rPr>
          <w:rFonts w:ascii="Arial" w:hAnsi="Arial" w:cs="Arial"/>
          <w:b/>
          <w:color w:val="000000"/>
          <w:sz w:val="24"/>
          <w:szCs w:val="24"/>
        </w:rPr>
        <w:t>Projekt APLIKACE NEZNÁ HRANICE</w:t>
      </w:r>
    </w:p>
    <w:p w14:paraId="5141BC0E" w14:textId="77777777" w:rsidR="00762F36" w:rsidRPr="00A86131" w:rsidRDefault="00762F36" w:rsidP="005526F3">
      <w:pPr>
        <w:spacing w:before="180" w:line="240" w:lineRule="auto"/>
        <w:jc w:val="both"/>
        <w:rPr>
          <w:rFonts w:ascii="Arial" w:hAnsi="Arial" w:cs="Arial"/>
          <w:color w:val="000000"/>
          <w:sz w:val="24"/>
          <w:szCs w:val="24"/>
        </w:rPr>
      </w:pPr>
      <w:r w:rsidRPr="00A86131">
        <w:rPr>
          <w:rFonts w:ascii="Arial" w:hAnsi="Arial" w:cs="Arial"/>
          <w:color w:val="000000"/>
          <w:sz w:val="24"/>
          <w:szCs w:val="24"/>
        </w:rPr>
        <w:lastRenderedPageBreak/>
        <w:t>Projekt Aplikace nezná hranice byl realizován v rámci Fondu malých projektů programu Interreg V-A Slovenská republika — Česká republika. Celý název projektu je Aplikace nezná hranice — Baťův kanál bezpečně, bez stresu a ohleduplně k přírodě. Hlavní přeshraniční partner projektu je Mesto Skalica</w:t>
      </w:r>
    </w:p>
    <w:p w14:paraId="61D84CDC" w14:textId="77777777" w:rsidR="00762F36" w:rsidRPr="00A86131" w:rsidRDefault="00762F36" w:rsidP="005526F3">
      <w:pPr>
        <w:spacing w:before="324" w:line="240" w:lineRule="auto"/>
        <w:ind w:right="1584"/>
        <w:rPr>
          <w:rFonts w:ascii="Arial" w:hAnsi="Arial" w:cs="Arial"/>
          <w:color w:val="000000"/>
          <w:sz w:val="24"/>
          <w:szCs w:val="24"/>
        </w:rPr>
      </w:pPr>
      <w:r w:rsidRPr="00A86131">
        <w:rPr>
          <w:rFonts w:ascii="Arial" w:hAnsi="Arial" w:cs="Arial"/>
          <w:color w:val="000000"/>
          <w:sz w:val="24"/>
          <w:szCs w:val="24"/>
        </w:rPr>
        <w:t>Rozpočet projektu je 900 tis. Kč (max. výše podpory je 29 418,50 EUR + 15% spoluúčast z vlastních zdrojů)</w:t>
      </w:r>
    </w:p>
    <w:p w14:paraId="420983B7" w14:textId="77777777" w:rsidR="00762F36" w:rsidRPr="00A86131" w:rsidRDefault="00762F36" w:rsidP="005526F3">
      <w:pPr>
        <w:spacing w:before="36" w:line="240" w:lineRule="auto"/>
        <w:rPr>
          <w:rFonts w:ascii="Arial" w:hAnsi="Arial" w:cs="Arial"/>
          <w:color w:val="000000"/>
          <w:sz w:val="24"/>
          <w:szCs w:val="24"/>
        </w:rPr>
      </w:pPr>
      <w:r w:rsidRPr="00A86131">
        <w:rPr>
          <w:rFonts w:ascii="Arial" w:hAnsi="Arial" w:cs="Arial"/>
          <w:color w:val="000000"/>
          <w:sz w:val="24"/>
          <w:szCs w:val="24"/>
        </w:rPr>
        <w:t>Aktivity projektu:</w:t>
      </w:r>
    </w:p>
    <w:p w14:paraId="020EDDA0" w14:textId="77777777" w:rsidR="00762F36" w:rsidRPr="00A86131" w:rsidRDefault="00762F36" w:rsidP="005526F3">
      <w:pPr>
        <w:spacing w:after="216" w:line="240" w:lineRule="auto"/>
        <w:ind w:right="144"/>
        <w:rPr>
          <w:rFonts w:ascii="Arial" w:hAnsi="Arial" w:cs="Arial"/>
          <w:color w:val="000000"/>
          <w:sz w:val="24"/>
          <w:szCs w:val="24"/>
        </w:rPr>
      </w:pPr>
      <w:r w:rsidRPr="00A86131">
        <w:rPr>
          <w:rFonts w:ascii="Arial" w:hAnsi="Arial" w:cs="Arial"/>
          <w:color w:val="000000"/>
          <w:sz w:val="24"/>
          <w:szCs w:val="24"/>
        </w:rPr>
        <w:t xml:space="preserve">Hlavní aktivitou projektu byla tvorba mobilní aplikace, která obsahuje aktuální informace o provozu na vodní cestě, které pomohou ke zvýšení komfortu a bezpečnosti všech návštěvníků Baťova kanálu; obsahuje informace o přístavech a přístavištích včetně informací, kde ekologicky odčerpat nádní a odpadní vody a kde </w:t>
      </w:r>
      <w:r w:rsidRPr="001458E0">
        <w:rPr>
          <w:rFonts w:ascii="Arial" w:hAnsi="Arial" w:cs="Arial"/>
          <w:color w:val="000000"/>
          <w:spacing w:val="-2"/>
          <w:sz w:val="24"/>
          <w:szCs w:val="24"/>
        </w:rPr>
        <w:t>vytřídit odpady; poskytuje tipy na výlety v okolí a přehled kulturních akcí; představuje</w:t>
      </w:r>
      <w:r w:rsidRPr="00A86131">
        <w:rPr>
          <w:rFonts w:ascii="Arial" w:hAnsi="Arial" w:cs="Arial"/>
          <w:color w:val="000000"/>
          <w:sz w:val="24"/>
          <w:szCs w:val="24"/>
        </w:rPr>
        <w:t xml:space="preserve"> historii Baťova kanálu.</w:t>
      </w:r>
    </w:p>
    <w:p w14:paraId="0F58E3F2" w14:textId="77777777" w:rsidR="00762F36" w:rsidRPr="003E1C36" w:rsidRDefault="00762F36" w:rsidP="00ED316A">
      <w:pPr>
        <w:spacing w:after="0" w:line="240" w:lineRule="auto"/>
        <w:ind w:right="215"/>
        <w:rPr>
          <w:rFonts w:ascii="Arial" w:hAnsi="Arial" w:cs="Arial"/>
          <w:color w:val="000000"/>
          <w:sz w:val="24"/>
          <w:szCs w:val="24"/>
        </w:rPr>
      </w:pPr>
      <w:r w:rsidRPr="00392DC9">
        <w:rPr>
          <w:rFonts w:ascii="Arial" w:hAnsi="Arial" w:cs="Arial"/>
          <w:color w:val="000000"/>
          <w:spacing w:val="-4"/>
          <w:sz w:val="24"/>
          <w:szCs w:val="24"/>
        </w:rPr>
        <w:t>Součástí projektu bylo také natočení tří krátkých propagačních videí — videa ukazují</w:t>
      </w:r>
      <w:r w:rsidRPr="003E1C36">
        <w:rPr>
          <w:rFonts w:ascii="Arial" w:hAnsi="Arial" w:cs="Arial"/>
          <w:color w:val="000000"/>
          <w:sz w:val="24"/>
          <w:szCs w:val="24"/>
        </w:rPr>
        <w:t xml:space="preserve"> názorné použití mobilní aplikace a zároveň propagují pobyt na Baťově kanále a</w:t>
      </w:r>
      <w:r>
        <w:rPr>
          <w:rFonts w:ascii="Arial" w:hAnsi="Arial" w:cs="Arial"/>
          <w:color w:val="000000"/>
          <w:sz w:val="24"/>
          <w:szCs w:val="24"/>
        </w:rPr>
        <w:t xml:space="preserve"> </w:t>
      </w:r>
      <w:r w:rsidRPr="003E1C36">
        <w:rPr>
          <w:rFonts w:ascii="Arial" w:hAnsi="Arial" w:cs="Arial"/>
          <w:color w:val="000000"/>
          <w:sz w:val="24"/>
          <w:szCs w:val="24"/>
        </w:rPr>
        <w:t>v</w:t>
      </w:r>
      <w:r>
        <w:rPr>
          <w:rFonts w:ascii="Arial" w:hAnsi="Arial" w:cs="Arial"/>
          <w:color w:val="000000"/>
          <w:sz w:val="24"/>
          <w:szCs w:val="24"/>
        </w:rPr>
        <w:t> </w:t>
      </w:r>
      <w:r w:rsidRPr="003E1C36">
        <w:rPr>
          <w:rFonts w:ascii="Arial" w:hAnsi="Arial" w:cs="Arial"/>
          <w:color w:val="000000"/>
          <w:sz w:val="24"/>
          <w:szCs w:val="24"/>
        </w:rPr>
        <w:t>jeho okolí).</w:t>
      </w:r>
    </w:p>
    <w:p w14:paraId="602D83D2" w14:textId="77777777" w:rsidR="00762F36" w:rsidRPr="003E1C36" w:rsidRDefault="00762F36" w:rsidP="00ED316A">
      <w:pPr>
        <w:spacing w:after="0" w:line="240" w:lineRule="auto"/>
        <w:rPr>
          <w:rFonts w:ascii="Arial" w:hAnsi="Arial" w:cs="Arial"/>
          <w:color w:val="000000"/>
          <w:sz w:val="24"/>
          <w:szCs w:val="24"/>
        </w:rPr>
      </w:pPr>
      <w:r w:rsidRPr="003E1C36">
        <w:rPr>
          <w:rFonts w:ascii="Arial" w:hAnsi="Arial" w:cs="Arial"/>
          <w:color w:val="000000"/>
          <w:sz w:val="24"/>
          <w:szCs w:val="24"/>
        </w:rPr>
        <w:t>Publicita a propagace projektu proběhla pomocí samolepek QR kódů —</w:t>
      </w:r>
    </w:p>
    <w:p w14:paraId="4D26F604" w14:textId="77777777" w:rsidR="00762F36" w:rsidRPr="003E1C36" w:rsidRDefault="00762F36" w:rsidP="00ED316A">
      <w:pPr>
        <w:spacing w:before="36" w:line="240" w:lineRule="auto"/>
        <w:ind w:right="72"/>
        <w:rPr>
          <w:rFonts w:ascii="Arial" w:hAnsi="Arial" w:cs="Arial"/>
          <w:color w:val="000000"/>
          <w:sz w:val="24"/>
          <w:szCs w:val="24"/>
        </w:rPr>
      </w:pPr>
      <w:r w:rsidRPr="003E1C36">
        <w:rPr>
          <w:rFonts w:ascii="Arial" w:hAnsi="Arial" w:cs="Arial"/>
          <w:color w:val="000000"/>
          <w:sz w:val="24"/>
          <w:szCs w:val="24"/>
        </w:rPr>
        <w:t>umístění QR kódů do jednotlivých přístavů a přístavišť' jako snadnou možnost ke stažení mobilní aplikace. Publicita a propagace aktivit projektu proběhla také pomocí sociálních sítí — využití sociálních sítí k propagaci mobilní aplikace a pobytu na Baťově kanále a v jeho okolí.</w:t>
      </w:r>
    </w:p>
    <w:p w14:paraId="6AB8D26A" w14:textId="77777777" w:rsidR="00762F36" w:rsidRPr="003E1C36" w:rsidRDefault="00762F36" w:rsidP="00ED316A">
      <w:pPr>
        <w:spacing w:before="36" w:line="240" w:lineRule="auto"/>
        <w:rPr>
          <w:rFonts w:ascii="Arial" w:hAnsi="Arial" w:cs="Arial"/>
          <w:color w:val="000000"/>
          <w:sz w:val="24"/>
          <w:szCs w:val="24"/>
        </w:rPr>
      </w:pPr>
      <w:r w:rsidRPr="003E1C36">
        <w:rPr>
          <w:rFonts w:ascii="Arial" w:hAnsi="Arial" w:cs="Arial"/>
          <w:color w:val="000000"/>
          <w:sz w:val="24"/>
          <w:szCs w:val="24"/>
        </w:rPr>
        <w:t>Aktivity projektu byly realizovány do konce června 2022 a v prosinci 2022 byla schválena závěrečná zpráva projektu včetně vyúčtování.</w:t>
      </w:r>
    </w:p>
    <w:p w14:paraId="4F6D19FA" w14:textId="77777777" w:rsidR="00762F36" w:rsidRPr="003E1C36" w:rsidRDefault="00762F36" w:rsidP="00ED316A">
      <w:pPr>
        <w:numPr>
          <w:ilvl w:val="0"/>
          <w:numId w:val="7"/>
        </w:numPr>
        <w:tabs>
          <w:tab w:val="clear" w:pos="288"/>
          <w:tab w:val="decimal" w:pos="360"/>
        </w:tabs>
        <w:spacing w:before="792" w:after="0" w:line="240" w:lineRule="auto"/>
        <w:ind w:left="72"/>
        <w:rPr>
          <w:rFonts w:ascii="Arial" w:hAnsi="Arial" w:cs="Arial"/>
          <w:b/>
          <w:color w:val="000000"/>
          <w:sz w:val="24"/>
          <w:szCs w:val="24"/>
        </w:rPr>
      </w:pPr>
      <w:r w:rsidRPr="003E1C36">
        <w:rPr>
          <w:rFonts w:ascii="Arial" w:hAnsi="Arial" w:cs="Arial"/>
          <w:b/>
          <w:color w:val="000000"/>
          <w:sz w:val="24"/>
          <w:szCs w:val="24"/>
        </w:rPr>
        <w:t>Analýza dopadu prodloužení komorovací sezóny — Baťův kanál</w:t>
      </w:r>
    </w:p>
    <w:p w14:paraId="278A741F" w14:textId="77777777" w:rsidR="00762F36" w:rsidRPr="003E1C36" w:rsidRDefault="00762F36" w:rsidP="00ED316A">
      <w:pPr>
        <w:spacing w:before="216" w:line="240" w:lineRule="auto"/>
        <w:jc w:val="both"/>
        <w:rPr>
          <w:rFonts w:ascii="Arial" w:hAnsi="Arial" w:cs="Arial"/>
          <w:color w:val="000000"/>
          <w:sz w:val="24"/>
          <w:szCs w:val="24"/>
        </w:rPr>
      </w:pPr>
      <w:r w:rsidRPr="003E1C36">
        <w:rPr>
          <w:rFonts w:ascii="Arial" w:hAnsi="Arial" w:cs="Arial"/>
          <w:color w:val="000000"/>
          <w:sz w:val="24"/>
          <w:szCs w:val="24"/>
        </w:rPr>
        <w:lastRenderedPageBreak/>
        <w:t>Projekt „Analýza dopadu prodloužení komorovací sezony -Baťův kanál" byl realizován za přispění prostředků státního rozpočtu ČR z programu Ministerstva pro místní rozvoj. Realizátorem projektu bylo sdružení pro rozvoj cestovního ruchu —Region Slovácko.</w:t>
      </w:r>
    </w:p>
    <w:p w14:paraId="05959D1C" w14:textId="77777777" w:rsidR="00762F36" w:rsidRPr="003E1C36" w:rsidRDefault="00762F36" w:rsidP="00ED316A">
      <w:pPr>
        <w:spacing w:before="324" w:line="240" w:lineRule="auto"/>
        <w:jc w:val="both"/>
        <w:rPr>
          <w:rFonts w:ascii="Arial" w:hAnsi="Arial" w:cs="Arial"/>
          <w:color w:val="000000"/>
          <w:sz w:val="24"/>
          <w:szCs w:val="24"/>
        </w:rPr>
      </w:pPr>
      <w:r w:rsidRPr="003E1C36">
        <w:rPr>
          <w:rFonts w:ascii="Arial" w:hAnsi="Arial" w:cs="Arial"/>
          <w:color w:val="000000"/>
          <w:sz w:val="24"/>
          <w:szCs w:val="24"/>
        </w:rPr>
        <w:t>Hlavním cílem studie je popsat a posoudit předpokládané dopady rozšíření provozu plavebních komor na vodní cestě Baťův kanál. Studie se skládá z pěti hlavních částí. První část obsahuje úvod do studie a analýzu současného stavu Baťova kanálu vč. Analýzy cílových skupin návštěvníků Baťova kanálu, vymezení spádového území Baťova kanálu a porovnání Baťova kanálu s dalšími vodními cestami na území ČR. V druhé části jsou představeny hlavní závěry z výzkumných anket zaměřených na současné fungování Baťova kanálu. Ve třetí části jsou posuzovány dopady a přínosy vyplývající ze současného fungování Baťova kanálu. Čtvrtá část se zabývá možnostmi prodloužení komorovací sezóny Baťova kanálu a případnými dopady realizace změn. Pátá část obsahuje shrnutí hlavních závěrů analýzy a návrh návazných kroků za účelem efektivního využívání Baťova kanálu.</w:t>
      </w:r>
    </w:p>
    <w:p w14:paraId="57B8F876" w14:textId="77777777" w:rsidR="00762F36" w:rsidRPr="003E1C36" w:rsidRDefault="00762F36" w:rsidP="00ED316A">
      <w:pPr>
        <w:spacing w:before="396" w:line="240" w:lineRule="auto"/>
        <w:jc w:val="both"/>
        <w:rPr>
          <w:rFonts w:ascii="Arial" w:hAnsi="Arial" w:cs="Arial"/>
          <w:color w:val="000000"/>
          <w:sz w:val="24"/>
          <w:szCs w:val="24"/>
        </w:rPr>
      </w:pPr>
      <w:r w:rsidRPr="003E1C36">
        <w:rPr>
          <w:rFonts w:ascii="Arial" w:hAnsi="Arial" w:cs="Arial"/>
          <w:color w:val="000000"/>
          <w:sz w:val="24"/>
          <w:szCs w:val="24"/>
        </w:rPr>
        <w:t>Naše organizace v rámci tohoto projektu zajišťovala některé kvantitativní ukazatele, pomáhala se zprostředkováním spolupráce s provozovateli služeb na Baťově kanálu a v jeho okolí. A také se podílela na závěrečné konzultaci výsledků studie.</w:t>
      </w:r>
    </w:p>
    <w:p w14:paraId="6E20B708" w14:textId="77777777" w:rsidR="00762F36" w:rsidRPr="003E1C36" w:rsidRDefault="00762F36" w:rsidP="00ED316A">
      <w:pPr>
        <w:numPr>
          <w:ilvl w:val="0"/>
          <w:numId w:val="7"/>
        </w:numPr>
        <w:tabs>
          <w:tab w:val="clear" w:pos="288"/>
          <w:tab w:val="decimal" w:pos="360"/>
        </w:tabs>
        <w:spacing w:before="576" w:after="0" w:line="240" w:lineRule="auto"/>
        <w:ind w:left="72"/>
        <w:rPr>
          <w:rFonts w:ascii="Arial" w:hAnsi="Arial" w:cs="Arial"/>
          <w:b/>
          <w:color w:val="000000"/>
          <w:sz w:val="24"/>
          <w:szCs w:val="24"/>
        </w:rPr>
      </w:pPr>
      <w:r w:rsidRPr="003E1C36">
        <w:rPr>
          <w:rFonts w:ascii="Arial" w:hAnsi="Arial" w:cs="Arial"/>
          <w:b/>
          <w:color w:val="000000"/>
          <w:sz w:val="24"/>
          <w:szCs w:val="24"/>
        </w:rPr>
        <w:t>Odemykání plavební sezóny</w:t>
      </w:r>
    </w:p>
    <w:p w14:paraId="781AAAE2" w14:textId="77777777" w:rsidR="00762F36" w:rsidRPr="003E1C36" w:rsidRDefault="00762F36" w:rsidP="00ED316A">
      <w:pPr>
        <w:spacing w:before="72" w:line="240" w:lineRule="auto"/>
        <w:jc w:val="both"/>
        <w:rPr>
          <w:rFonts w:ascii="Arial" w:hAnsi="Arial" w:cs="Arial"/>
          <w:color w:val="000000"/>
          <w:sz w:val="24"/>
          <w:szCs w:val="24"/>
        </w:rPr>
      </w:pPr>
      <w:r w:rsidRPr="003E1C36">
        <w:rPr>
          <w:rFonts w:ascii="Arial" w:hAnsi="Arial" w:cs="Arial"/>
          <w:color w:val="000000"/>
          <w:sz w:val="24"/>
          <w:szCs w:val="24"/>
        </w:rPr>
        <w:t xml:space="preserve">Slavnostní otevření plavební sezóny na Baťově kanálu, kterému se neřekne jinak než Odemykání, má svůj tradiční a pevný termín 1. května. Minulé dva roky byla tato návštěvníky oblíbená akce bohužel omezena pandemii covid-19. V roce 2022 se mohla tato akce uskutečnit již bez omezení. Díky tornu se na námi pořádaných Odemykáních ve Spytihněvi a ve Veselí nad Moravou sešla velká spousta veřejnosti, která mohla s námi oslavit zahájení plavební sezóny na Baťově kanálu. Na obou místech byl připraven bohatý program. Akce je natolik oblíbená, že se pořádá již v téměř každém přístavu a přístavišti na Baťově </w:t>
      </w:r>
      <w:r w:rsidRPr="003E1C36">
        <w:rPr>
          <w:rFonts w:ascii="Arial" w:hAnsi="Arial" w:cs="Arial"/>
          <w:color w:val="000000"/>
          <w:sz w:val="24"/>
          <w:szCs w:val="24"/>
        </w:rPr>
        <w:lastRenderedPageBreak/>
        <w:t>kanálu — Otrokovice, Staré Město, Strážnice, Petrov, Skalica, Hodonín. Kromě zmíněné velké návštěvnické oblíbenosti má akce také značný mediální dopad, který napomáhá propagaci této krásné vodní cesty.</w:t>
      </w:r>
    </w:p>
    <w:p w14:paraId="321A9F68" w14:textId="77777777" w:rsidR="00762F36" w:rsidRPr="003E1C36" w:rsidRDefault="00762F36" w:rsidP="00ED316A">
      <w:pPr>
        <w:spacing w:before="72" w:line="240" w:lineRule="auto"/>
        <w:jc w:val="both"/>
        <w:rPr>
          <w:rFonts w:ascii="Arial" w:hAnsi="Arial" w:cs="Arial"/>
          <w:color w:val="000000"/>
          <w:sz w:val="24"/>
          <w:szCs w:val="24"/>
        </w:rPr>
      </w:pPr>
    </w:p>
    <w:p w14:paraId="426223A3" w14:textId="77777777" w:rsidR="00762F36" w:rsidRPr="009E25F5" w:rsidRDefault="00762F36" w:rsidP="00C116A7">
      <w:pPr>
        <w:spacing w:line="240" w:lineRule="auto"/>
        <w:rPr>
          <w:rFonts w:ascii="Arial" w:hAnsi="Arial" w:cs="Arial"/>
          <w:b/>
          <w:color w:val="000000"/>
          <w:sz w:val="24"/>
          <w:szCs w:val="24"/>
        </w:rPr>
      </w:pPr>
      <w:r w:rsidRPr="009E25F5">
        <w:rPr>
          <w:rFonts w:ascii="Arial" w:hAnsi="Arial" w:cs="Arial"/>
          <w:b/>
          <w:color w:val="000000"/>
          <w:sz w:val="24"/>
          <w:szCs w:val="24"/>
        </w:rPr>
        <w:t>10) Mediální výstupy</w:t>
      </w:r>
    </w:p>
    <w:p w14:paraId="49FDE94C" w14:textId="77777777" w:rsidR="00762F36" w:rsidRPr="009E25F5" w:rsidRDefault="00762F36" w:rsidP="00C116A7">
      <w:pPr>
        <w:spacing w:before="180" w:line="240" w:lineRule="auto"/>
        <w:jc w:val="both"/>
        <w:rPr>
          <w:rFonts w:ascii="Arial" w:hAnsi="Arial" w:cs="Arial"/>
          <w:color w:val="000000"/>
          <w:sz w:val="24"/>
          <w:szCs w:val="24"/>
        </w:rPr>
      </w:pPr>
      <w:r w:rsidRPr="009E25F5">
        <w:rPr>
          <w:rFonts w:ascii="Arial" w:hAnsi="Arial" w:cs="Arial"/>
          <w:color w:val="000000"/>
          <w:sz w:val="24"/>
          <w:szCs w:val="24"/>
        </w:rPr>
        <w:t>Spolupráce s médii je jednou z našich klíčových aktivit. V roce 2022 se podařila díky naší činnosti spousta mediální výstupů, díky kterým se nám daří účinně propagovat turistické možnosti na vodní cestě Baťův kanál. Bylo mezi nimi také několik živých vstupů do vysílání přímo z Baťova kanálu. Reportáže do nejsledovanějších komerčních televizí. Měli jsme reportáž v rámci cyklu Českého rozhlasu Zlín Baťa bez bot. Své místo jsme měli také ve sledovaném cestovatelském cyklu TV Prima PO ČESKU. A také třeba živé vysílání dvouhodinového pořadu ČRo Brno přímo z přístavu Veselí nad Moravou.</w:t>
      </w:r>
    </w:p>
    <w:p w14:paraId="2CEBF495" w14:textId="77777777" w:rsidR="00762F36" w:rsidRPr="009E25F5" w:rsidRDefault="00762F36" w:rsidP="00C116A7">
      <w:pPr>
        <w:spacing w:before="108" w:line="240" w:lineRule="auto"/>
        <w:rPr>
          <w:rFonts w:ascii="Arial" w:hAnsi="Arial" w:cs="Arial"/>
          <w:color w:val="000000"/>
          <w:sz w:val="24"/>
          <w:szCs w:val="24"/>
        </w:rPr>
      </w:pPr>
      <w:r w:rsidRPr="009E25F5">
        <w:rPr>
          <w:rFonts w:ascii="Arial" w:hAnsi="Arial" w:cs="Arial"/>
          <w:color w:val="000000"/>
          <w:sz w:val="24"/>
          <w:szCs w:val="24"/>
        </w:rPr>
        <w:t xml:space="preserve">Seznam těchto výstupů, který je neustále doplňován, s interaktivními odkazy je zde </w:t>
      </w:r>
      <w:hyperlink r:id="rId19">
        <w:r w:rsidRPr="009E25F5">
          <w:rPr>
            <w:rFonts w:ascii="Arial" w:hAnsi="Arial" w:cs="Arial"/>
            <w:color w:val="0000FF"/>
            <w:sz w:val="24"/>
            <w:szCs w:val="24"/>
            <w:u w:val="single"/>
          </w:rPr>
          <w:t>https://www.batacanal.cz/napsali.html.</w:t>
        </w:r>
      </w:hyperlink>
    </w:p>
    <w:p w14:paraId="7312C826" w14:textId="77777777" w:rsidR="00762F36" w:rsidRPr="009E25F5" w:rsidRDefault="00762F36" w:rsidP="00C116A7">
      <w:pPr>
        <w:spacing w:before="576" w:line="240" w:lineRule="auto"/>
        <w:rPr>
          <w:rFonts w:ascii="Arial" w:hAnsi="Arial" w:cs="Arial"/>
          <w:b/>
          <w:color w:val="000000"/>
          <w:sz w:val="24"/>
          <w:szCs w:val="24"/>
        </w:rPr>
      </w:pPr>
      <w:r w:rsidRPr="009E25F5">
        <w:rPr>
          <w:rFonts w:ascii="Arial" w:hAnsi="Arial" w:cs="Arial"/>
          <w:b/>
          <w:color w:val="000000"/>
          <w:sz w:val="24"/>
          <w:szCs w:val="24"/>
        </w:rPr>
        <w:t>10) Prodej lodních lístků a dárkových poukazů</w:t>
      </w:r>
    </w:p>
    <w:p w14:paraId="329559B5" w14:textId="77777777" w:rsidR="00762F36" w:rsidRPr="009E25F5" w:rsidRDefault="00762F36" w:rsidP="00C116A7">
      <w:pPr>
        <w:spacing w:before="216" w:line="240" w:lineRule="auto"/>
        <w:jc w:val="both"/>
        <w:rPr>
          <w:rFonts w:ascii="Arial" w:hAnsi="Arial" w:cs="Arial"/>
          <w:color w:val="000000"/>
          <w:sz w:val="24"/>
          <w:szCs w:val="24"/>
        </w:rPr>
      </w:pPr>
      <w:r w:rsidRPr="009E25F5">
        <w:rPr>
          <w:rFonts w:ascii="Arial" w:hAnsi="Arial" w:cs="Arial"/>
          <w:color w:val="000000"/>
          <w:sz w:val="24"/>
          <w:szCs w:val="24"/>
        </w:rPr>
        <w:t>Od roku 2021 provozujeme vlastní internetový on-line prodej lodních lístků a dárkových poukazů. Díky dobré spolupráci s některými provozovateli plavby jsme vytvořili zajímavou nabídku dárkových poukazů a prodáváme také on-line lodní lístky na pravidelné plavby na výletních lodích Bruno, Morava, Hollandia, Danaj a Ad Fontes. V roce 2023 jsme tak pokrývali pravidelné plavby od Otrokovic až po Strážnici. Obrat prodejů přes náš systém překonal v roce 2022 částku 800 tis. Kč. V roce 2023 bychom rádi v dobré spolupráci s provozovateli pokračovali a nabídku prodeje chceme dále rozšiřovat. On-line nákup lodního lísku znamená pro uživatele pohodlný nákup bez stání ve frontě a jistotu svého místa na plavbě.</w:t>
      </w:r>
    </w:p>
    <w:p w14:paraId="269F50FE" w14:textId="77777777" w:rsidR="00762F36" w:rsidRPr="009E25F5" w:rsidRDefault="00762F36" w:rsidP="00C116A7">
      <w:pPr>
        <w:spacing w:before="612" w:line="240" w:lineRule="auto"/>
        <w:rPr>
          <w:rFonts w:ascii="Arial" w:hAnsi="Arial" w:cs="Arial"/>
          <w:b/>
          <w:color w:val="000000"/>
          <w:sz w:val="24"/>
          <w:szCs w:val="24"/>
        </w:rPr>
      </w:pPr>
      <w:r w:rsidRPr="009E25F5">
        <w:rPr>
          <w:rFonts w:ascii="Arial" w:hAnsi="Arial" w:cs="Arial"/>
          <w:b/>
          <w:color w:val="000000"/>
          <w:sz w:val="24"/>
          <w:szCs w:val="24"/>
        </w:rPr>
        <w:t>12) Ladislav Ambrozek *27. 7. 1970 +19. 1. 2022</w:t>
      </w:r>
    </w:p>
    <w:p w14:paraId="48F2EAC0" w14:textId="77777777" w:rsidR="00762F36" w:rsidRPr="009E25F5" w:rsidRDefault="00762F36" w:rsidP="00E728C6">
      <w:pPr>
        <w:spacing w:before="216" w:after="0" w:line="240" w:lineRule="auto"/>
        <w:jc w:val="both"/>
        <w:rPr>
          <w:rFonts w:ascii="Arial" w:hAnsi="Arial" w:cs="Arial"/>
          <w:color w:val="000000"/>
          <w:sz w:val="24"/>
          <w:szCs w:val="24"/>
        </w:rPr>
      </w:pPr>
      <w:r w:rsidRPr="009E25F5">
        <w:rPr>
          <w:rFonts w:ascii="Arial" w:hAnsi="Arial" w:cs="Arial"/>
          <w:color w:val="000000"/>
          <w:sz w:val="24"/>
          <w:szCs w:val="24"/>
        </w:rPr>
        <w:lastRenderedPageBreak/>
        <w:t>Ladislav Ambrozek podepsal zakládací listinu obecně prospěšné společnosti Bat'ův kanál a byl dlouhá léta členem správní rady naší společnosti. Celý svůj profesní život aktivně podporoval rozvoj rekreační plavby na Baťově kanálu, a to i v dobách, kdy se o úspěchu tohoto záměru hlasitě pochybovalo. A i díky jeho zásadnímu přičinění je nyní Baťův kanál významným turistickým cílem. Za to celým svým srdcem DĚKUJEME.</w:t>
      </w:r>
    </w:p>
    <w:p w14:paraId="2A24B6B8" w14:textId="77777777" w:rsidR="00762F36" w:rsidRPr="009E25F5" w:rsidRDefault="00762F36" w:rsidP="00E728C6">
      <w:pPr>
        <w:spacing w:line="240" w:lineRule="auto"/>
        <w:ind w:left="720"/>
        <w:rPr>
          <w:rFonts w:ascii="Arial" w:hAnsi="Arial" w:cs="Arial"/>
          <w:color w:val="000000"/>
          <w:sz w:val="24"/>
          <w:szCs w:val="24"/>
        </w:rPr>
      </w:pPr>
      <w:r w:rsidRPr="009E25F5">
        <w:rPr>
          <w:rFonts w:ascii="Arial" w:hAnsi="Arial" w:cs="Arial"/>
          <w:color w:val="000000"/>
          <w:sz w:val="24"/>
          <w:szCs w:val="24"/>
        </w:rPr>
        <w:t>Odpočívej v pokoji.</w:t>
      </w:r>
    </w:p>
    <w:p w14:paraId="5D828B0E" w14:textId="77777777" w:rsidR="00762F36" w:rsidRPr="006239F1" w:rsidRDefault="00762F36" w:rsidP="00C116A7">
      <w:pPr>
        <w:spacing w:before="1116" w:line="240" w:lineRule="auto"/>
        <w:jc w:val="both"/>
        <w:rPr>
          <w:rFonts w:ascii="Arial" w:hAnsi="Arial" w:cs="Arial"/>
          <w:color w:val="000000"/>
          <w:sz w:val="28"/>
          <w:szCs w:val="28"/>
        </w:rPr>
      </w:pPr>
      <w:r w:rsidRPr="006239F1">
        <w:rPr>
          <w:rFonts w:ascii="Arial" w:hAnsi="Arial" w:cs="Arial"/>
          <w:color w:val="000000"/>
          <w:sz w:val="28"/>
          <w:szCs w:val="28"/>
        </w:rPr>
        <w:t>Činnost Bat'ův kanál, o. p. s. v roce 2022 byla podpořena dotací z rozpočtu Jihomoravského kraje ve výši 1 171 080 Kč. Činnost Bat'ův kanál, o. p. s. byla také podpořena dotací z DSO Obce pro Baťův kanál ve výši 140 tis. Kč. Sdružení obcí pro rozvoj Baťova kanálu a vodní cesty na řece Moravě si objednalo činnosti za 137 100,- Kč z finančních prostředků z rozpočtu Zlínského kraje, z grantů Města Veselí nad Moravou byly podpořeny aktivity za 110 tis. Kč.</w:t>
      </w:r>
    </w:p>
    <w:p w14:paraId="2CA7B4BB" w14:textId="77777777" w:rsidR="00762F36" w:rsidRPr="006239F1" w:rsidRDefault="00762F36" w:rsidP="00C116A7">
      <w:pPr>
        <w:spacing w:before="72" w:line="240" w:lineRule="auto"/>
        <w:jc w:val="center"/>
        <w:rPr>
          <w:rFonts w:ascii="Arial" w:hAnsi="Arial" w:cs="Arial"/>
          <w:color w:val="000000"/>
          <w:sz w:val="28"/>
          <w:szCs w:val="28"/>
        </w:rPr>
      </w:pPr>
      <w:r w:rsidRPr="006239F1">
        <w:rPr>
          <w:rFonts w:ascii="Arial" w:hAnsi="Arial" w:cs="Arial"/>
          <w:color w:val="000000"/>
          <w:sz w:val="28"/>
          <w:szCs w:val="28"/>
        </w:rPr>
        <w:t>Děkujeme!!!</w:t>
      </w:r>
    </w:p>
    <w:p w14:paraId="4D01A712" w14:textId="77777777" w:rsidR="00F43635" w:rsidRPr="00F43635" w:rsidRDefault="00F43635" w:rsidP="00762F36">
      <w:pPr>
        <w:spacing w:line="208" w:lineRule="auto"/>
        <w:rPr>
          <w:rFonts w:ascii="Arial" w:hAnsi="Arial" w:cs="Arial"/>
          <w:bCs/>
          <w:color w:val="000000"/>
          <w:sz w:val="24"/>
          <w:szCs w:val="24"/>
        </w:rPr>
      </w:pPr>
    </w:p>
    <w:p w14:paraId="38CD3A2F" w14:textId="70B43928" w:rsidR="00762F36" w:rsidRPr="00636980" w:rsidRDefault="00762F36" w:rsidP="00762F36">
      <w:pPr>
        <w:spacing w:line="208" w:lineRule="auto"/>
        <w:rPr>
          <w:rFonts w:ascii="Arial" w:hAnsi="Arial" w:cs="Arial"/>
          <w:b/>
          <w:color w:val="000000"/>
          <w:sz w:val="24"/>
          <w:szCs w:val="24"/>
        </w:rPr>
      </w:pPr>
      <w:r w:rsidRPr="00636980">
        <w:rPr>
          <w:rFonts w:ascii="Arial" w:hAnsi="Arial" w:cs="Arial"/>
          <w:b/>
          <w:color w:val="000000"/>
          <w:sz w:val="24"/>
          <w:szCs w:val="24"/>
        </w:rPr>
        <w:t>Roční účetní závěrka</w:t>
      </w:r>
    </w:p>
    <w:p w14:paraId="343DE528" w14:textId="77777777" w:rsidR="00762F36" w:rsidRPr="00636980" w:rsidRDefault="00762F36" w:rsidP="00762F36">
      <w:pPr>
        <w:spacing w:before="288"/>
        <w:jc w:val="both"/>
        <w:rPr>
          <w:rFonts w:ascii="Arial" w:hAnsi="Arial" w:cs="Arial"/>
          <w:color w:val="000000"/>
          <w:sz w:val="24"/>
          <w:szCs w:val="24"/>
        </w:rPr>
      </w:pPr>
      <w:r w:rsidRPr="00636980">
        <w:rPr>
          <w:rFonts w:ascii="Arial" w:hAnsi="Arial" w:cs="Arial"/>
          <w:color w:val="000000"/>
          <w:sz w:val="24"/>
          <w:szCs w:val="24"/>
        </w:rPr>
        <w:t>Účetnictví účetní jednotky je vedeno dle vyhlášky č. 504/2002 Sb., kterou se provádějí některá ustanovení zákona č. 563/1991 Sb. o účetnictví, ve znění pozdějších předpisů, pro účetní jednotky, u kterých hlavním předmětem činnosti není podnikání, pokud účtují v soustavě podvojného účetnictví a v souladu s Českými účetními standardy.</w:t>
      </w:r>
    </w:p>
    <w:p w14:paraId="458CFF54" w14:textId="77777777" w:rsidR="00762F36" w:rsidRPr="00636980" w:rsidRDefault="00762F36" w:rsidP="00762F36">
      <w:pPr>
        <w:spacing w:before="72"/>
        <w:jc w:val="both"/>
        <w:rPr>
          <w:rFonts w:ascii="Arial" w:hAnsi="Arial" w:cs="Arial"/>
          <w:color w:val="000000"/>
          <w:sz w:val="24"/>
          <w:szCs w:val="24"/>
        </w:rPr>
      </w:pPr>
      <w:r w:rsidRPr="00636980">
        <w:rPr>
          <w:rFonts w:ascii="Arial" w:hAnsi="Arial" w:cs="Arial"/>
          <w:color w:val="000000"/>
          <w:sz w:val="24"/>
          <w:szCs w:val="24"/>
        </w:rPr>
        <w:t>Paragraf 1b 563/1991 Sb., odst. 1 a) stanoví, že účetní jednotka je mikroúčetní jednotkou.</w:t>
      </w:r>
    </w:p>
    <w:p w14:paraId="4D2C2483" w14:textId="77777777" w:rsidR="00762F36" w:rsidRPr="00636980" w:rsidRDefault="00762F36" w:rsidP="00762F36">
      <w:pPr>
        <w:spacing w:before="36"/>
        <w:jc w:val="both"/>
        <w:rPr>
          <w:rFonts w:ascii="Arial" w:hAnsi="Arial" w:cs="Arial"/>
          <w:color w:val="000000"/>
          <w:sz w:val="24"/>
          <w:szCs w:val="24"/>
        </w:rPr>
      </w:pPr>
      <w:r w:rsidRPr="00636980">
        <w:rPr>
          <w:rFonts w:ascii="Arial" w:hAnsi="Arial" w:cs="Arial"/>
          <w:color w:val="000000"/>
          <w:sz w:val="24"/>
          <w:szCs w:val="24"/>
        </w:rPr>
        <w:lastRenderedPageBreak/>
        <w:t>Organizace eviduje v dlouhodobém hmotném majetku hmotný majetek s dobou použitelnosti vyšší než 1 rok a s pořizovací cenou vyšší než 40.000 Kč, účtuje o něm na účtech dlouhodobého majetku a vykazuje ho v rozvaze.</w:t>
      </w:r>
    </w:p>
    <w:p w14:paraId="31819E1E" w14:textId="77777777" w:rsidR="00762F36" w:rsidRPr="00636980" w:rsidRDefault="00762F36" w:rsidP="00762F36">
      <w:pPr>
        <w:spacing w:before="36"/>
        <w:jc w:val="both"/>
        <w:rPr>
          <w:rFonts w:ascii="Arial" w:hAnsi="Arial" w:cs="Arial"/>
          <w:color w:val="000000"/>
          <w:sz w:val="24"/>
          <w:szCs w:val="24"/>
        </w:rPr>
      </w:pPr>
      <w:r w:rsidRPr="00636980">
        <w:rPr>
          <w:rFonts w:ascii="Arial" w:hAnsi="Arial" w:cs="Arial"/>
          <w:color w:val="000000"/>
          <w:sz w:val="24"/>
          <w:szCs w:val="24"/>
        </w:rPr>
        <w:t>Hmotný majetek v pořizovací ceně nižší než 40.000 Kč účtuje organizace do nákladů. Hmotný majetek v pořizovací ceně vyšší než 10.000 Kč, ale nižší než 40.000 Kč s dobou použitelnosti delší než 1 rok eviduje organizace v operativní evidenci.</w:t>
      </w:r>
    </w:p>
    <w:p w14:paraId="549BA749" w14:textId="77777777" w:rsidR="00762F36" w:rsidRPr="00636980" w:rsidRDefault="00762F36" w:rsidP="00762F36">
      <w:pPr>
        <w:spacing w:before="36"/>
        <w:rPr>
          <w:rFonts w:ascii="Arial" w:hAnsi="Arial" w:cs="Arial"/>
          <w:color w:val="000000"/>
          <w:sz w:val="24"/>
          <w:szCs w:val="24"/>
        </w:rPr>
      </w:pPr>
      <w:r w:rsidRPr="00636980">
        <w:rPr>
          <w:rFonts w:ascii="Arial" w:hAnsi="Arial" w:cs="Arial"/>
          <w:color w:val="000000"/>
          <w:sz w:val="24"/>
          <w:szCs w:val="24"/>
        </w:rPr>
        <w:t>Opravné položky se nevytvářejí.</w:t>
      </w:r>
    </w:p>
    <w:p w14:paraId="726D72CF" w14:textId="77777777" w:rsidR="00762F36" w:rsidRPr="00636980" w:rsidRDefault="00762F36" w:rsidP="00762F36">
      <w:pPr>
        <w:rPr>
          <w:rFonts w:ascii="Arial" w:hAnsi="Arial" w:cs="Arial"/>
          <w:color w:val="000000"/>
          <w:sz w:val="24"/>
          <w:szCs w:val="24"/>
        </w:rPr>
      </w:pPr>
      <w:r w:rsidRPr="00636980">
        <w:rPr>
          <w:rFonts w:ascii="Arial" w:hAnsi="Arial" w:cs="Arial"/>
          <w:color w:val="000000"/>
          <w:sz w:val="24"/>
          <w:szCs w:val="24"/>
        </w:rPr>
        <w:t>Rezervy se nevytvářejí.</w:t>
      </w:r>
    </w:p>
    <w:p w14:paraId="6BDA607D" w14:textId="77777777" w:rsidR="00762F36" w:rsidRPr="00636980" w:rsidRDefault="00762F36" w:rsidP="00762F36">
      <w:pPr>
        <w:spacing w:before="36"/>
        <w:rPr>
          <w:rFonts w:ascii="Arial" w:hAnsi="Arial" w:cs="Arial"/>
          <w:color w:val="000000"/>
          <w:sz w:val="24"/>
          <w:szCs w:val="24"/>
        </w:rPr>
      </w:pPr>
      <w:r w:rsidRPr="00636980">
        <w:rPr>
          <w:rFonts w:ascii="Arial" w:hAnsi="Arial" w:cs="Arial"/>
          <w:color w:val="000000"/>
          <w:sz w:val="24"/>
          <w:szCs w:val="24"/>
        </w:rPr>
        <w:t>Časové rozlišení se účtuje na základě směrnice účetní jednotky jen u nákladů a výnosů, které se časově neopakují a jsou vyšší než 5 tis. Kč.</w:t>
      </w:r>
    </w:p>
    <w:p w14:paraId="33B48DD4" w14:textId="77777777" w:rsidR="00762F36" w:rsidRPr="00636980" w:rsidRDefault="00762F36" w:rsidP="00762F36">
      <w:pPr>
        <w:spacing w:before="36"/>
        <w:rPr>
          <w:rFonts w:ascii="Arial" w:hAnsi="Arial" w:cs="Arial"/>
          <w:color w:val="000000"/>
          <w:sz w:val="24"/>
          <w:szCs w:val="24"/>
        </w:rPr>
      </w:pPr>
      <w:r w:rsidRPr="00636980">
        <w:rPr>
          <w:rFonts w:ascii="Arial" w:hAnsi="Arial" w:cs="Arial"/>
          <w:color w:val="000000"/>
          <w:sz w:val="24"/>
          <w:szCs w:val="24"/>
        </w:rPr>
        <w:t>Ostatní účetní metody jsou dány zákonem.</w:t>
      </w:r>
    </w:p>
    <w:p w14:paraId="30B1BF94" w14:textId="77777777" w:rsidR="00762F36" w:rsidRPr="00636980" w:rsidRDefault="00762F36" w:rsidP="00762F36">
      <w:pPr>
        <w:rPr>
          <w:rFonts w:ascii="Arial" w:hAnsi="Arial" w:cs="Arial"/>
          <w:color w:val="000000"/>
          <w:sz w:val="24"/>
          <w:szCs w:val="24"/>
        </w:rPr>
      </w:pPr>
      <w:r w:rsidRPr="00636980">
        <w:rPr>
          <w:rFonts w:ascii="Arial" w:hAnsi="Arial" w:cs="Arial"/>
          <w:color w:val="000000"/>
          <w:sz w:val="24"/>
          <w:szCs w:val="24"/>
        </w:rPr>
        <w:t>Účetní období je totožné s kalendářním obdobím.</w:t>
      </w:r>
    </w:p>
    <w:p w14:paraId="2E0F6822" w14:textId="77777777" w:rsidR="00762F36" w:rsidRPr="00636980" w:rsidRDefault="00762F36" w:rsidP="00762F36">
      <w:pPr>
        <w:spacing w:before="252"/>
        <w:rPr>
          <w:rFonts w:ascii="Arial" w:hAnsi="Arial" w:cs="Arial"/>
          <w:color w:val="000000"/>
          <w:sz w:val="24"/>
          <w:szCs w:val="24"/>
        </w:rPr>
      </w:pPr>
      <w:r w:rsidRPr="00636980">
        <w:rPr>
          <w:rFonts w:ascii="Arial" w:hAnsi="Arial" w:cs="Arial"/>
          <w:color w:val="000000"/>
          <w:sz w:val="24"/>
          <w:szCs w:val="24"/>
        </w:rPr>
        <w:t>Výsledek hospodaření za rok 2022 je zisk 39 985,95 Kč.</w:t>
      </w:r>
    </w:p>
    <w:p w14:paraId="201AB240" w14:textId="77777777" w:rsidR="00762F36" w:rsidRPr="00636980" w:rsidRDefault="00762F36" w:rsidP="00762F36">
      <w:pPr>
        <w:spacing w:before="468"/>
        <w:rPr>
          <w:rFonts w:ascii="Arial" w:hAnsi="Arial" w:cs="Arial"/>
          <w:color w:val="000000"/>
          <w:sz w:val="24"/>
          <w:szCs w:val="24"/>
        </w:rPr>
      </w:pPr>
      <w:r w:rsidRPr="00636980">
        <w:rPr>
          <w:rFonts w:ascii="Arial" w:hAnsi="Arial" w:cs="Arial"/>
          <w:color w:val="000000"/>
          <w:sz w:val="24"/>
          <w:szCs w:val="24"/>
        </w:rPr>
        <w:t>Obrat o.p.s. (tržby celkem) je ve výši 3 001 069,06 Kč, provozní dotace byly ve výši</w:t>
      </w:r>
    </w:p>
    <w:tbl>
      <w:tblPr>
        <w:tblW w:w="0" w:type="auto"/>
        <w:tblLayout w:type="fixed"/>
        <w:tblCellMar>
          <w:left w:w="0" w:type="dxa"/>
          <w:right w:w="0" w:type="dxa"/>
        </w:tblCellMar>
        <w:tblLook w:val="04A0" w:firstRow="1" w:lastRow="0" w:firstColumn="1" w:lastColumn="0" w:noHBand="0" w:noVBand="1"/>
      </w:tblPr>
      <w:tblGrid>
        <w:gridCol w:w="3728"/>
        <w:gridCol w:w="1422"/>
        <w:gridCol w:w="468"/>
        <w:gridCol w:w="782"/>
      </w:tblGrid>
      <w:tr w:rsidR="00762F36" w:rsidRPr="00636980" w14:paraId="3AD25C07" w14:textId="77777777" w:rsidTr="00CE1665">
        <w:trPr>
          <w:trHeight w:hRule="exact" w:val="389"/>
        </w:trPr>
        <w:tc>
          <w:tcPr>
            <w:tcW w:w="3728" w:type="dxa"/>
            <w:tcBorders>
              <w:top w:val="none" w:sz="0" w:space="0" w:color="000000"/>
              <w:left w:val="none" w:sz="0" w:space="0" w:color="000000"/>
              <w:bottom w:val="none" w:sz="0" w:space="0" w:color="000000"/>
              <w:right w:val="none" w:sz="0" w:space="0" w:color="000000"/>
            </w:tcBorders>
          </w:tcPr>
          <w:p w14:paraId="3B35092F" w14:textId="77777777" w:rsidR="00762F36" w:rsidRPr="00636980" w:rsidRDefault="00762F36" w:rsidP="00CE1665">
            <w:pPr>
              <w:ind w:left="23"/>
              <w:rPr>
                <w:rFonts w:ascii="Arial" w:hAnsi="Arial" w:cs="Arial"/>
                <w:color w:val="000000"/>
                <w:sz w:val="24"/>
                <w:szCs w:val="24"/>
              </w:rPr>
            </w:pPr>
            <w:r w:rsidRPr="00636980">
              <w:rPr>
                <w:rFonts w:ascii="Arial" w:hAnsi="Arial" w:cs="Arial"/>
                <w:color w:val="000000"/>
                <w:sz w:val="24"/>
                <w:szCs w:val="24"/>
              </w:rPr>
              <w:t>1 471 262,- Kč.</w:t>
            </w:r>
          </w:p>
        </w:tc>
        <w:tc>
          <w:tcPr>
            <w:tcW w:w="1422" w:type="dxa"/>
            <w:tcBorders>
              <w:top w:val="none" w:sz="0" w:space="0" w:color="000000"/>
              <w:left w:val="none" w:sz="0" w:space="0" w:color="000000"/>
              <w:bottom w:val="none" w:sz="0" w:space="0" w:color="000000"/>
              <w:right w:val="none" w:sz="0" w:space="0" w:color="000000"/>
            </w:tcBorders>
          </w:tcPr>
          <w:p w14:paraId="7CAE11EF" w14:textId="77777777" w:rsidR="00762F36" w:rsidRPr="00636980" w:rsidRDefault="00762F36" w:rsidP="00CE1665">
            <w:pPr>
              <w:rPr>
                <w:rFonts w:ascii="Arial" w:hAnsi="Arial" w:cs="Arial"/>
                <w:color w:val="000000"/>
                <w:sz w:val="24"/>
                <w:szCs w:val="24"/>
              </w:rPr>
            </w:pPr>
          </w:p>
        </w:tc>
        <w:tc>
          <w:tcPr>
            <w:tcW w:w="468" w:type="dxa"/>
            <w:tcBorders>
              <w:top w:val="none" w:sz="0" w:space="0" w:color="000000"/>
              <w:left w:val="none" w:sz="0" w:space="0" w:color="000000"/>
              <w:bottom w:val="none" w:sz="0" w:space="0" w:color="000000"/>
              <w:right w:val="none" w:sz="0" w:space="0" w:color="000000"/>
            </w:tcBorders>
          </w:tcPr>
          <w:p w14:paraId="3CF2F111" w14:textId="77777777" w:rsidR="00762F36" w:rsidRPr="00636980" w:rsidRDefault="00762F36" w:rsidP="00CE1665">
            <w:pPr>
              <w:rPr>
                <w:rFonts w:ascii="Arial" w:hAnsi="Arial" w:cs="Arial"/>
                <w:color w:val="000000"/>
                <w:sz w:val="24"/>
                <w:szCs w:val="24"/>
              </w:rPr>
            </w:pPr>
          </w:p>
        </w:tc>
        <w:tc>
          <w:tcPr>
            <w:tcW w:w="782" w:type="dxa"/>
            <w:tcBorders>
              <w:top w:val="none" w:sz="0" w:space="0" w:color="000000"/>
              <w:left w:val="none" w:sz="0" w:space="0" w:color="000000"/>
              <w:bottom w:val="none" w:sz="0" w:space="0" w:color="000000"/>
              <w:right w:val="none" w:sz="0" w:space="0" w:color="000000"/>
            </w:tcBorders>
          </w:tcPr>
          <w:p w14:paraId="4F16DABD" w14:textId="77777777" w:rsidR="00762F36" w:rsidRPr="00636980" w:rsidRDefault="00762F36" w:rsidP="00CE1665">
            <w:pPr>
              <w:rPr>
                <w:rFonts w:ascii="Arial" w:hAnsi="Arial" w:cs="Arial"/>
                <w:color w:val="000000"/>
                <w:sz w:val="24"/>
                <w:szCs w:val="24"/>
              </w:rPr>
            </w:pPr>
          </w:p>
        </w:tc>
      </w:tr>
      <w:tr w:rsidR="00762F36" w:rsidRPr="00636980" w14:paraId="3554D198" w14:textId="77777777" w:rsidTr="00CE1665">
        <w:trPr>
          <w:trHeight w:hRule="exact" w:val="396"/>
        </w:trPr>
        <w:tc>
          <w:tcPr>
            <w:tcW w:w="3728" w:type="dxa"/>
            <w:tcBorders>
              <w:top w:val="none" w:sz="0" w:space="0" w:color="000000"/>
              <w:left w:val="none" w:sz="0" w:space="0" w:color="000000"/>
              <w:bottom w:val="none" w:sz="0" w:space="0" w:color="000000"/>
              <w:right w:val="none" w:sz="0" w:space="0" w:color="000000"/>
            </w:tcBorders>
            <w:vAlign w:val="center"/>
          </w:tcPr>
          <w:p w14:paraId="33214A71" w14:textId="77777777" w:rsidR="00762F36" w:rsidRPr="00636980" w:rsidRDefault="00762F36" w:rsidP="00CE1665">
            <w:pPr>
              <w:ind w:left="23"/>
              <w:rPr>
                <w:rFonts w:ascii="Arial" w:hAnsi="Arial" w:cs="Arial"/>
                <w:color w:val="000000"/>
                <w:sz w:val="24"/>
                <w:szCs w:val="24"/>
              </w:rPr>
            </w:pPr>
            <w:r w:rsidRPr="00636980">
              <w:rPr>
                <w:rFonts w:ascii="Arial" w:hAnsi="Arial" w:cs="Arial"/>
                <w:color w:val="000000"/>
                <w:sz w:val="24"/>
                <w:szCs w:val="24"/>
              </w:rPr>
              <w:t>Náklady</w:t>
            </w:r>
          </w:p>
        </w:tc>
        <w:tc>
          <w:tcPr>
            <w:tcW w:w="1422" w:type="dxa"/>
            <w:tcBorders>
              <w:top w:val="none" w:sz="0" w:space="0" w:color="000000"/>
              <w:left w:val="none" w:sz="0" w:space="0" w:color="000000"/>
              <w:bottom w:val="none" w:sz="0" w:space="0" w:color="000000"/>
              <w:right w:val="none" w:sz="0" w:space="0" w:color="000000"/>
            </w:tcBorders>
            <w:vAlign w:val="center"/>
          </w:tcPr>
          <w:p w14:paraId="1F3198FC" w14:textId="77777777" w:rsidR="00762F36" w:rsidRPr="00636980" w:rsidRDefault="00762F36" w:rsidP="00CE1665">
            <w:pPr>
              <w:ind w:right="44"/>
              <w:jc w:val="right"/>
              <w:rPr>
                <w:rFonts w:ascii="Arial" w:hAnsi="Arial" w:cs="Arial"/>
                <w:color w:val="000000"/>
                <w:sz w:val="24"/>
                <w:szCs w:val="24"/>
              </w:rPr>
            </w:pPr>
            <w:r w:rsidRPr="00636980">
              <w:rPr>
                <w:rFonts w:ascii="Arial" w:hAnsi="Arial" w:cs="Arial"/>
                <w:color w:val="000000"/>
                <w:sz w:val="24"/>
                <w:szCs w:val="24"/>
              </w:rPr>
              <w:t>2</w:t>
            </w:r>
          </w:p>
        </w:tc>
        <w:tc>
          <w:tcPr>
            <w:tcW w:w="468" w:type="dxa"/>
            <w:tcBorders>
              <w:top w:val="none" w:sz="0" w:space="0" w:color="000000"/>
              <w:left w:val="none" w:sz="0" w:space="0" w:color="000000"/>
              <w:bottom w:val="none" w:sz="0" w:space="0" w:color="000000"/>
              <w:right w:val="none" w:sz="0" w:space="0" w:color="000000"/>
            </w:tcBorders>
            <w:vAlign w:val="center"/>
          </w:tcPr>
          <w:p w14:paraId="4CC6BD69" w14:textId="77777777" w:rsidR="00762F36" w:rsidRPr="00636980" w:rsidRDefault="00762F36" w:rsidP="00CE1665">
            <w:pPr>
              <w:ind w:right="44"/>
              <w:jc w:val="right"/>
              <w:rPr>
                <w:rFonts w:ascii="Arial" w:hAnsi="Arial" w:cs="Arial"/>
                <w:color w:val="000000"/>
                <w:sz w:val="24"/>
                <w:szCs w:val="24"/>
              </w:rPr>
            </w:pPr>
            <w:r w:rsidRPr="00636980">
              <w:rPr>
                <w:rFonts w:ascii="Arial" w:hAnsi="Arial" w:cs="Arial"/>
                <w:color w:val="000000"/>
                <w:sz w:val="24"/>
                <w:szCs w:val="24"/>
              </w:rPr>
              <w:t>961</w:t>
            </w:r>
          </w:p>
        </w:tc>
        <w:tc>
          <w:tcPr>
            <w:tcW w:w="782" w:type="dxa"/>
            <w:tcBorders>
              <w:top w:val="none" w:sz="0" w:space="0" w:color="000000"/>
              <w:left w:val="none" w:sz="0" w:space="0" w:color="000000"/>
              <w:bottom w:val="none" w:sz="0" w:space="0" w:color="000000"/>
              <w:right w:val="none" w:sz="0" w:space="0" w:color="000000"/>
            </w:tcBorders>
            <w:vAlign w:val="center"/>
          </w:tcPr>
          <w:p w14:paraId="7F5D3204" w14:textId="77777777" w:rsidR="00762F36" w:rsidRPr="00636980" w:rsidRDefault="00762F36" w:rsidP="00CE1665">
            <w:pPr>
              <w:tabs>
                <w:tab w:val="decimal" w:pos="467"/>
              </w:tabs>
              <w:rPr>
                <w:rFonts w:ascii="Arial" w:hAnsi="Arial" w:cs="Arial"/>
                <w:color w:val="000000"/>
                <w:sz w:val="24"/>
                <w:szCs w:val="24"/>
              </w:rPr>
            </w:pPr>
            <w:r w:rsidRPr="00636980">
              <w:rPr>
                <w:rFonts w:ascii="Arial" w:hAnsi="Arial" w:cs="Arial"/>
                <w:color w:val="000000"/>
                <w:sz w:val="24"/>
                <w:szCs w:val="24"/>
              </w:rPr>
              <w:t>083,11</w:t>
            </w:r>
          </w:p>
        </w:tc>
      </w:tr>
      <w:tr w:rsidR="00762F36" w:rsidRPr="00636980" w14:paraId="41A1EB81" w14:textId="77777777" w:rsidTr="00CE1665">
        <w:trPr>
          <w:trHeight w:hRule="exact" w:val="263"/>
        </w:trPr>
        <w:tc>
          <w:tcPr>
            <w:tcW w:w="3728" w:type="dxa"/>
            <w:tcBorders>
              <w:top w:val="none" w:sz="0" w:space="0" w:color="000000"/>
              <w:left w:val="none" w:sz="0" w:space="0" w:color="000000"/>
              <w:bottom w:val="single" w:sz="7" w:space="0" w:color="000000"/>
              <w:right w:val="none" w:sz="0" w:space="0" w:color="000000"/>
            </w:tcBorders>
            <w:vAlign w:val="center"/>
          </w:tcPr>
          <w:p w14:paraId="11F97DBA" w14:textId="77777777" w:rsidR="00762F36" w:rsidRPr="00636980" w:rsidRDefault="00762F36" w:rsidP="00CE1665">
            <w:pPr>
              <w:ind w:left="23"/>
              <w:rPr>
                <w:rFonts w:ascii="Arial" w:hAnsi="Arial" w:cs="Arial"/>
                <w:color w:val="000000"/>
                <w:sz w:val="24"/>
                <w:szCs w:val="24"/>
              </w:rPr>
            </w:pPr>
            <w:r w:rsidRPr="00636980">
              <w:rPr>
                <w:rFonts w:ascii="Arial" w:hAnsi="Arial" w:cs="Arial"/>
                <w:color w:val="000000"/>
                <w:sz w:val="24"/>
                <w:szCs w:val="24"/>
              </w:rPr>
              <w:t>Výnosy</w:t>
            </w:r>
          </w:p>
        </w:tc>
        <w:tc>
          <w:tcPr>
            <w:tcW w:w="1422" w:type="dxa"/>
            <w:tcBorders>
              <w:top w:val="none" w:sz="0" w:space="0" w:color="000000"/>
              <w:left w:val="none" w:sz="0" w:space="0" w:color="000000"/>
              <w:bottom w:val="single" w:sz="7" w:space="0" w:color="000000"/>
              <w:right w:val="none" w:sz="0" w:space="0" w:color="000000"/>
            </w:tcBorders>
            <w:vAlign w:val="center"/>
          </w:tcPr>
          <w:p w14:paraId="2B590351" w14:textId="77777777" w:rsidR="00762F36" w:rsidRPr="00636980" w:rsidRDefault="00762F36" w:rsidP="00CE1665">
            <w:pPr>
              <w:ind w:right="44"/>
              <w:jc w:val="right"/>
              <w:rPr>
                <w:rFonts w:ascii="Arial" w:hAnsi="Arial" w:cs="Arial"/>
                <w:color w:val="000000"/>
                <w:sz w:val="24"/>
                <w:szCs w:val="24"/>
              </w:rPr>
            </w:pPr>
            <w:r w:rsidRPr="00636980">
              <w:rPr>
                <w:rFonts w:ascii="Arial" w:hAnsi="Arial" w:cs="Arial"/>
                <w:color w:val="000000"/>
                <w:sz w:val="24"/>
                <w:szCs w:val="24"/>
              </w:rPr>
              <w:t>3</w:t>
            </w:r>
          </w:p>
        </w:tc>
        <w:tc>
          <w:tcPr>
            <w:tcW w:w="468" w:type="dxa"/>
            <w:tcBorders>
              <w:top w:val="none" w:sz="0" w:space="0" w:color="000000"/>
              <w:left w:val="none" w:sz="0" w:space="0" w:color="000000"/>
              <w:bottom w:val="single" w:sz="7" w:space="0" w:color="000000"/>
              <w:right w:val="none" w:sz="0" w:space="0" w:color="000000"/>
            </w:tcBorders>
            <w:vAlign w:val="center"/>
          </w:tcPr>
          <w:p w14:paraId="10E0FD7D" w14:textId="77777777" w:rsidR="00762F36" w:rsidRPr="00636980" w:rsidRDefault="00762F36" w:rsidP="00CE1665">
            <w:pPr>
              <w:ind w:right="44"/>
              <w:jc w:val="right"/>
              <w:rPr>
                <w:rFonts w:ascii="Arial" w:hAnsi="Arial" w:cs="Arial"/>
                <w:color w:val="000000"/>
                <w:sz w:val="24"/>
                <w:szCs w:val="24"/>
              </w:rPr>
            </w:pPr>
            <w:r w:rsidRPr="00636980">
              <w:rPr>
                <w:rFonts w:ascii="Arial" w:hAnsi="Arial" w:cs="Arial"/>
                <w:color w:val="000000"/>
                <w:sz w:val="24"/>
                <w:szCs w:val="24"/>
              </w:rPr>
              <w:t>001</w:t>
            </w:r>
          </w:p>
        </w:tc>
        <w:tc>
          <w:tcPr>
            <w:tcW w:w="782" w:type="dxa"/>
            <w:tcBorders>
              <w:top w:val="none" w:sz="0" w:space="0" w:color="000000"/>
              <w:left w:val="none" w:sz="0" w:space="0" w:color="000000"/>
              <w:bottom w:val="single" w:sz="7" w:space="0" w:color="000000"/>
              <w:right w:val="none" w:sz="0" w:space="0" w:color="000000"/>
            </w:tcBorders>
            <w:vAlign w:val="center"/>
          </w:tcPr>
          <w:p w14:paraId="22696DB1" w14:textId="77777777" w:rsidR="00762F36" w:rsidRPr="00636980" w:rsidRDefault="00762F36" w:rsidP="00CE1665">
            <w:pPr>
              <w:tabs>
                <w:tab w:val="decimal" w:pos="467"/>
              </w:tabs>
              <w:rPr>
                <w:rFonts w:ascii="Arial" w:hAnsi="Arial" w:cs="Arial"/>
                <w:color w:val="000000"/>
                <w:sz w:val="24"/>
                <w:szCs w:val="24"/>
              </w:rPr>
            </w:pPr>
            <w:r w:rsidRPr="00636980">
              <w:rPr>
                <w:rFonts w:ascii="Arial" w:hAnsi="Arial" w:cs="Arial"/>
                <w:color w:val="000000"/>
                <w:sz w:val="24"/>
                <w:szCs w:val="24"/>
              </w:rPr>
              <w:t>069,06</w:t>
            </w:r>
          </w:p>
        </w:tc>
      </w:tr>
      <w:tr w:rsidR="00762F36" w:rsidRPr="00636980" w14:paraId="0350E441" w14:textId="77777777" w:rsidTr="00CE1665">
        <w:trPr>
          <w:trHeight w:hRule="exact" w:val="360"/>
        </w:trPr>
        <w:tc>
          <w:tcPr>
            <w:tcW w:w="3728" w:type="dxa"/>
            <w:tcBorders>
              <w:top w:val="single" w:sz="7" w:space="0" w:color="000000"/>
              <w:left w:val="none" w:sz="0" w:space="0" w:color="000000"/>
              <w:bottom w:val="none" w:sz="0" w:space="0" w:color="000000"/>
              <w:right w:val="none" w:sz="0" w:space="0" w:color="000000"/>
            </w:tcBorders>
            <w:vAlign w:val="center"/>
          </w:tcPr>
          <w:p w14:paraId="7BD48349" w14:textId="77777777" w:rsidR="00762F36" w:rsidRPr="00636980" w:rsidRDefault="00762F36" w:rsidP="00CE1665">
            <w:pPr>
              <w:ind w:left="23"/>
              <w:rPr>
                <w:rFonts w:ascii="Arial" w:hAnsi="Arial" w:cs="Arial"/>
                <w:color w:val="000000"/>
                <w:sz w:val="24"/>
                <w:szCs w:val="24"/>
              </w:rPr>
            </w:pPr>
            <w:r w:rsidRPr="00636980">
              <w:rPr>
                <w:rFonts w:ascii="Arial" w:hAnsi="Arial" w:cs="Arial"/>
                <w:color w:val="000000"/>
                <w:sz w:val="24"/>
                <w:szCs w:val="24"/>
              </w:rPr>
              <w:t>Hospodářský výsledek:</w:t>
            </w:r>
          </w:p>
        </w:tc>
        <w:tc>
          <w:tcPr>
            <w:tcW w:w="1422" w:type="dxa"/>
            <w:tcBorders>
              <w:top w:val="single" w:sz="7" w:space="0" w:color="000000"/>
              <w:left w:val="none" w:sz="0" w:space="0" w:color="000000"/>
              <w:bottom w:val="none" w:sz="0" w:space="0" w:color="000000"/>
              <w:right w:val="none" w:sz="0" w:space="0" w:color="000000"/>
            </w:tcBorders>
          </w:tcPr>
          <w:p w14:paraId="22BD760A" w14:textId="77777777" w:rsidR="00762F36" w:rsidRPr="00636980" w:rsidRDefault="00762F36" w:rsidP="00CE1665">
            <w:pPr>
              <w:rPr>
                <w:rFonts w:ascii="Arial" w:hAnsi="Arial" w:cs="Arial"/>
                <w:color w:val="000000"/>
                <w:sz w:val="24"/>
                <w:szCs w:val="24"/>
              </w:rPr>
            </w:pPr>
          </w:p>
        </w:tc>
        <w:tc>
          <w:tcPr>
            <w:tcW w:w="468" w:type="dxa"/>
            <w:tcBorders>
              <w:top w:val="single" w:sz="7" w:space="0" w:color="000000"/>
              <w:left w:val="none" w:sz="0" w:space="0" w:color="000000"/>
              <w:bottom w:val="none" w:sz="0" w:space="0" w:color="000000"/>
              <w:right w:val="none" w:sz="0" w:space="0" w:color="000000"/>
            </w:tcBorders>
            <w:vAlign w:val="center"/>
          </w:tcPr>
          <w:p w14:paraId="59663479" w14:textId="77777777" w:rsidR="00762F36" w:rsidRPr="00636980" w:rsidRDefault="00762F36" w:rsidP="00CE1665">
            <w:pPr>
              <w:ind w:right="44"/>
              <w:jc w:val="right"/>
              <w:rPr>
                <w:rFonts w:ascii="Arial" w:hAnsi="Arial" w:cs="Arial"/>
                <w:color w:val="000000"/>
                <w:sz w:val="24"/>
                <w:szCs w:val="24"/>
              </w:rPr>
            </w:pPr>
            <w:r w:rsidRPr="00636980">
              <w:rPr>
                <w:rFonts w:ascii="Arial" w:hAnsi="Arial" w:cs="Arial"/>
                <w:color w:val="000000"/>
                <w:sz w:val="24"/>
                <w:szCs w:val="24"/>
              </w:rPr>
              <w:t>39</w:t>
            </w:r>
          </w:p>
        </w:tc>
        <w:tc>
          <w:tcPr>
            <w:tcW w:w="782" w:type="dxa"/>
            <w:tcBorders>
              <w:top w:val="single" w:sz="7" w:space="0" w:color="000000"/>
              <w:left w:val="none" w:sz="0" w:space="0" w:color="000000"/>
              <w:bottom w:val="none" w:sz="0" w:space="0" w:color="000000"/>
              <w:right w:val="none" w:sz="0" w:space="0" w:color="000000"/>
            </w:tcBorders>
            <w:vAlign w:val="center"/>
          </w:tcPr>
          <w:p w14:paraId="40F7F3CD" w14:textId="77777777" w:rsidR="00762F36" w:rsidRPr="00636980" w:rsidRDefault="00762F36" w:rsidP="00CE1665">
            <w:pPr>
              <w:tabs>
                <w:tab w:val="decimal" w:pos="467"/>
              </w:tabs>
              <w:rPr>
                <w:rFonts w:ascii="Arial" w:hAnsi="Arial" w:cs="Arial"/>
                <w:color w:val="000000"/>
                <w:sz w:val="24"/>
                <w:szCs w:val="24"/>
              </w:rPr>
            </w:pPr>
            <w:r w:rsidRPr="00636980">
              <w:rPr>
                <w:rFonts w:ascii="Arial" w:hAnsi="Arial" w:cs="Arial"/>
                <w:color w:val="000000"/>
                <w:sz w:val="24"/>
                <w:szCs w:val="24"/>
              </w:rPr>
              <w:t>985,95</w:t>
            </w:r>
          </w:p>
        </w:tc>
      </w:tr>
    </w:tbl>
    <w:p w14:paraId="515150DA" w14:textId="77777777" w:rsidR="00762F36" w:rsidRPr="00636980" w:rsidRDefault="00762F36" w:rsidP="00762F36">
      <w:pPr>
        <w:spacing w:after="232" w:line="20" w:lineRule="exact"/>
        <w:rPr>
          <w:rFonts w:ascii="Arial" w:hAnsi="Arial" w:cs="Arial"/>
          <w:sz w:val="24"/>
          <w:szCs w:val="24"/>
        </w:rPr>
      </w:pPr>
    </w:p>
    <w:p w14:paraId="3797A0BA" w14:textId="77777777" w:rsidR="00762F36" w:rsidRPr="00636980" w:rsidRDefault="00762F36" w:rsidP="00762F36">
      <w:pPr>
        <w:rPr>
          <w:rFonts w:ascii="Arial" w:hAnsi="Arial" w:cs="Arial"/>
          <w:color w:val="000000"/>
          <w:sz w:val="24"/>
          <w:szCs w:val="24"/>
        </w:rPr>
      </w:pPr>
      <w:r w:rsidRPr="00636980">
        <w:rPr>
          <w:rFonts w:ascii="Arial" w:hAnsi="Arial" w:cs="Arial"/>
          <w:color w:val="000000"/>
          <w:sz w:val="24"/>
          <w:szCs w:val="24"/>
        </w:rPr>
        <w:t>Hospodářský výsledek za rok 2022 zisk ve výši 39 985,95 Kč bude proúčtován fondy Bat'ův kanál, o. p. s. (účetní operace roku 2023).</w:t>
      </w:r>
    </w:p>
    <w:p w14:paraId="4EFDCEC5" w14:textId="77777777" w:rsidR="00762F36" w:rsidRPr="00636980" w:rsidRDefault="00762F36" w:rsidP="00762F36">
      <w:pPr>
        <w:spacing w:before="72"/>
        <w:jc w:val="both"/>
        <w:rPr>
          <w:rFonts w:ascii="Arial" w:hAnsi="Arial" w:cs="Arial"/>
          <w:color w:val="000000"/>
          <w:sz w:val="24"/>
          <w:szCs w:val="24"/>
        </w:rPr>
      </w:pPr>
    </w:p>
    <w:p w14:paraId="79F2352D" w14:textId="77777777" w:rsidR="00762F36" w:rsidRPr="00636980" w:rsidRDefault="00762F36" w:rsidP="00762F36">
      <w:pPr>
        <w:spacing w:before="72"/>
        <w:jc w:val="both"/>
        <w:rPr>
          <w:rFonts w:ascii="Arial" w:hAnsi="Arial" w:cs="Arial"/>
          <w:color w:val="000000"/>
          <w:sz w:val="24"/>
          <w:szCs w:val="24"/>
        </w:rPr>
      </w:pPr>
    </w:p>
    <w:p w14:paraId="5BEF08D7" w14:textId="77777777" w:rsidR="00762F36" w:rsidRPr="00636980" w:rsidRDefault="00762F36" w:rsidP="00762F36">
      <w:pPr>
        <w:spacing w:before="72"/>
        <w:jc w:val="both"/>
        <w:rPr>
          <w:rFonts w:ascii="Arial" w:hAnsi="Arial" w:cs="Arial"/>
          <w:color w:val="000000"/>
          <w:sz w:val="23"/>
        </w:rPr>
      </w:pPr>
    </w:p>
    <w:p w14:paraId="7C3305EE" w14:textId="77777777" w:rsidR="00762F36" w:rsidRDefault="00762F36" w:rsidP="00762F36">
      <w:pPr>
        <w:spacing w:before="72"/>
        <w:jc w:val="both"/>
        <w:rPr>
          <w:rFonts w:ascii="Arial" w:hAnsi="Arial" w:cs="Arial"/>
          <w:color w:val="000000"/>
          <w:sz w:val="23"/>
        </w:rPr>
      </w:pPr>
    </w:p>
    <w:p w14:paraId="4C7775E5" w14:textId="77777777" w:rsidR="00762F36" w:rsidRDefault="00762F36" w:rsidP="00762F36">
      <w:pPr>
        <w:spacing w:before="72"/>
        <w:jc w:val="both"/>
        <w:rPr>
          <w:rFonts w:ascii="Arial" w:hAnsi="Arial" w:cs="Arial"/>
          <w:color w:val="000000"/>
          <w:sz w:val="23"/>
        </w:rPr>
      </w:pPr>
    </w:p>
    <w:p w14:paraId="1DF2A48A" w14:textId="77777777" w:rsidR="00762F36" w:rsidRDefault="00762F36" w:rsidP="00762F36">
      <w:pPr>
        <w:spacing w:before="72"/>
        <w:jc w:val="both"/>
        <w:rPr>
          <w:rFonts w:ascii="Arial" w:hAnsi="Arial" w:cs="Arial"/>
          <w:color w:val="000000"/>
          <w:sz w:val="23"/>
        </w:rPr>
      </w:pPr>
    </w:p>
    <w:p w14:paraId="009F0D84" w14:textId="77777777" w:rsidR="00762F36" w:rsidRDefault="00762F36" w:rsidP="00762F36">
      <w:pPr>
        <w:spacing w:before="72"/>
        <w:jc w:val="both"/>
        <w:rPr>
          <w:rFonts w:ascii="Arial" w:hAnsi="Arial" w:cs="Arial"/>
          <w:color w:val="000000"/>
          <w:sz w:val="23"/>
        </w:rPr>
      </w:pPr>
    </w:p>
    <w:p w14:paraId="4412605E" w14:textId="77777777" w:rsidR="00762F36" w:rsidRPr="008B75A7" w:rsidRDefault="00762F36" w:rsidP="00762F36">
      <w:pPr>
        <w:ind w:left="144"/>
        <w:rPr>
          <w:rFonts w:ascii="Arial" w:hAnsi="Arial" w:cs="Arial"/>
          <w:b/>
          <w:color w:val="000000"/>
          <w:sz w:val="24"/>
          <w:szCs w:val="24"/>
        </w:rPr>
      </w:pPr>
      <w:r w:rsidRPr="008B75A7">
        <w:rPr>
          <w:rFonts w:ascii="Arial" w:hAnsi="Arial" w:cs="Arial"/>
          <w:b/>
          <w:color w:val="000000"/>
          <w:sz w:val="24"/>
          <w:szCs w:val="24"/>
        </w:rPr>
        <w:t>Přehled rozsahu výnosů v členění podle zdrojů</w:t>
      </w:r>
    </w:p>
    <w:tbl>
      <w:tblPr>
        <w:tblW w:w="0" w:type="auto"/>
        <w:tblInd w:w="141" w:type="dxa"/>
        <w:tblLayout w:type="fixed"/>
        <w:tblCellMar>
          <w:left w:w="0" w:type="dxa"/>
          <w:right w:w="0" w:type="dxa"/>
        </w:tblCellMar>
        <w:tblLook w:val="04A0" w:firstRow="1" w:lastRow="0" w:firstColumn="1" w:lastColumn="0" w:noHBand="0" w:noVBand="1"/>
      </w:tblPr>
      <w:tblGrid>
        <w:gridCol w:w="1408"/>
        <w:gridCol w:w="5716"/>
        <w:gridCol w:w="357"/>
        <w:gridCol w:w="468"/>
        <w:gridCol w:w="885"/>
      </w:tblGrid>
      <w:tr w:rsidR="00762F36" w:rsidRPr="008B75A7" w14:paraId="69CA0213" w14:textId="77777777" w:rsidTr="00CE1665">
        <w:trPr>
          <w:trHeight w:hRule="exact" w:val="313"/>
        </w:trPr>
        <w:tc>
          <w:tcPr>
            <w:tcW w:w="1408" w:type="dxa"/>
            <w:tcBorders>
              <w:top w:val="single" w:sz="7" w:space="0" w:color="000000"/>
              <w:left w:val="single" w:sz="7" w:space="0" w:color="000000"/>
              <w:bottom w:val="single" w:sz="2" w:space="0" w:color="000000"/>
              <w:right w:val="single" w:sz="2" w:space="0" w:color="000000"/>
            </w:tcBorders>
            <w:vAlign w:val="center"/>
          </w:tcPr>
          <w:p w14:paraId="1007DE87"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Výnosy</w:t>
            </w:r>
          </w:p>
        </w:tc>
        <w:tc>
          <w:tcPr>
            <w:tcW w:w="5716" w:type="dxa"/>
            <w:tcBorders>
              <w:top w:val="single" w:sz="7" w:space="0" w:color="000000"/>
              <w:left w:val="single" w:sz="2" w:space="0" w:color="000000"/>
              <w:bottom w:val="single" w:sz="2" w:space="0" w:color="000000"/>
              <w:right w:val="single" w:sz="2" w:space="0" w:color="000000"/>
            </w:tcBorders>
          </w:tcPr>
          <w:p w14:paraId="18F0957F" w14:textId="77777777" w:rsidR="00762F36" w:rsidRPr="008B75A7" w:rsidRDefault="00762F36" w:rsidP="00CE1665">
            <w:pPr>
              <w:rPr>
                <w:rFonts w:ascii="Arial" w:hAnsi="Arial" w:cs="Arial"/>
                <w:color w:val="000000"/>
                <w:sz w:val="24"/>
                <w:szCs w:val="24"/>
              </w:rPr>
            </w:pPr>
          </w:p>
        </w:tc>
        <w:tc>
          <w:tcPr>
            <w:tcW w:w="357" w:type="dxa"/>
            <w:tcBorders>
              <w:top w:val="single" w:sz="7" w:space="0" w:color="000000"/>
              <w:left w:val="single" w:sz="2" w:space="0" w:color="000000"/>
              <w:bottom w:val="single" w:sz="2" w:space="0" w:color="000000"/>
              <w:right w:val="none" w:sz="0" w:space="0" w:color="000000"/>
            </w:tcBorders>
          </w:tcPr>
          <w:p w14:paraId="60A3E24E" w14:textId="77777777" w:rsidR="00762F36" w:rsidRPr="008B75A7" w:rsidRDefault="00762F36" w:rsidP="00CE1665">
            <w:pPr>
              <w:rPr>
                <w:rFonts w:ascii="Arial" w:hAnsi="Arial" w:cs="Arial"/>
                <w:color w:val="000000"/>
                <w:sz w:val="24"/>
                <w:szCs w:val="24"/>
              </w:rPr>
            </w:pPr>
          </w:p>
        </w:tc>
        <w:tc>
          <w:tcPr>
            <w:tcW w:w="468" w:type="dxa"/>
            <w:tcBorders>
              <w:top w:val="single" w:sz="7" w:space="0" w:color="000000"/>
              <w:left w:val="none" w:sz="0" w:space="0" w:color="000000"/>
              <w:bottom w:val="single" w:sz="2" w:space="0" w:color="000000"/>
              <w:right w:val="none" w:sz="0" w:space="0" w:color="000000"/>
            </w:tcBorders>
          </w:tcPr>
          <w:p w14:paraId="0A2DBAE2" w14:textId="77777777" w:rsidR="00762F36" w:rsidRPr="008B75A7" w:rsidRDefault="00762F36" w:rsidP="00CE1665">
            <w:pPr>
              <w:rPr>
                <w:rFonts w:ascii="Arial" w:hAnsi="Arial" w:cs="Arial"/>
                <w:color w:val="000000"/>
                <w:sz w:val="24"/>
                <w:szCs w:val="24"/>
              </w:rPr>
            </w:pPr>
          </w:p>
        </w:tc>
        <w:tc>
          <w:tcPr>
            <w:tcW w:w="885" w:type="dxa"/>
            <w:tcBorders>
              <w:top w:val="single" w:sz="7" w:space="0" w:color="000000"/>
              <w:left w:val="none" w:sz="0" w:space="0" w:color="000000"/>
              <w:bottom w:val="single" w:sz="2" w:space="0" w:color="000000"/>
              <w:right w:val="single" w:sz="7" w:space="0" w:color="000000"/>
            </w:tcBorders>
          </w:tcPr>
          <w:p w14:paraId="17671CD6" w14:textId="77777777" w:rsidR="00762F36" w:rsidRPr="008B75A7" w:rsidRDefault="00762F36" w:rsidP="00CE1665">
            <w:pPr>
              <w:rPr>
                <w:rFonts w:ascii="Arial" w:hAnsi="Arial" w:cs="Arial"/>
                <w:color w:val="000000"/>
                <w:sz w:val="24"/>
                <w:szCs w:val="24"/>
              </w:rPr>
            </w:pPr>
          </w:p>
        </w:tc>
      </w:tr>
      <w:tr w:rsidR="00762F36" w:rsidRPr="008B75A7" w14:paraId="22247A5D" w14:textId="77777777" w:rsidTr="00CE1665">
        <w:trPr>
          <w:trHeight w:hRule="exact" w:val="299"/>
        </w:trPr>
        <w:tc>
          <w:tcPr>
            <w:tcW w:w="1408" w:type="dxa"/>
            <w:tcBorders>
              <w:top w:val="single" w:sz="2" w:space="0" w:color="000000"/>
              <w:left w:val="single" w:sz="7" w:space="0" w:color="000000"/>
              <w:bottom w:val="single" w:sz="2" w:space="0" w:color="000000"/>
              <w:right w:val="single" w:sz="2" w:space="0" w:color="000000"/>
            </w:tcBorders>
            <w:vAlign w:val="center"/>
          </w:tcPr>
          <w:p w14:paraId="05BE85EC"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60203</w:t>
            </w:r>
          </w:p>
        </w:tc>
        <w:tc>
          <w:tcPr>
            <w:tcW w:w="5716" w:type="dxa"/>
            <w:tcBorders>
              <w:top w:val="single" w:sz="2" w:space="0" w:color="000000"/>
              <w:left w:val="single" w:sz="2" w:space="0" w:color="000000"/>
              <w:bottom w:val="single" w:sz="2" w:space="0" w:color="000000"/>
              <w:right w:val="single" w:sz="2" w:space="0" w:color="000000"/>
            </w:tcBorders>
            <w:vAlign w:val="center"/>
          </w:tcPr>
          <w:p w14:paraId="79245B3D"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rozvoj turistiky tur.známky, propag.mat., publikac</w:t>
            </w:r>
          </w:p>
        </w:tc>
        <w:tc>
          <w:tcPr>
            <w:tcW w:w="357" w:type="dxa"/>
            <w:tcBorders>
              <w:top w:val="single" w:sz="2" w:space="0" w:color="000000"/>
              <w:left w:val="single" w:sz="2" w:space="0" w:color="000000"/>
              <w:bottom w:val="single" w:sz="2" w:space="0" w:color="000000"/>
              <w:right w:val="none" w:sz="0" w:space="0" w:color="000000"/>
            </w:tcBorders>
          </w:tcPr>
          <w:p w14:paraId="02CD2F52"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149D0F85"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72</w:t>
            </w:r>
          </w:p>
        </w:tc>
        <w:tc>
          <w:tcPr>
            <w:tcW w:w="885" w:type="dxa"/>
            <w:tcBorders>
              <w:top w:val="single" w:sz="2" w:space="0" w:color="000000"/>
              <w:left w:val="none" w:sz="0" w:space="0" w:color="000000"/>
              <w:bottom w:val="single" w:sz="2" w:space="0" w:color="000000"/>
              <w:right w:val="single" w:sz="7" w:space="0" w:color="000000"/>
            </w:tcBorders>
            <w:vAlign w:val="center"/>
          </w:tcPr>
          <w:p w14:paraId="686913AB"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779,00</w:t>
            </w:r>
          </w:p>
        </w:tc>
      </w:tr>
      <w:tr w:rsidR="00762F36" w:rsidRPr="008B75A7" w14:paraId="7470D4A1" w14:textId="77777777" w:rsidTr="00CE1665">
        <w:trPr>
          <w:trHeight w:hRule="exact" w:val="302"/>
        </w:trPr>
        <w:tc>
          <w:tcPr>
            <w:tcW w:w="1408" w:type="dxa"/>
            <w:tcBorders>
              <w:top w:val="single" w:sz="2" w:space="0" w:color="000000"/>
              <w:left w:val="single" w:sz="7" w:space="0" w:color="000000"/>
              <w:bottom w:val="single" w:sz="2" w:space="0" w:color="000000"/>
              <w:right w:val="single" w:sz="2" w:space="0" w:color="000000"/>
            </w:tcBorders>
            <w:vAlign w:val="center"/>
          </w:tcPr>
          <w:p w14:paraId="6C770332"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60204</w:t>
            </w:r>
          </w:p>
        </w:tc>
        <w:tc>
          <w:tcPr>
            <w:tcW w:w="5716" w:type="dxa"/>
            <w:tcBorders>
              <w:top w:val="single" w:sz="2" w:space="0" w:color="000000"/>
              <w:left w:val="single" w:sz="2" w:space="0" w:color="000000"/>
              <w:bottom w:val="single" w:sz="2" w:space="0" w:color="000000"/>
              <w:right w:val="single" w:sz="2" w:space="0" w:color="000000"/>
            </w:tcBorders>
            <w:vAlign w:val="center"/>
          </w:tcPr>
          <w:p w14:paraId="2CC284F5"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Tržby z prodeje služeb</w:t>
            </w:r>
          </w:p>
        </w:tc>
        <w:tc>
          <w:tcPr>
            <w:tcW w:w="357" w:type="dxa"/>
            <w:tcBorders>
              <w:top w:val="single" w:sz="2" w:space="0" w:color="000000"/>
              <w:left w:val="single" w:sz="2" w:space="0" w:color="000000"/>
              <w:bottom w:val="single" w:sz="2" w:space="0" w:color="000000"/>
              <w:right w:val="none" w:sz="0" w:space="0" w:color="000000"/>
            </w:tcBorders>
          </w:tcPr>
          <w:p w14:paraId="3D738525"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13C7A3A0"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227</w:t>
            </w:r>
          </w:p>
        </w:tc>
        <w:tc>
          <w:tcPr>
            <w:tcW w:w="885" w:type="dxa"/>
            <w:tcBorders>
              <w:top w:val="single" w:sz="2" w:space="0" w:color="000000"/>
              <w:left w:val="none" w:sz="0" w:space="0" w:color="000000"/>
              <w:bottom w:val="single" w:sz="2" w:space="0" w:color="000000"/>
              <w:right w:val="single" w:sz="7" w:space="0" w:color="000000"/>
            </w:tcBorders>
            <w:vAlign w:val="center"/>
          </w:tcPr>
          <w:p w14:paraId="6CDCFA07"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560,00</w:t>
            </w:r>
          </w:p>
        </w:tc>
      </w:tr>
      <w:tr w:rsidR="00762F36" w:rsidRPr="008B75A7" w14:paraId="4BBE7B6A" w14:textId="77777777" w:rsidTr="00CE1665">
        <w:trPr>
          <w:trHeight w:hRule="exact" w:val="296"/>
        </w:trPr>
        <w:tc>
          <w:tcPr>
            <w:tcW w:w="1408" w:type="dxa"/>
            <w:tcBorders>
              <w:top w:val="single" w:sz="2" w:space="0" w:color="000000"/>
              <w:left w:val="single" w:sz="7" w:space="0" w:color="000000"/>
              <w:bottom w:val="single" w:sz="2" w:space="0" w:color="000000"/>
              <w:right w:val="single" w:sz="2" w:space="0" w:color="000000"/>
            </w:tcBorders>
            <w:vAlign w:val="center"/>
          </w:tcPr>
          <w:p w14:paraId="279A0885"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60205</w:t>
            </w:r>
          </w:p>
        </w:tc>
        <w:tc>
          <w:tcPr>
            <w:tcW w:w="5716" w:type="dxa"/>
            <w:tcBorders>
              <w:top w:val="single" w:sz="2" w:space="0" w:color="000000"/>
              <w:left w:val="single" w:sz="2" w:space="0" w:color="000000"/>
              <w:bottom w:val="single" w:sz="2" w:space="0" w:color="000000"/>
              <w:right w:val="single" w:sz="2" w:space="0" w:color="000000"/>
            </w:tcBorders>
            <w:vAlign w:val="center"/>
          </w:tcPr>
          <w:p w14:paraId="5B459CAC"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Tržby za využití lezecké stěny</w:t>
            </w:r>
          </w:p>
        </w:tc>
        <w:tc>
          <w:tcPr>
            <w:tcW w:w="357" w:type="dxa"/>
            <w:tcBorders>
              <w:top w:val="single" w:sz="2" w:space="0" w:color="000000"/>
              <w:left w:val="single" w:sz="2" w:space="0" w:color="000000"/>
              <w:bottom w:val="single" w:sz="2" w:space="0" w:color="000000"/>
              <w:right w:val="none" w:sz="0" w:space="0" w:color="000000"/>
            </w:tcBorders>
          </w:tcPr>
          <w:p w14:paraId="189861D5"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28EDD8B6"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17</w:t>
            </w:r>
          </w:p>
        </w:tc>
        <w:tc>
          <w:tcPr>
            <w:tcW w:w="885" w:type="dxa"/>
            <w:tcBorders>
              <w:top w:val="single" w:sz="2" w:space="0" w:color="000000"/>
              <w:left w:val="none" w:sz="0" w:space="0" w:color="000000"/>
              <w:bottom w:val="single" w:sz="2" w:space="0" w:color="000000"/>
              <w:right w:val="single" w:sz="7" w:space="0" w:color="000000"/>
            </w:tcBorders>
            <w:vAlign w:val="center"/>
          </w:tcPr>
          <w:p w14:paraId="479F77A9"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230,00</w:t>
            </w:r>
          </w:p>
        </w:tc>
      </w:tr>
      <w:tr w:rsidR="00762F36" w:rsidRPr="008B75A7" w14:paraId="52081DCC" w14:textId="77777777" w:rsidTr="00CE1665">
        <w:trPr>
          <w:trHeight w:hRule="exact" w:val="306"/>
        </w:trPr>
        <w:tc>
          <w:tcPr>
            <w:tcW w:w="1408" w:type="dxa"/>
            <w:tcBorders>
              <w:top w:val="single" w:sz="2" w:space="0" w:color="000000"/>
              <w:left w:val="single" w:sz="7" w:space="0" w:color="000000"/>
              <w:bottom w:val="single" w:sz="2" w:space="0" w:color="000000"/>
              <w:right w:val="single" w:sz="2" w:space="0" w:color="000000"/>
            </w:tcBorders>
            <w:vAlign w:val="center"/>
          </w:tcPr>
          <w:p w14:paraId="6591765C"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60206</w:t>
            </w:r>
          </w:p>
        </w:tc>
        <w:tc>
          <w:tcPr>
            <w:tcW w:w="5716" w:type="dxa"/>
            <w:tcBorders>
              <w:top w:val="single" w:sz="2" w:space="0" w:color="000000"/>
              <w:left w:val="single" w:sz="2" w:space="0" w:color="000000"/>
              <w:bottom w:val="single" w:sz="2" w:space="0" w:color="000000"/>
              <w:right w:val="single" w:sz="2" w:space="0" w:color="000000"/>
            </w:tcBorders>
            <w:vAlign w:val="center"/>
          </w:tcPr>
          <w:p w14:paraId="187693FF"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Tržby ostatní služby</w:t>
            </w:r>
          </w:p>
        </w:tc>
        <w:tc>
          <w:tcPr>
            <w:tcW w:w="357" w:type="dxa"/>
            <w:tcBorders>
              <w:top w:val="single" w:sz="2" w:space="0" w:color="000000"/>
              <w:left w:val="single" w:sz="2" w:space="0" w:color="000000"/>
              <w:bottom w:val="single" w:sz="2" w:space="0" w:color="000000"/>
              <w:right w:val="none" w:sz="0" w:space="0" w:color="000000"/>
            </w:tcBorders>
          </w:tcPr>
          <w:p w14:paraId="181858AF"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790EEA24"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836</w:t>
            </w:r>
          </w:p>
        </w:tc>
        <w:tc>
          <w:tcPr>
            <w:tcW w:w="885" w:type="dxa"/>
            <w:tcBorders>
              <w:top w:val="single" w:sz="2" w:space="0" w:color="000000"/>
              <w:left w:val="none" w:sz="0" w:space="0" w:color="000000"/>
              <w:bottom w:val="single" w:sz="2" w:space="0" w:color="000000"/>
              <w:right w:val="single" w:sz="7" w:space="0" w:color="000000"/>
            </w:tcBorders>
            <w:vAlign w:val="center"/>
          </w:tcPr>
          <w:p w14:paraId="4C396C9A"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964,10</w:t>
            </w:r>
          </w:p>
        </w:tc>
      </w:tr>
      <w:tr w:rsidR="00762F36" w:rsidRPr="008B75A7" w14:paraId="45075429" w14:textId="77777777" w:rsidTr="00CE1665">
        <w:trPr>
          <w:trHeight w:hRule="exact" w:val="295"/>
        </w:trPr>
        <w:tc>
          <w:tcPr>
            <w:tcW w:w="1408" w:type="dxa"/>
            <w:tcBorders>
              <w:top w:val="single" w:sz="2" w:space="0" w:color="000000"/>
              <w:left w:val="single" w:sz="7" w:space="0" w:color="000000"/>
              <w:bottom w:val="single" w:sz="2" w:space="0" w:color="000000"/>
              <w:right w:val="single" w:sz="2" w:space="0" w:color="000000"/>
            </w:tcBorders>
            <w:vAlign w:val="center"/>
          </w:tcPr>
          <w:p w14:paraId="1C6BEA63"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60208</w:t>
            </w:r>
          </w:p>
        </w:tc>
        <w:tc>
          <w:tcPr>
            <w:tcW w:w="5716" w:type="dxa"/>
            <w:tcBorders>
              <w:top w:val="single" w:sz="2" w:space="0" w:color="000000"/>
              <w:left w:val="single" w:sz="2" w:space="0" w:color="000000"/>
              <w:bottom w:val="single" w:sz="2" w:space="0" w:color="000000"/>
              <w:right w:val="single" w:sz="2" w:space="0" w:color="000000"/>
            </w:tcBorders>
            <w:vAlign w:val="center"/>
          </w:tcPr>
          <w:p w14:paraId="730B922E"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Tržby z minicampu v přístavu</w:t>
            </w:r>
          </w:p>
        </w:tc>
        <w:tc>
          <w:tcPr>
            <w:tcW w:w="357" w:type="dxa"/>
            <w:tcBorders>
              <w:top w:val="single" w:sz="2" w:space="0" w:color="000000"/>
              <w:left w:val="single" w:sz="2" w:space="0" w:color="000000"/>
              <w:bottom w:val="single" w:sz="2" w:space="0" w:color="000000"/>
              <w:right w:val="none" w:sz="0" w:space="0" w:color="000000"/>
            </w:tcBorders>
          </w:tcPr>
          <w:p w14:paraId="1DF3F416"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32E7AFC2"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82</w:t>
            </w:r>
          </w:p>
        </w:tc>
        <w:tc>
          <w:tcPr>
            <w:tcW w:w="885" w:type="dxa"/>
            <w:tcBorders>
              <w:top w:val="single" w:sz="2" w:space="0" w:color="000000"/>
              <w:left w:val="none" w:sz="0" w:space="0" w:color="000000"/>
              <w:bottom w:val="single" w:sz="2" w:space="0" w:color="000000"/>
              <w:right w:val="single" w:sz="7" w:space="0" w:color="000000"/>
            </w:tcBorders>
            <w:vAlign w:val="center"/>
          </w:tcPr>
          <w:p w14:paraId="7D4E6F0D"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650,00</w:t>
            </w:r>
          </w:p>
        </w:tc>
      </w:tr>
      <w:tr w:rsidR="00762F36" w:rsidRPr="008B75A7" w14:paraId="244D0C63" w14:textId="77777777" w:rsidTr="00CE1665">
        <w:trPr>
          <w:trHeight w:hRule="exact" w:val="302"/>
        </w:trPr>
        <w:tc>
          <w:tcPr>
            <w:tcW w:w="1408" w:type="dxa"/>
            <w:tcBorders>
              <w:top w:val="single" w:sz="2" w:space="0" w:color="000000"/>
              <w:left w:val="single" w:sz="7" w:space="0" w:color="000000"/>
              <w:bottom w:val="single" w:sz="2" w:space="0" w:color="000000"/>
              <w:right w:val="single" w:sz="2" w:space="0" w:color="000000"/>
            </w:tcBorders>
            <w:vAlign w:val="center"/>
          </w:tcPr>
          <w:p w14:paraId="45348E46"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644</w:t>
            </w:r>
          </w:p>
        </w:tc>
        <w:tc>
          <w:tcPr>
            <w:tcW w:w="5716" w:type="dxa"/>
            <w:tcBorders>
              <w:top w:val="single" w:sz="2" w:space="0" w:color="000000"/>
              <w:left w:val="single" w:sz="2" w:space="0" w:color="000000"/>
              <w:bottom w:val="single" w:sz="2" w:space="0" w:color="000000"/>
              <w:right w:val="single" w:sz="2" w:space="0" w:color="000000"/>
            </w:tcBorders>
            <w:vAlign w:val="center"/>
          </w:tcPr>
          <w:p w14:paraId="0C42E40E"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Výnosové úroky</w:t>
            </w:r>
          </w:p>
        </w:tc>
        <w:tc>
          <w:tcPr>
            <w:tcW w:w="357" w:type="dxa"/>
            <w:tcBorders>
              <w:top w:val="single" w:sz="2" w:space="0" w:color="000000"/>
              <w:left w:val="single" w:sz="2" w:space="0" w:color="000000"/>
              <w:bottom w:val="single" w:sz="2" w:space="0" w:color="000000"/>
              <w:right w:val="none" w:sz="0" w:space="0" w:color="000000"/>
            </w:tcBorders>
          </w:tcPr>
          <w:p w14:paraId="7D33B1A4"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4332E880"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4</w:t>
            </w:r>
          </w:p>
        </w:tc>
        <w:tc>
          <w:tcPr>
            <w:tcW w:w="885" w:type="dxa"/>
            <w:tcBorders>
              <w:top w:val="single" w:sz="2" w:space="0" w:color="000000"/>
              <w:left w:val="none" w:sz="0" w:space="0" w:color="000000"/>
              <w:bottom w:val="single" w:sz="2" w:space="0" w:color="000000"/>
              <w:right w:val="single" w:sz="7" w:space="0" w:color="000000"/>
            </w:tcBorders>
            <w:vAlign w:val="center"/>
          </w:tcPr>
          <w:p w14:paraId="130E3D29"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005,56</w:t>
            </w:r>
          </w:p>
        </w:tc>
      </w:tr>
      <w:tr w:rsidR="00762F36" w:rsidRPr="008B75A7" w14:paraId="5FBAB13A" w14:textId="77777777" w:rsidTr="00CE1665">
        <w:trPr>
          <w:trHeight w:hRule="exact" w:val="299"/>
        </w:trPr>
        <w:tc>
          <w:tcPr>
            <w:tcW w:w="1408" w:type="dxa"/>
            <w:tcBorders>
              <w:top w:val="single" w:sz="2" w:space="0" w:color="000000"/>
              <w:left w:val="single" w:sz="7" w:space="0" w:color="000000"/>
              <w:bottom w:val="single" w:sz="2" w:space="0" w:color="000000"/>
              <w:right w:val="single" w:sz="2" w:space="0" w:color="000000"/>
            </w:tcBorders>
            <w:vAlign w:val="center"/>
          </w:tcPr>
          <w:p w14:paraId="3AE0F82C"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649</w:t>
            </w:r>
          </w:p>
        </w:tc>
        <w:tc>
          <w:tcPr>
            <w:tcW w:w="5716" w:type="dxa"/>
            <w:tcBorders>
              <w:top w:val="single" w:sz="2" w:space="0" w:color="000000"/>
              <w:left w:val="single" w:sz="2" w:space="0" w:color="000000"/>
              <w:bottom w:val="single" w:sz="2" w:space="0" w:color="000000"/>
              <w:right w:val="single" w:sz="2" w:space="0" w:color="000000"/>
            </w:tcBorders>
            <w:vAlign w:val="center"/>
          </w:tcPr>
          <w:p w14:paraId="639D9164"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Jiné ostatní výnosy</w:t>
            </w:r>
          </w:p>
        </w:tc>
        <w:tc>
          <w:tcPr>
            <w:tcW w:w="357" w:type="dxa"/>
            <w:tcBorders>
              <w:top w:val="single" w:sz="2" w:space="0" w:color="000000"/>
              <w:left w:val="single" w:sz="2" w:space="0" w:color="000000"/>
              <w:bottom w:val="single" w:sz="2" w:space="0" w:color="000000"/>
              <w:right w:val="none" w:sz="0" w:space="0" w:color="000000"/>
            </w:tcBorders>
          </w:tcPr>
          <w:p w14:paraId="2EDF8843"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507B5180"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288</w:t>
            </w:r>
          </w:p>
        </w:tc>
        <w:tc>
          <w:tcPr>
            <w:tcW w:w="885" w:type="dxa"/>
            <w:tcBorders>
              <w:top w:val="single" w:sz="2" w:space="0" w:color="000000"/>
              <w:left w:val="none" w:sz="0" w:space="0" w:color="000000"/>
              <w:bottom w:val="single" w:sz="2" w:space="0" w:color="000000"/>
              <w:right w:val="single" w:sz="7" w:space="0" w:color="000000"/>
            </w:tcBorders>
            <w:vAlign w:val="center"/>
          </w:tcPr>
          <w:p w14:paraId="25F26934"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618,40</w:t>
            </w:r>
          </w:p>
        </w:tc>
      </w:tr>
      <w:tr w:rsidR="00762F36" w:rsidRPr="008B75A7" w14:paraId="639E38FF" w14:textId="77777777" w:rsidTr="00CE1665">
        <w:trPr>
          <w:trHeight w:hRule="exact" w:val="302"/>
        </w:trPr>
        <w:tc>
          <w:tcPr>
            <w:tcW w:w="1408" w:type="dxa"/>
            <w:tcBorders>
              <w:top w:val="single" w:sz="2" w:space="0" w:color="000000"/>
              <w:left w:val="single" w:sz="7" w:space="0" w:color="000000"/>
              <w:bottom w:val="single" w:sz="2" w:space="0" w:color="000000"/>
              <w:right w:val="single" w:sz="2" w:space="0" w:color="000000"/>
            </w:tcBorders>
            <w:vAlign w:val="center"/>
          </w:tcPr>
          <w:p w14:paraId="182DE6E6"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69101</w:t>
            </w:r>
          </w:p>
        </w:tc>
        <w:tc>
          <w:tcPr>
            <w:tcW w:w="5716" w:type="dxa"/>
            <w:tcBorders>
              <w:top w:val="single" w:sz="2" w:space="0" w:color="000000"/>
              <w:left w:val="single" w:sz="2" w:space="0" w:color="000000"/>
              <w:bottom w:val="single" w:sz="2" w:space="0" w:color="000000"/>
              <w:right w:val="single" w:sz="2" w:space="0" w:color="000000"/>
            </w:tcBorders>
            <w:vAlign w:val="center"/>
          </w:tcPr>
          <w:p w14:paraId="33FFBD74"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Provozní dotace ÚSC</w:t>
            </w:r>
          </w:p>
        </w:tc>
        <w:tc>
          <w:tcPr>
            <w:tcW w:w="357" w:type="dxa"/>
            <w:tcBorders>
              <w:top w:val="single" w:sz="2" w:space="0" w:color="000000"/>
              <w:left w:val="single" w:sz="2" w:space="0" w:color="000000"/>
              <w:bottom w:val="single" w:sz="2" w:space="0" w:color="000000"/>
              <w:right w:val="none" w:sz="0" w:space="0" w:color="000000"/>
            </w:tcBorders>
          </w:tcPr>
          <w:p w14:paraId="7513D1F2"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146A23B5"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50</w:t>
            </w:r>
          </w:p>
        </w:tc>
        <w:tc>
          <w:tcPr>
            <w:tcW w:w="885" w:type="dxa"/>
            <w:tcBorders>
              <w:top w:val="single" w:sz="2" w:space="0" w:color="000000"/>
              <w:left w:val="none" w:sz="0" w:space="0" w:color="000000"/>
              <w:bottom w:val="single" w:sz="2" w:space="0" w:color="000000"/>
              <w:right w:val="single" w:sz="7" w:space="0" w:color="000000"/>
            </w:tcBorders>
            <w:vAlign w:val="center"/>
          </w:tcPr>
          <w:p w14:paraId="46E894B8"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000,00</w:t>
            </w:r>
          </w:p>
        </w:tc>
      </w:tr>
      <w:tr w:rsidR="00762F36" w:rsidRPr="008B75A7" w14:paraId="0ABE4A7C" w14:textId="77777777" w:rsidTr="00CE1665">
        <w:trPr>
          <w:trHeight w:hRule="exact" w:val="299"/>
        </w:trPr>
        <w:tc>
          <w:tcPr>
            <w:tcW w:w="1408" w:type="dxa"/>
            <w:tcBorders>
              <w:top w:val="single" w:sz="2" w:space="0" w:color="000000"/>
              <w:left w:val="single" w:sz="7" w:space="0" w:color="000000"/>
              <w:bottom w:val="single" w:sz="2" w:space="0" w:color="000000"/>
              <w:right w:val="single" w:sz="2" w:space="0" w:color="000000"/>
            </w:tcBorders>
            <w:vAlign w:val="center"/>
          </w:tcPr>
          <w:p w14:paraId="47FD8CE4"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69102</w:t>
            </w:r>
          </w:p>
        </w:tc>
        <w:tc>
          <w:tcPr>
            <w:tcW w:w="5716" w:type="dxa"/>
            <w:tcBorders>
              <w:top w:val="single" w:sz="2" w:space="0" w:color="000000"/>
              <w:left w:val="single" w:sz="2" w:space="0" w:color="000000"/>
              <w:bottom w:val="single" w:sz="2" w:space="0" w:color="000000"/>
              <w:right w:val="single" w:sz="2" w:space="0" w:color="000000"/>
            </w:tcBorders>
            <w:vAlign w:val="center"/>
          </w:tcPr>
          <w:p w14:paraId="6512E323"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Provozní dotace DSO</w:t>
            </w:r>
          </w:p>
        </w:tc>
        <w:tc>
          <w:tcPr>
            <w:tcW w:w="357" w:type="dxa"/>
            <w:tcBorders>
              <w:top w:val="single" w:sz="2" w:space="0" w:color="000000"/>
              <w:left w:val="single" w:sz="2" w:space="0" w:color="000000"/>
              <w:bottom w:val="single" w:sz="2" w:space="0" w:color="000000"/>
              <w:right w:val="none" w:sz="0" w:space="0" w:color="000000"/>
            </w:tcBorders>
          </w:tcPr>
          <w:p w14:paraId="20A0AD87"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4F2DD887"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140</w:t>
            </w:r>
          </w:p>
        </w:tc>
        <w:tc>
          <w:tcPr>
            <w:tcW w:w="885" w:type="dxa"/>
            <w:tcBorders>
              <w:top w:val="single" w:sz="2" w:space="0" w:color="000000"/>
              <w:left w:val="none" w:sz="0" w:space="0" w:color="000000"/>
              <w:bottom w:val="single" w:sz="2" w:space="0" w:color="000000"/>
              <w:right w:val="single" w:sz="7" w:space="0" w:color="000000"/>
            </w:tcBorders>
            <w:vAlign w:val="center"/>
          </w:tcPr>
          <w:p w14:paraId="2CD88DA2"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000,00</w:t>
            </w:r>
          </w:p>
        </w:tc>
      </w:tr>
      <w:tr w:rsidR="00762F36" w:rsidRPr="008B75A7" w14:paraId="6CCA3B2C" w14:textId="77777777" w:rsidTr="00CE1665">
        <w:trPr>
          <w:trHeight w:hRule="exact" w:val="303"/>
        </w:trPr>
        <w:tc>
          <w:tcPr>
            <w:tcW w:w="1408" w:type="dxa"/>
            <w:tcBorders>
              <w:top w:val="single" w:sz="2" w:space="0" w:color="000000"/>
              <w:left w:val="single" w:sz="7" w:space="0" w:color="000000"/>
              <w:bottom w:val="single" w:sz="2" w:space="0" w:color="000000"/>
              <w:right w:val="single" w:sz="2" w:space="0" w:color="000000"/>
            </w:tcBorders>
            <w:vAlign w:val="center"/>
          </w:tcPr>
          <w:p w14:paraId="413C273A"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69103</w:t>
            </w:r>
          </w:p>
        </w:tc>
        <w:tc>
          <w:tcPr>
            <w:tcW w:w="5716" w:type="dxa"/>
            <w:tcBorders>
              <w:top w:val="single" w:sz="2" w:space="0" w:color="000000"/>
              <w:left w:val="single" w:sz="2" w:space="0" w:color="000000"/>
              <w:bottom w:val="single" w:sz="2" w:space="0" w:color="000000"/>
              <w:right w:val="single" w:sz="2" w:space="0" w:color="000000"/>
            </w:tcBorders>
            <w:vAlign w:val="center"/>
          </w:tcPr>
          <w:p w14:paraId="3BB9AE0B"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Provozní dotace JMK</w:t>
            </w:r>
          </w:p>
        </w:tc>
        <w:tc>
          <w:tcPr>
            <w:tcW w:w="357" w:type="dxa"/>
            <w:tcBorders>
              <w:top w:val="single" w:sz="2" w:space="0" w:color="000000"/>
              <w:left w:val="single" w:sz="2" w:space="0" w:color="000000"/>
              <w:bottom w:val="single" w:sz="2" w:space="0" w:color="000000"/>
              <w:right w:val="none" w:sz="0" w:space="0" w:color="000000"/>
            </w:tcBorders>
            <w:vAlign w:val="center"/>
          </w:tcPr>
          <w:p w14:paraId="5D56AAE5"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1</w:t>
            </w:r>
          </w:p>
        </w:tc>
        <w:tc>
          <w:tcPr>
            <w:tcW w:w="468" w:type="dxa"/>
            <w:tcBorders>
              <w:top w:val="single" w:sz="2" w:space="0" w:color="000000"/>
              <w:left w:val="none" w:sz="0" w:space="0" w:color="000000"/>
              <w:bottom w:val="single" w:sz="2" w:space="0" w:color="000000"/>
              <w:right w:val="none" w:sz="0" w:space="0" w:color="000000"/>
            </w:tcBorders>
            <w:vAlign w:val="center"/>
          </w:tcPr>
          <w:p w14:paraId="60E6F74B"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000</w:t>
            </w:r>
          </w:p>
        </w:tc>
        <w:tc>
          <w:tcPr>
            <w:tcW w:w="885" w:type="dxa"/>
            <w:tcBorders>
              <w:top w:val="single" w:sz="2" w:space="0" w:color="000000"/>
              <w:left w:val="none" w:sz="0" w:space="0" w:color="000000"/>
              <w:bottom w:val="single" w:sz="2" w:space="0" w:color="000000"/>
              <w:right w:val="single" w:sz="7" w:space="0" w:color="000000"/>
            </w:tcBorders>
            <w:vAlign w:val="center"/>
          </w:tcPr>
          <w:p w14:paraId="17A9EBDD"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000,00</w:t>
            </w:r>
          </w:p>
        </w:tc>
      </w:tr>
      <w:tr w:rsidR="00762F36" w:rsidRPr="008B75A7" w14:paraId="27646821" w14:textId="77777777" w:rsidTr="00CE1665">
        <w:trPr>
          <w:trHeight w:hRule="exact" w:val="295"/>
        </w:trPr>
        <w:tc>
          <w:tcPr>
            <w:tcW w:w="1408" w:type="dxa"/>
            <w:tcBorders>
              <w:top w:val="single" w:sz="2" w:space="0" w:color="000000"/>
              <w:left w:val="single" w:sz="7" w:space="0" w:color="000000"/>
              <w:bottom w:val="single" w:sz="2" w:space="0" w:color="000000"/>
              <w:right w:val="single" w:sz="2" w:space="0" w:color="000000"/>
            </w:tcBorders>
            <w:vAlign w:val="center"/>
          </w:tcPr>
          <w:p w14:paraId="254D088A"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69104</w:t>
            </w:r>
          </w:p>
        </w:tc>
        <w:tc>
          <w:tcPr>
            <w:tcW w:w="5716" w:type="dxa"/>
            <w:tcBorders>
              <w:top w:val="single" w:sz="2" w:space="0" w:color="000000"/>
              <w:left w:val="single" w:sz="2" w:space="0" w:color="000000"/>
              <w:bottom w:val="single" w:sz="2" w:space="0" w:color="000000"/>
              <w:right w:val="single" w:sz="2" w:space="0" w:color="000000"/>
            </w:tcBorders>
            <w:vAlign w:val="center"/>
          </w:tcPr>
          <w:p w14:paraId="174D4BDC"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Provozní dotace JMK - pravidelné plavby</w:t>
            </w:r>
          </w:p>
        </w:tc>
        <w:tc>
          <w:tcPr>
            <w:tcW w:w="357" w:type="dxa"/>
            <w:tcBorders>
              <w:top w:val="single" w:sz="2" w:space="0" w:color="000000"/>
              <w:left w:val="single" w:sz="2" w:space="0" w:color="000000"/>
              <w:bottom w:val="single" w:sz="2" w:space="0" w:color="000000"/>
              <w:right w:val="none" w:sz="0" w:space="0" w:color="000000"/>
            </w:tcBorders>
          </w:tcPr>
          <w:p w14:paraId="0B63F378"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147FED15"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171</w:t>
            </w:r>
          </w:p>
        </w:tc>
        <w:tc>
          <w:tcPr>
            <w:tcW w:w="885" w:type="dxa"/>
            <w:tcBorders>
              <w:top w:val="single" w:sz="2" w:space="0" w:color="000000"/>
              <w:left w:val="none" w:sz="0" w:space="0" w:color="000000"/>
              <w:bottom w:val="single" w:sz="2" w:space="0" w:color="000000"/>
              <w:right w:val="single" w:sz="7" w:space="0" w:color="000000"/>
            </w:tcBorders>
            <w:vAlign w:val="center"/>
          </w:tcPr>
          <w:p w14:paraId="0AB6F1BC"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080,00</w:t>
            </w:r>
          </w:p>
        </w:tc>
      </w:tr>
      <w:tr w:rsidR="00762F36" w:rsidRPr="008B75A7" w14:paraId="18D9FE02" w14:textId="77777777" w:rsidTr="00CE1665">
        <w:trPr>
          <w:trHeight w:hRule="exact" w:val="302"/>
        </w:trPr>
        <w:tc>
          <w:tcPr>
            <w:tcW w:w="1408" w:type="dxa"/>
            <w:tcBorders>
              <w:top w:val="single" w:sz="2" w:space="0" w:color="000000"/>
              <w:left w:val="single" w:sz="7" w:space="0" w:color="000000"/>
              <w:bottom w:val="single" w:sz="2" w:space="0" w:color="000000"/>
              <w:right w:val="single" w:sz="2" w:space="0" w:color="000000"/>
            </w:tcBorders>
            <w:vAlign w:val="center"/>
          </w:tcPr>
          <w:p w14:paraId="51FB819E"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69105</w:t>
            </w:r>
          </w:p>
        </w:tc>
        <w:tc>
          <w:tcPr>
            <w:tcW w:w="5716" w:type="dxa"/>
            <w:tcBorders>
              <w:top w:val="single" w:sz="2" w:space="0" w:color="000000"/>
              <w:left w:val="single" w:sz="2" w:space="0" w:color="000000"/>
              <w:bottom w:val="single" w:sz="2" w:space="0" w:color="000000"/>
              <w:right w:val="single" w:sz="2" w:space="0" w:color="000000"/>
            </w:tcBorders>
            <w:vAlign w:val="center"/>
          </w:tcPr>
          <w:p w14:paraId="38A87D1D"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Provozní dotace ÚSC - provozní grant pro SRC</w:t>
            </w:r>
          </w:p>
        </w:tc>
        <w:tc>
          <w:tcPr>
            <w:tcW w:w="357" w:type="dxa"/>
            <w:tcBorders>
              <w:top w:val="single" w:sz="2" w:space="0" w:color="000000"/>
              <w:left w:val="single" w:sz="2" w:space="0" w:color="000000"/>
              <w:bottom w:val="single" w:sz="2" w:space="0" w:color="000000"/>
              <w:right w:val="none" w:sz="0" w:space="0" w:color="000000"/>
            </w:tcBorders>
          </w:tcPr>
          <w:p w14:paraId="32D49EE6"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21E09D78"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50</w:t>
            </w:r>
          </w:p>
        </w:tc>
        <w:tc>
          <w:tcPr>
            <w:tcW w:w="885" w:type="dxa"/>
            <w:tcBorders>
              <w:top w:val="single" w:sz="2" w:space="0" w:color="000000"/>
              <w:left w:val="none" w:sz="0" w:space="0" w:color="000000"/>
              <w:bottom w:val="single" w:sz="2" w:space="0" w:color="000000"/>
              <w:right w:val="single" w:sz="7" w:space="0" w:color="000000"/>
            </w:tcBorders>
            <w:vAlign w:val="center"/>
          </w:tcPr>
          <w:p w14:paraId="4105DC1C"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000,00</w:t>
            </w:r>
          </w:p>
        </w:tc>
      </w:tr>
      <w:tr w:rsidR="00762F36" w:rsidRPr="008B75A7" w14:paraId="69F60D2C" w14:textId="77777777" w:rsidTr="00CE1665">
        <w:trPr>
          <w:trHeight w:hRule="exact" w:val="299"/>
        </w:trPr>
        <w:tc>
          <w:tcPr>
            <w:tcW w:w="1408" w:type="dxa"/>
            <w:tcBorders>
              <w:top w:val="single" w:sz="2" w:space="0" w:color="000000"/>
              <w:left w:val="single" w:sz="7" w:space="0" w:color="000000"/>
              <w:bottom w:val="single" w:sz="2" w:space="0" w:color="000000"/>
              <w:right w:val="single" w:sz="2" w:space="0" w:color="000000"/>
            </w:tcBorders>
            <w:vAlign w:val="center"/>
          </w:tcPr>
          <w:p w14:paraId="7DF2526A"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69106</w:t>
            </w:r>
          </w:p>
        </w:tc>
        <w:tc>
          <w:tcPr>
            <w:tcW w:w="5716" w:type="dxa"/>
            <w:tcBorders>
              <w:top w:val="single" w:sz="2" w:space="0" w:color="000000"/>
              <w:left w:val="single" w:sz="2" w:space="0" w:color="000000"/>
              <w:bottom w:val="single" w:sz="2" w:space="0" w:color="000000"/>
              <w:right w:val="single" w:sz="2" w:space="0" w:color="000000"/>
            </w:tcBorders>
            <w:vAlign w:val="center"/>
          </w:tcPr>
          <w:p w14:paraId="5450957B"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 xml:space="preserve">Dotace </w:t>
            </w:r>
            <w:r w:rsidRPr="00C532FD">
              <w:rPr>
                <w:rFonts w:ascii="Arial" w:hAnsi="Arial" w:cs="Arial"/>
                <w:bCs/>
                <w:color w:val="000000"/>
                <w:sz w:val="24"/>
                <w:szCs w:val="24"/>
              </w:rPr>
              <w:t>EFRR</w:t>
            </w:r>
            <w:r w:rsidRPr="008B75A7">
              <w:rPr>
                <w:rFonts w:ascii="Arial" w:hAnsi="Arial" w:cs="Arial"/>
                <w:b/>
                <w:color w:val="000000"/>
                <w:sz w:val="24"/>
                <w:szCs w:val="24"/>
              </w:rPr>
              <w:t xml:space="preserve"> - </w:t>
            </w:r>
            <w:r w:rsidRPr="008B75A7">
              <w:rPr>
                <w:rFonts w:ascii="Arial" w:hAnsi="Arial" w:cs="Arial"/>
                <w:color w:val="000000"/>
                <w:sz w:val="24"/>
                <w:szCs w:val="24"/>
              </w:rPr>
              <w:t>Projekt Aplikace</w:t>
            </w:r>
          </w:p>
        </w:tc>
        <w:tc>
          <w:tcPr>
            <w:tcW w:w="357" w:type="dxa"/>
            <w:tcBorders>
              <w:top w:val="single" w:sz="2" w:space="0" w:color="000000"/>
              <w:left w:val="single" w:sz="2" w:space="0" w:color="000000"/>
              <w:bottom w:val="single" w:sz="2" w:space="0" w:color="000000"/>
              <w:right w:val="none" w:sz="0" w:space="0" w:color="000000"/>
            </w:tcBorders>
          </w:tcPr>
          <w:p w14:paraId="32837BF5"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tcPr>
          <w:p w14:paraId="79372B89" w14:textId="77777777" w:rsidR="00762F36" w:rsidRPr="008B75A7" w:rsidRDefault="00762F36" w:rsidP="00CE1665">
            <w:pPr>
              <w:rPr>
                <w:rFonts w:ascii="Arial" w:hAnsi="Arial" w:cs="Arial"/>
                <w:color w:val="000000"/>
                <w:sz w:val="24"/>
                <w:szCs w:val="24"/>
              </w:rPr>
            </w:pPr>
          </w:p>
        </w:tc>
        <w:tc>
          <w:tcPr>
            <w:tcW w:w="885" w:type="dxa"/>
            <w:tcBorders>
              <w:top w:val="single" w:sz="2" w:space="0" w:color="000000"/>
              <w:left w:val="none" w:sz="0" w:space="0" w:color="000000"/>
              <w:bottom w:val="single" w:sz="2" w:space="0" w:color="000000"/>
              <w:right w:val="single" w:sz="7" w:space="0" w:color="000000"/>
            </w:tcBorders>
            <w:vAlign w:val="center"/>
          </w:tcPr>
          <w:p w14:paraId="548E1630"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182,00</w:t>
            </w:r>
          </w:p>
        </w:tc>
      </w:tr>
      <w:tr w:rsidR="00762F36" w:rsidRPr="008B75A7" w14:paraId="527DA85C" w14:textId="77777777" w:rsidTr="00CE1665">
        <w:trPr>
          <w:trHeight w:hRule="exact" w:val="302"/>
        </w:trPr>
        <w:tc>
          <w:tcPr>
            <w:tcW w:w="1408" w:type="dxa"/>
            <w:tcBorders>
              <w:top w:val="single" w:sz="2" w:space="0" w:color="000000"/>
              <w:left w:val="single" w:sz="7" w:space="0" w:color="000000"/>
              <w:bottom w:val="single" w:sz="2" w:space="0" w:color="000000"/>
              <w:right w:val="single" w:sz="2" w:space="0" w:color="000000"/>
            </w:tcBorders>
            <w:vAlign w:val="center"/>
          </w:tcPr>
          <w:p w14:paraId="1F6433BE"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69107</w:t>
            </w:r>
          </w:p>
        </w:tc>
        <w:tc>
          <w:tcPr>
            <w:tcW w:w="5716" w:type="dxa"/>
            <w:tcBorders>
              <w:top w:val="single" w:sz="2" w:space="0" w:color="000000"/>
              <w:left w:val="single" w:sz="2" w:space="0" w:color="000000"/>
              <w:bottom w:val="single" w:sz="2" w:space="0" w:color="000000"/>
              <w:right w:val="single" w:sz="2" w:space="0" w:color="000000"/>
            </w:tcBorders>
            <w:vAlign w:val="center"/>
          </w:tcPr>
          <w:p w14:paraId="6221C2EF"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Provozní dotace ÚSC - Odemykání BK 2022</w:t>
            </w:r>
          </w:p>
        </w:tc>
        <w:tc>
          <w:tcPr>
            <w:tcW w:w="357" w:type="dxa"/>
            <w:tcBorders>
              <w:top w:val="single" w:sz="2" w:space="0" w:color="000000"/>
              <w:left w:val="single" w:sz="2" w:space="0" w:color="000000"/>
              <w:bottom w:val="single" w:sz="2" w:space="0" w:color="000000"/>
              <w:right w:val="none" w:sz="0" w:space="0" w:color="000000"/>
            </w:tcBorders>
          </w:tcPr>
          <w:p w14:paraId="44402C88"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6CF931D9"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20</w:t>
            </w:r>
          </w:p>
        </w:tc>
        <w:tc>
          <w:tcPr>
            <w:tcW w:w="885" w:type="dxa"/>
            <w:tcBorders>
              <w:top w:val="single" w:sz="2" w:space="0" w:color="000000"/>
              <w:left w:val="none" w:sz="0" w:space="0" w:color="000000"/>
              <w:bottom w:val="single" w:sz="2" w:space="0" w:color="000000"/>
              <w:right w:val="single" w:sz="7" w:space="0" w:color="000000"/>
            </w:tcBorders>
            <w:vAlign w:val="center"/>
          </w:tcPr>
          <w:p w14:paraId="2EFA46DF"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000,00</w:t>
            </w:r>
          </w:p>
        </w:tc>
      </w:tr>
      <w:tr w:rsidR="00762F36" w:rsidRPr="008B75A7" w14:paraId="2F5669C8" w14:textId="77777777" w:rsidTr="00CE1665">
        <w:trPr>
          <w:trHeight w:hRule="exact" w:val="299"/>
        </w:trPr>
        <w:tc>
          <w:tcPr>
            <w:tcW w:w="1408" w:type="dxa"/>
            <w:tcBorders>
              <w:top w:val="single" w:sz="2" w:space="0" w:color="000000"/>
              <w:left w:val="single" w:sz="7" w:space="0" w:color="000000"/>
              <w:bottom w:val="single" w:sz="2" w:space="0" w:color="000000"/>
              <w:right w:val="single" w:sz="2" w:space="0" w:color="000000"/>
            </w:tcBorders>
            <w:vAlign w:val="center"/>
          </w:tcPr>
          <w:p w14:paraId="39B0B8F9"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69108</w:t>
            </w:r>
          </w:p>
        </w:tc>
        <w:tc>
          <w:tcPr>
            <w:tcW w:w="5716" w:type="dxa"/>
            <w:tcBorders>
              <w:top w:val="single" w:sz="2" w:space="0" w:color="000000"/>
              <w:left w:val="single" w:sz="2" w:space="0" w:color="000000"/>
              <w:bottom w:val="single" w:sz="2" w:space="0" w:color="000000"/>
              <w:right w:val="single" w:sz="2" w:space="0" w:color="000000"/>
            </w:tcBorders>
            <w:vAlign w:val="center"/>
          </w:tcPr>
          <w:p w14:paraId="4BB50358" w14:textId="77777777" w:rsidR="00762F36" w:rsidRPr="008B75A7" w:rsidRDefault="00762F36" w:rsidP="00CE1665">
            <w:pPr>
              <w:ind w:left="111"/>
              <w:rPr>
                <w:rFonts w:ascii="Arial" w:hAnsi="Arial" w:cs="Arial"/>
                <w:color w:val="000000"/>
                <w:sz w:val="24"/>
                <w:szCs w:val="24"/>
              </w:rPr>
            </w:pPr>
            <w:r w:rsidRPr="008B75A7">
              <w:rPr>
                <w:rFonts w:ascii="Arial" w:hAnsi="Arial" w:cs="Arial"/>
                <w:color w:val="000000"/>
                <w:sz w:val="24"/>
                <w:szCs w:val="24"/>
              </w:rPr>
              <w:t>Provozní dotace ÚSC - Živý přístav 2022</w:t>
            </w:r>
          </w:p>
        </w:tc>
        <w:tc>
          <w:tcPr>
            <w:tcW w:w="357" w:type="dxa"/>
            <w:tcBorders>
              <w:top w:val="single" w:sz="2" w:space="0" w:color="000000"/>
              <w:left w:val="single" w:sz="2" w:space="0" w:color="000000"/>
              <w:bottom w:val="single" w:sz="2" w:space="0" w:color="000000"/>
              <w:right w:val="none" w:sz="0" w:space="0" w:color="000000"/>
            </w:tcBorders>
          </w:tcPr>
          <w:p w14:paraId="7A4E2D78" w14:textId="77777777" w:rsidR="00762F36" w:rsidRPr="008B75A7"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24334104" w14:textId="77777777" w:rsidR="00762F36" w:rsidRPr="008B75A7" w:rsidRDefault="00762F36" w:rsidP="00CE1665">
            <w:pPr>
              <w:ind w:right="44"/>
              <w:jc w:val="right"/>
              <w:rPr>
                <w:rFonts w:ascii="Arial" w:hAnsi="Arial" w:cs="Arial"/>
                <w:color w:val="000000"/>
                <w:sz w:val="24"/>
                <w:szCs w:val="24"/>
              </w:rPr>
            </w:pPr>
            <w:r w:rsidRPr="008B75A7">
              <w:rPr>
                <w:rFonts w:ascii="Arial" w:hAnsi="Arial" w:cs="Arial"/>
                <w:color w:val="000000"/>
                <w:sz w:val="24"/>
                <w:szCs w:val="24"/>
              </w:rPr>
              <w:t>40</w:t>
            </w:r>
          </w:p>
        </w:tc>
        <w:tc>
          <w:tcPr>
            <w:tcW w:w="885" w:type="dxa"/>
            <w:tcBorders>
              <w:top w:val="single" w:sz="2" w:space="0" w:color="000000"/>
              <w:left w:val="none" w:sz="0" w:space="0" w:color="000000"/>
              <w:bottom w:val="single" w:sz="2" w:space="0" w:color="000000"/>
              <w:right w:val="single" w:sz="7" w:space="0" w:color="000000"/>
            </w:tcBorders>
            <w:vAlign w:val="center"/>
          </w:tcPr>
          <w:p w14:paraId="5D5209FF" w14:textId="77777777" w:rsidR="00762F36" w:rsidRPr="008B75A7" w:rsidRDefault="00762F36" w:rsidP="00CE1665">
            <w:pPr>
              <w:tabs>
                <w:tab w:val="decimal" w:pos="468"/>
              </w:tabs>
              <w:rPr>
                <w:rFonts w:ascii="Arial" w:hAnsi="Arial" w:cs="Arial"/>
                <w:color w:val="000000"/>
                <w:sz w:val="24"/>
                <w:szCs w:val="24"/>
              </w:rPr>
            </w:pPr>
            <w:r w:rsidRPr="008B75A7">
              <w:rPr>
                <w:rFonts w:ascii="Arial" w:hAnsi="Arial" w:cs="Arial"/>
                <w:color w:val="000000"/>
                <w:sz w:val="24"/>
                <w:szCs w:val="24"/>
              </w:rPr>
              <w:t>000,00</w:t>
            </w:r>
          </w:p>
        </w:tc>
      </w:tr>
      <w:tr w:rsidR="00762F36" w:rsidRPr="008B75A7" w14:paraId="5C0DEB04" w14:textId="77777777" w:rsidTr="00CE1665">
        <w:trPr>
          <w:trHeight w:hRule="exact" w:val="573"/>
        </w:trPr>
        <w:tc>
          <w:tcPr>
            <w:tcW w:w="1408" w:type="dxa"/>
            <w:tcBorders>
              <w:top w:val="single" w:sz="2" w:space="0" w:color="000000"/>
              <w:left w:val="single" w:sz="7" w:space="0" w:color="000000"/>
              <w:bottom w:val="single" w:sz="7" w:space="0" w:color="000000"/>
              <w:right w:val="single" w:sz="2" w:space="0" w:color="000000"/>
            </w:tcBorders>
          </w:tcPr>
          <w:p w14:paraId="2124F7F2" w14:textId="77777777" w:rsidR="00762F36" w:rsidRPr="008B75A7" w:rsidRDefault="00762F36" w:rsidP="00CE1665">
            <w:pPr>
              <w:ind w:left="108" w:right="432"/>
              <w:rPr>
                <w:rFonts w:ascii="Arial" w:hAnsi="Arial" w:cs="Arial"/>
                <w:b/>
                <w:color w:val="000000"/>
                <w:sz w:val="24"/>
                <w:szCs w:val="24"/>
              </w:rPr>
            </w:pPr>
            <w:r w:rsidRPr="008B75A7">
              <w:rPr>
                <w:rFonts w:ascii="Arial" w:hAnsi="Arial" w:cs="Arial"/>
                <w:b/>
                <w:color w:val="000000"/>
                <w:sz w:val="24"/>
                <w:szCs w:val="24"/>
              </w:rPr>
              <w:t>Výnosy celkem</w:t>
            </w:r>
          </w:p>
        </w:tc>
        <w:tc>
          <w:tcPr>
            <w:tcW w:w="5716" w:type="dxa"/>
            <w:tcBorders>
              <w:top w:val="single" w:sz="2" w:space="0" w:color="000000"/>
              <w:left w:val="single" w:sz="2" w:space="0" w:color="000000"/>
              <w:bottom w:val="single" w:sz="7" w:space="0" w:color="000000"/>
              <w:right w:val="single" w:sz="2" w:space="0" w:color="000000"/>
            </w:tcBorders>
          </w:tcPr>
          <w:p w14:paraId="2248D409" w14:textId="77777777" w:rsidR="00762F36" w:rsidRPr="008B75A7" w:rsidRDefault="00762F36" w:rsidP="00CE1665">
            <w:pPr>
              <w:rPr>
                <w:rFonts w:ascii="Arial" w:hAnsi="Arial" w:cs="Arial"/>
                <w:color w:val="000000"/>
                <w:sz w:val="24"/>
                <w:szCs w:val="24"/>
              </w:rPr>
            </w:pPr>
          </w:p>
        </w:tc>
        <w:tc>
          <w:tcPr>
            <w:tcW w:w="357" w:type="dxa"/>
            <w:tcBorders>
              <w:top w:val="single" w:sz="2" w:space="0" w:color="000000"/>
              <w:left w:val="single" w:sz="2" w:space="0" w:color="000000"/>
              <w:bottom w:val="single" w:sz="7" w:space="0" w:color="000000"/>
              <w:right w:val="none" w:sz="0" w:space="0" w:color="000000"/>
            </w:tcBorders>
            <w:vAlign w:val="bottom"/>
          </w:tcPr>
          <w:p w14:paraId="5EFB1DEE" w14:textId="77777777" w:rsidR="00762F36" w:rsidRPr="008B75A7" w:rsidRDefault="00762F36" w:rsidP="00CE1665">
            <w:pPr>
              <w:spacing w:before="216"/>
              <w:ind w:right="44"/>
              <w:jc w:val="right"/>
              <w:rPr>
                <w:rFonts w:ascii="Arial" w:hAnsi="Arial" w:cs="Arial"/>
                <w:b/>
                <w:color w:val="000000"/>
                <w:sz w:val="24"/>
                <w:szCs w:val="24"/>
              </w:rPr>
            </w:pPr>
            <w:r w:rsidRPr="008B75A7">
              <w:rPr>
                <w:rFonts w:ascii="Arial" w:hAnsi="Arial" w:cs="Arial"/>
                <w:b/>
                <w:color w:val="000000"/>
                <w:sz w:val="24"/>
                <w:szCs w:val="24"/>
              </w:rPr>
              <w:t>3</w:t>
            </w:r>
          </w:p>
        </w:tc>
        <w:tc>
          <w:tcPr>
            <w:tcW w:w="468" w:type="dxa"/>
            <w:tcBorders>
              <w:top w:val="single" w:sz="2" w:space="0" w:color="000000"/>
              <w:left w:val="none" w:sz="0" w:space="0" w:color="000000"/>
              <w:bottom w:val="single" w:sz="7" w:space="0" w:color="000000"/>
              <w:right w:val="none" w:sz="0" w:space="0" w:color="000000"/>
            </w:tcBorders>
            <w:vAlign w:val="bottom"/>
          </w:tcPr>
          <w:p w14:paraId="62B82A4C" w14:textId="77777777" w:rsidR="00762F36" w:rsidRPr="008B75A7" w:rsidRDefault="00762F36" w:rsidP="00CE1665">
            <w:pPr>
              <w:spacing w:before="216"/>
              <w:ind w:right="44"/>
              <w:jc w:val="right"/>
              <w:rPr>
                <w:rFonts w:ascii="Arial" w:hAnsi="Arial" w:cs="Arial"/>
                <w:b/>
                <w:color w:val="000000"/>
                <w:sz w:val="24"/>
                <w:szCs w:val="24"/>
              </w:rPr>
            </w:pPr>
            <w:r w:rsidRPr="008B75A7">
              <w:rPr>
                <w:rFonts w:ascii="Arial" w:hAnsi="Arial" w:cs="Arial"/>
                <w:b/>
                <w:color w:val="000000"/>
                <w:sz w:val="24"/>
                <w:szCs w:val="24"/>
              </w:rPr>
              <w:t>001</w:t>
            </w:r>
          </w:p>
        </w:tc>
        <w:tc>
          <w:tcPr>
            <w:tcW w:w="885" w:type="dxa"/>
            <w:tcBorders>
              <w:top w:val="single" w:sz="2" w:space="0" w:color="000000"/>
              <w:left w:val="none" w:sz="0" w:space="0" w:color="000000"/>
              <w:bottom w:val="single" w:sz="7" w:space="0" w:color="000000"/>
              <w:right w:val="single" w:sz="7" w:space="0" w:color="000000"/>
            </w:tcBorders>
            <w:vAlign w:val="bottom"/>
          </w:tcPr>
          <w:p w14:paraId="4E3B8298" w14:textId="77777777" w:rsidR="00762F36" w:rsidRPr="008B75A7" w:rsidRDefault="00762F36" w:rsidP="00CE1665">
            <w:pPr>
              <w:tabs>
                <w:tab w:val="decimal" w:pos="468"/>
              </w:tabs>
              <w:spacing w:before="216"/>
              <w:rPr>
                <w:rFonts w:ascii="Arial" w:hAnsi="Arial" w:cs="Arial"/>
                <w:b/>
                <w:color w:val="000000"/>
                <w:sz w:val="24"/>
                <w:szCs w:val="24"/>
              </w:rPr>
            </w:pPr>
            <w:r w:rsidRPr="008B75A7">
              <w:rPr>
                <w:rFonts w:ascii="Arial" w:hAnsi="Arial" w:cs="Arial"/>
                <w:b/>
                <w:color w:val="000000"/>
                <w:sz w:val="24"/>
                <w:szCs w:val="24"/>
              </w:rPr>
              <w:t>069,06</w:t>
            </w:r>
          </w:p>
        </w:tc>
      </w:tr>
    </w:tbl>
    <w:p w14:paraId="1CFDE494" w14:textId="77777777" w:rsidR="00762F36" w:rsidRPr="008B75A7" w:rsidRDefault="00762F36" w:rsidP="00762F36">
      <w:pPr>
        <w:spacing w:after="678" w:line="20" w:lineRule="exact"/>
        <w:rPr>
          <w:rFonts w:ascii="Arial" w:hAnsi="Arial" w:cs="Arial"/>
          <w:sz w:val="24"/>
          <w:szCs w:val="24"/>
        </w:rPr>
      </w:pPr>
    </w:p>
    <w:p w14:paraId="5336B95D" w14:textId="77777777" w:rsidR="00762F36" w:rsidRPr="008B75A7" w:rsidRDefault="00762F36" w:rsidP="00762F36">
      <w:pPr>
        <w:ind w:left="144"/>
        <w:rPr>
          <w:rFonts w:ascii="Arial" w:hAnsi="Arial" w:cs="Arial"/>
          <w:b/>
          <w:color w:val="000000"/>
          <w:sz w:val="24"/>
          <w:szCs w:val="24"/>
        </w:rPr>
      </w:pPr>
      <w:r w:rsidRPr="008B75A7">
        <w:rPr>
          <w:rFonts w:ascii="Arial" w:hAnsi="Arial" w:cs="Arial"/>
          <w:b/>
          <w:color w:val="000000"/>
          <w:sz w:val="24"/>
          <w:szCs w:val="24"/>
        </w:rPr>
        <w:t>Vývoj a konečný stav fondů obecně prospěšné společnosti</w:t>
      </w:r>
    </w:p>
    <w:p w14:paraId="7571F614" w14:textId="77777777" w:rsidR="00762F36" w:rsidRPr="008B75A7" w:rsidRDefault="00762F36" w:rsidP="00762F36">
      <w:pPr>
        <w:spacing w:before="288"/>
        <w:ind w:left="144" w:right="288"/>
        <w:rPr>
          <w:rFonts w:ascii="Arial" w:hAnsi="Arial" w:cs="Arial"/>
          <w:color w:val="000000"/>
          <w:sz w:val="24"/>
          <w:szCs w:val="24"/>
        </w:rPr>
      </w:pPr>
      <w:r w:rsidRPr="008B75A7">
        <w:rPr>
          <w:rFonts w:ascii="Arial" w:hAnsi="Arial" w:cs="Arial"/>
          <w:color w:val="000000"/>
          <w:sz w:val="24"/>
          <w:szCs w:val="24"/>
        </w:rPr>
        <w:t>Zaúčtování ztráty z roku 2021 ve výši -6 901,23 Kč proběhlo na účet 90103 Fondy BK, stejně tak jako použití investičního fondu na krytí odpisu majetku ve výši Kč 164 734,56.</w:t>
      </w:r>
    </w:p>
    <w:p w14:paraId="2FFA608B" w14:textId="77777777" w:rsidR="00762F36" w:rsidRPr="008B75A7" w:rsidRDefault="00762F36" w:rsidP="00762F36">
      <w:pPr>
        <w:spacing w:before="36"/>
        <w:ind w:left="144"/>
        <w:rPr>
          <w:rFonts w:ascii="Arial" w:hAnsi="Arial" w:cs="Arial"/>
          <w:color w:val="000000"/>
          <w:sz w:val="24"/>
          <w:szCs w:val="24"/>
        </w:rPr>
      </w:pPr>
      <w:r w:rsidRPr="008B75A7">
        <w:rPr>
          <w:rFonts w:ascii="Arial" w:hAnsi="Arial" w:cs="Arial"/>
          <w:color w:val="000000"/>
          <w:sz w:val="24"/>
          <w:szCs w:val="24"/>
        </w:rPr>
        <w:t xml:space="preserve">Na krytí odpisu investičního majetku pořízeného v roce 2019 ve výši Kč 49752,06 byl použit účet 90111 Investiční granty VNM 2019 a na účet 90112 Dotace JMK —investice bylo zaúčtováno krytí odpisu investičního majetku pořízeného v roce 2021 —výše tohoto odpisu činila 24 000,-. Nově byl vytvořen účet 90113 Fond MP — Aplikace nezná hranice, na který bylo </w:t>
      </w:r>
      <w:r w:rsidRPr="008B75A7">
        <w:rPr>
          <w:rFonts w:ascii="Arial" w:hAnsi="Arial" w:cs="Arial"/>
          <w:color w:val="000000"/>
          <w:sz w:val="24"/>
          <w:szCs w:val="24"/>
        </w:rPr>
        <w:lastRenderedPageBreak/>
        <w:t>zaúčtováno krytí odpisu nehmotného investičního majetku — aplikace BK pořízené z fondu MP v roce 2022 — výše odpisu činila Kč</w:t>
      </w:r>
    </w:p>
    <w:p w14:paraId="335670F7" w14:textId="77777777" w:rsidR="00762F36" w:rsidRPr="008B75A7" w:rsidRDefault="00762F36" w:rsidP="00762F36">
      <w:pPr>
        <w:spacing w:before="36" w:after="216"/>
        <w:ind w:left="144"/>
        <w:rPr>
          <w:rFonts w:ascii="Arial" w:hAnsi="Arial" w:cs="Arial"/>
          <w:color w:val="000000"/>
          <w:sz w:val="24"/>
          <w:szCs w:val="24"/>
        </w:rPr>
      </w:pPr>
      <w:r w:rsidRPr="008B75A7">
        <w:rPr>
          <w:rFonts w:ascii="Arial" w:hAnsi="Arial" w:cs="Arial"/>
          <w:color w:val="000000"/>
          <w:sz w:val="24"/>
          <w:szCs w:val="24"/>
        </w:rPr>
        <w:t>50 000,-</w:t>
      </w:r>
    </w:p>
    <w:tbl>
      <w:tblPr>
        <w:tblW w:w="0" w:type="auto"/>
        <w:tblInd w:w="11" w:type="dxa"/>
        <w:tblLayout w:type="fixed"/>
        <w:tblCellMar>
          <w:left w:w="0" w:type="dxa"/>
          <w:right w:w="0" w:type="dxa"/>
        </w:tblCellMar>
        <w:tblLook w:val="04A0" w:firstRow="1" w:lastRow="0" w:firstColumn="1" w:lastColumn="0" w:noHBand="0" w:noVBand="1"/>
      </w:tblPr>
      <w:tblGrid>
        <w:gridCol w:w="1573"/>
        <w:gridCol w:w="5526"/>
        <w:gridCol w:w="486"/>
        <w:gridCol w:w="483"/>
        <w:gridCol w:w="885"/>
      </w:tblGrid>
      <w:tr w:rsidR="00762F36" w:rsidRPr="008B75A7" w14:paraId="05D4921A" w14:textId="77777777" w:rsidTr="00CE1665">
        <w:trPr>
          <w:trHeight w:hRule="exact" w:val="317"/>
        </w:trPr>
        <w:tc>
          <w:tcPr>
            <w:tcW w:w="1573" w:type="dxa"/>
            <w:tcBorders>
              <w:top w:val="single" w:sz="8" w:space="0" w:color="000000"/>
              <w:left w:val="single" w:sz="8" w:space="0" w:color="000000"/>
              <w:bottom w:val="single" w:sz="4" w:space="0" w:color="000000"/>
              <w:right w:val="single" w:sz="4" w:space="0" w:color="000000"/>
            </w:tcBorders>
            <w:vAlign w:val="center"/>
          </w:tcPr>
          <w:p w14:paraId="16387D9D"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90101</w:t>
            </w:r>
          </w:p>
        </w:tc>
        <w:tc>
          <w:tcPr>
            <w:tcW w:w="5526" w:type="dxa"/>
            <w:tcBorders>
              <w:top w:val="single" w:sz="8" w:space="0" w:color="000000"/>
              <w:left w:val="single" w:sz="4" w:space="0" w:color="000000"/>
              <w:bottom w:val="single" w:sz="4" w:space="0" w:color="000000"/>
              <w:right w:val="single" w:sz="4" w:space="0" w:color="000000"/>
            </w:tcBorders>
            <w:vAlign w:val="center"/>
          </w:tcPr>
          <w:p w14:paraId="1037A743" w14:textId="77777777" w:rsidR="00762F36" w:rsidRPr="008B75A7" w:rsidRDefault="00762F36" w:rsidP="00CE1665">
            <w:pPr>
              <w:ind w:left="112"/>
              <w:rPr>
                <w:rFonts w:ascii="Arial" w:hAnsi="Arial" w:cs="Arial"/>
                <w:color w:val="000000"/>
                <w:sz w:val="24"/>
                <w:szCs w:val="24"/>
              </w:rPr>
            </w:pPr>
            <w:r w:rsidRPr="008B75A7">
              <w:rPr>
                <w:rFonts w:ascii="Arial" w:hAnsi="Arial" w:cs="Arial"/>
                <w:color w:val="000000"/>
                <w:sz w:val="24"/>
                <w:szCs w:val="24"/>
              </w:rPr>
              <w:t>Vlastní jmění BK</w:t>
            </w:r>
          </w:p>
        </w:tc>
        <w:tc>
          <w:tcPr>
            <w:tcW w:w="486" w:type="dxa"/>
            <w:tcBorders>
              <w:top w:val="single" w:sz="8" w:space="0" w:color="000000"/>
              <w:left w:val="single" w:sz="4" w:space="0" w:color="000000"/>
              <w:bottom w:val="single" w:sz="4" w:space="0" w:color="000000"/>
              <w:right w:val="none" w:sz="0" w:space="0" w:color="000000"/>
            </w:tcBorders>
          </w:tcPr>
          <w:p w14:paraId="421863CC" w14:textId="77777777" w:rsidR="00762F36" w:rsidRPr="008B75A7" w:rsidRDefault="00762F36" w:rsidP="00CE1665">
            <w:pPr>
              <w:rPr>
                <w:rFonts w:ascii="Arial" w:hAnsi="Arial" w:cs="Arial"/>
                <w:color w:val="000000"/>
                <w:sz w:val="24"/>
                <w:szCs w:val="24"/>
              </w:rPr>
            </w:pPr>
          </w:p>
        </w:tc>
        <w:tc>
          <w:tcPr>
            <w:tcW w:w="483" w:type="dxa"/>
            <w:tcBorders>
              <w:top w:val="single" w:sz="8" w:space="0" w:color="000000"/>
              <w:left w:val="none" w:sz="0" w:space="0" w:color="000000"/>
              <w:bottom w:val="single" w:sz="4" w:space="0" w:color="000000"/>
              <w:right w:val="none" w:sz="0" w:space="0" w:color="000000"/>
            </w:tcBorders>
            <w:vAlign w:val="center"/>
          </w:tcPr>
          <w:p w14:paraId="3CB95443" w14:textId="77777777" w:rsidR="00762F36" w:rsidRPr="008B75A7" w:rsidRDefault="00762F36" w:rsidP="00CE1665">
            <w:pPr>
              <w:ind w:right="40"/>
              <w:jc w:val="right"/>
              <w:rPr>
                <w:rFonts w:ascii="Arial" w:hAnsi="Arial" w:cs="Arial"/>
                <w:color w:val="000000"/>
                <w:sz w:val="24"/>
                <w:szCs w:val="24"/>
              </w:rPr>
            </w:pPr>
            <w:r w:rsidRPr="008B75A7">
              <w:rPr>
                <w:rFonts w:ascii="Arial" w:hAnsi="Arial" w:cs="Arial"/>
                <w:color w:val="000000"/>
                <w:sz w:val="24"/>
                <w:szCs w:val="24"/>
              </w:rPr>
              <w:t>828</w:t>
            </w:r>
          </w:p>
        </w:tc>
        <w:tc>
          <w:tcPr>
            <w:tcW w:w="885" w:type="dxa"/>
            <w:tcBorders>
              <w:top w:val="single" w:sz="8" w:space="0" w:color="000000"/>
              <w:left w:val="none" w:sz="0" w:space="0" w:color="000000"/>
              <w:bottom w:val="single" w:sz="4" w:space="0" w:color="000000"/>
              <w:right w:val="single" w:sz="8" w:space="0" w:color="000000"/>
            </w:tcBorders>
            <w:vAlign w:val="center"/>
          </w:tcPr>
          <w:p w14:paraId="2CE26F4C" w14:textId="77777777" w:rsidR="00762F36" w:rsidRPr="008B75A7" w:rsidRDefault="00762F36" w:rsidP="00CE1665">
            <w:pPr>
              <w:tabs>
                <w:tab w:val="decimal" w:pos="470"/>
              </w:tabs>
              <w:rPr>
                <w:rFonts w:ascii="Arial" w:hAnsi="Arial" w:cs="Arial"/>
                <w:color w:val="000000"/>
                <w:sz w:val="24"/>
                <w:szCs w:val="24"/>
              </w:rPr>
            </w:pPr>
            <w:r w:rsidRPr="008B75A7">
              <w:rPr>
                <w:rFonts w:ascii="Arial" w:hAnsi="Arial" w:cs="Arial"/>
                <w:color w:val="000000"/>
                <w:sz w:val="24"/>
                <w:szCs w:val="24"/>
              </w:rPr>
              <w:t>798,91</w:t>
            </w:r>
          </w:p>
        </w:tc>
      </w:tr>
      <w:tr w:rsidR="00762F36" w:rsidRPr="008B75A7" w14:paraId="367A16E0" w14:textId="77777777" w:rsidTr="00CE1665">
        <w:trPr>
          <w:trHeight w:hRule="exact" w:val="302"/>
        </w:trPr>
        <w:tc>
          <w:tcPr>
            <w:tcW w:w="1573" w:type="dxa"/>
            <w:tcBorders>
              <w:top w:val="single" w:sz="4" w:space="0" w:color="000000"/>
              <w:left w:val="single" w:sz="8" w:space="0" w:color="000000"/>
              <w:bottom w:val="single" w:sz="4" w:space="0" w:color="000000"/>
              <w:right w:val="single" w:sz="4" w:space="0" w:color="000000"/>
            </w:tcBorders>
            <w:vAlign w:val="center"/>
          </w:tcPr>
          <w:p w14:paraId="46F59A9B"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90103</w:t>
            </w:r>
          </w:p>
        </w:tc>
        <w:tc>
          <w:tcPr>
            <w:tcW w:w="5526" w:type="dxa"/>
            <w:tcBorders>
              <w:top w:val="single" w:sz="4" w:space="0" w:color="000000"/>
              <w:left w:val="single" w:sz="4" w:space="0" w:color="000000"/>
              <w:bottom w:val="single" w:sz="4" w:space="0" w:color="000000"/>
              <w:right w:val="single" w:sz="4" w:space="0" w:color="000000"/>
            </w:tcBorders>
            <w:vAlign w:val="center"/>
          </w:tcPr>
          <w:p w14:paraId="5738F7C3" w14:textId="77777777" w:rsidR="00762F36" w:rsidRPr="008B75A7" w:rsidRDefault="00762F36" w:rsidP="00CE1665">
            <w:pPr>
              <w:ind w:left="112"/>
              <w:rPr>
                <w:rFonts w:ascii="Arial" w:hAnsi="Arial" w:cs="Arial"/>
                <w:color w:val="000000"/>
                <w:sz w:val="24"/>
                <w:szCs w:val="24"/>
              </w:rPr>
            </w:pPr>
            <w:r w:rsidRPr="008B75A7">
              <w:rPr>
                <w:rFonts w:ascii="Arial" w:hAnsi="Arial" w:cs="Arial"/>
                <w:color w:val="000000"/>
                <w:sz w:val="24"/>
                <w:szCs w:val="24"/>
              </w:rPr>
              <w:t>Fondy BK</w:t>
            </w:r>
          </w:p>
        </w:tc>
        <w:tc>
          <w:tcPr>
            <w:tcW w:w="486" w:type="dxa"/>
            <w:tcBorders>
              <w:top w:val="single" w:sz="4" w:space="0" w:color="000000"/>
              <w:left w:val="single" w:sz="4" w:space="0" w:color="000000"/>
              <w:bottom w:val="single" w:sz="4" w:space="0" w:color="000000"/>
              <w:right w:val="none" w:sz="0" w:space="0" w:color="000000"/>
            </w:tcBorders>
          </w:tcPr>
          <w:p w14:paraId="3F85CA4F" w14:textId="77777777" w:rsidR="00762F36" w:rsidRPr="008B75A7" w:rsidRDefault="00762F36" w:rsidP="00CE1665">
            <w:pPr>
              <w:rPr>
                <w:rFonts w:ascii="Arial" w:hAnsi="Arial" w:cs="Arial"/>
                <w:color w:val="000000"/>
                <w:sz w:val="24"/>
                <w:szCs w:val="24"/>
              </w:rPr>
            </w:pPr>
          </w:p>
        </w:tc>
        <w:tc>
          <w:tcPr>
            <w:tcW w:w="483" w:type="dxa"/>
            <w:tcBorders>
              <w:top w:val="single" w:sz="4" w:space="0" w:color="000000"/>
              <w:left w:val="none" w:sz="0" w:space="0" w:color="000000"/>
              <w:bottom w:val="single" w:sz="4" w:space="0" w:color="000000"/>
              <w:right w:val="none" w:sz="0" w:space="0" w:color="000000"/>
            </w:tcBorders>
            <w:vAlign w:val="center"/>
          </w:tcPr>
          <w:p w14:paraId="0AAF03B5" w14:textId="77777777" w:rsidR="00762F36" w:rsidRPr="008B75A7" w:rsidRDefault="00762F36" w:rsidP="00CE1665">
            <w:pPr>
              <w:ind w:right="40"/>
              <w:jc w:val="right"/>
              <w:rPr>
                <w:rFonts w:ascii="Arial" w:hAnsi="Arial" w:cs="Arial"/>
                <w:color w:val="000000"/>
                <w:sz w:val="24"/>
                <w:szCs w:val="24"/>
              </w:rPr>
            </w:pPr>
            <w:r w:rsidRPr="008B75A7">
              <w:rPr>
                <w:rFonts w:ascii="Arial" w:hAnsi="Arial" w:cs="Arial"/>
                <w:color w:val="000000"/>
                <w:sz w:val="24"/>
                <w:szCs w:val="24"/>
              </w:rPr>
              <w:t>369</w:t>
            </w:r>
          </w:p>
        </w:tc>
        <w:tc>
          <w:tcPr>
            <w:tcW w:w="885" w:type="dxa"/>
            <w:tcBorders>
              <w:top w:val="single" w:sz="4" w:space="0" w:color="000000"/>
              <w:left w:val="none" w:sz="0" w:space="0" w:color="000000"/>
              <w:bottom w:val="single" w:sz="4" w:space="0" w:color="000000"/>
              <w:right w:val="single" w:sz="8" w:space="0" w:color="000000"/>
            </w:tcBorders>
            <w:vAlign w:val="center"/>
          </w:tcPr>
          <w:p w14:paraId="772DE368" w14:textId="77777777" w:rsidR="00762F36" w:rsidRPr="008B75A7" w:rsidRDefault="00762F36" w:rsidP="00CE1665">
            <w:pPr>
              <w:tabs>
                <w:tab w:val="decimal" w:pos="470"/>
              </w:tabs>
              <w:rPr>
                <w:rFonts w:ascii="Arial" w:hAnsi="Arial" w:cs="Arial"/>
                <w:color w:val="000000"/>
                <w:sz w:val="24"/>
                <w:szCs w:val="24"/>
              </w:rPr>
            </w:pPr>
            <w:r w:rsidRPr="008B75A7">
              <w:rPr>
                <w:rFonts w:ascii="Arial" w:hAnsi="Arial" w:cs="Arial"/>
                <w:color w:val="000000"/>
                <w:sz w:val="24"/>
                <w:szCs w:val="24"/>
              </w:rPr>
              <w:t>319,58</w:t>
            </w:r>
          </w:p>
        </w:tc>
      </w:tr>
      <w:tr w:rsidR="00762F36" w:rsidRPr="008B75A7" w14:paraId="76506426" w14:textId="77777777" w:rsidTr="00CE1665">
        <w:trPr>
          <w:trHeight w:hRule="exact" w:val="295"/>
        </w:trPr>
        <w:tc>
          <w:tcPr>
            <w:tcW w:w="1573" w:type="dxa"/>
            <w:tcBorders>
              <w:top w:val="single" w:sz="4" w:space="0" w:color="000000"/>
              <w:left w:val="single" w:sz="8" w:space="0" w:color="000000"/>
              <w:bottom w:val="single" w:sz="4" w:space="0" w:color="000000"/>
              <w:right w:val="single" w:sz="4" w:space="0" w:color="000000"/>
            </w:tcBorders>
            <w:vAlign w:val="center"/>
          </w:tcPr>
          <w:p w14:paraId="04CC603A"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90111</w:t>
            </w:r>
          </w:p>
        </w:tc>
        <w:tc>
          <w:tcPr>
            <w:tcW w:w="5526" w:type="dxa"/>
            <w:tcBorders>
              <w:top w:val="single" w:sz="4" w:space="0" w:color="000000"/>
              <w:left w:val="single" w:sz="4" w:space="0" w:color="000000"/>
              <w:bottom w:val="single" w:sz="4" w:space="0" w:color="000000"/>
              <w:right w:val="single" w:sz="4" w:space="0" w:color="000000"/>
            </w:tcBorders>
            <w:vAlign w:val="center"/>
          </w:tcPr>
          <w:p w14:paraId="2F94442C" w14:textId="77777777" w:rsidR="00762F36" w:rsidRPr="008B75A7" w:rsidRDefault="00762F36" w:rsidP="00CE1665">
            <w:pPr>
              <w:ind w:left="112"/>
              <w:rPr>
                <w:rFonts w:ascii="Arial" w:hAnsi="Arial" w:cs="Arial"/>
                <w:color w:val="000000"/>
                <w:sz w:val="24"/>
                <w:szCs w:val="24"/>
              </w:rPr>
            </w:pPr>
            <w:r w:rsidRPr="008B75A7">
              <w:rPr>
                <w:rFonts w:ascii="Arial" w:hAnsi="Arial" w:cs="Arial"/>
                <w:color w:val="000000"/>
                <w:sz w:val="24"/>
                <w:szCs w:val="24"/>
              </w:rPr>
              <w:t>Investiční granty VNM 2019 - SRC</w:t>
            </w:r>
          </w:p>
        </w:tc>
        <w:tc>
          <w:tcPr>
            <w:tcW w:w="486" w:type="dxa"/>
            <w:tcBorders>
              <w:top w:val="single" w:sz="4" w:space="0" w:color="000000"/>
              <w:left w:val="single" w:sz="4" w:space="0" w:color="000000"/>
              <w:bottom w:val="single" w:sz="4" w:space="0" w:color="000000"/>
              <w:right w:val="none" w:sz="0" w:space="0" w:color="000000"/>
            </w:tcBorders>
          </w:tcPr>
          <w:p w14:paraId="6608212D" w14:textId="77777777" w:rsidR="00762F36" w:rsidRPr="008B75A7" w:rsidRDefault="00762F36" w:rsidP="00CE1665">
            <w:pPr>
              <w:rPr>
                <w:rFonts w:ascii="Arial" w:hAnsi="Arial" w:cs="Arial"/>
                <w:color w:val="000000"/>
                <w:sz w:val="24"/>
                <w:szCs w:val="24"/>
              </w:rPr>
            </w:pPr>
          </w:p>
        </w:tc>
        <w:tc>
          <w:tcPr>
            <w:tcW w:w="483" w:type="dxa"/>
            <w:tcBorders>
              <w:top w:val="single" w:sz="4" w:space="0" w:color="000000"/>
              <w:left w:val="none" w:sz="0" w:space="0" w:color="000000"/>
              <w:bottom w:val="single" w:sz="4" w:space="0" w:color="000000"/>
              <w:right w:val="none" w:sz="0" w:space="0" w:color="000000"/>
            </w:tcBorders>
            <w:vAlign w:val="center"/>
          </w:tcPr>
          <w:p w14:paraId="60EDA957" w14:textId="77777777" w:rsidR="00762F36" w:rsidRPr="008B75A7" w:rsidRDefault="00762F36" w:rsidP="00CE1665">
            <w:pPr>
              <w:ind w:right="40"/>
              <w:jc w:val="right"/>
              <w:rPr>
                <w:rFonts w:ascii="Arial" w:hAnsi="Arial" w:cs="Arial"/>
                <w:color w:val="000000"/>
                <w:sz w:val="24"/>
                <w:szCs w:val="24"/>
              </w:rPr>
            </w:pPr>
            <w:r w:rsidRPr="008B75A7">
              <w:rPr>
                <w:rFonts w:ascii="Arial" w:hAnsi="Arial" w:cs="Arial"/>
                <w:color w:val="000000"/>
                <w:sz w:val="24"/>
                <w:szCs w:val="24"/>
              </w:rPr>
              <w:t>201</w:t>
            </w:r>
          </w:p>
        </w:tc>
        <w:tc>
          <w:tcPr>
            <w:tcW w:w="885" w:type="dxa"/>
            <w:tcBorders>
              <w:top w:val="single" w:sz="4" w:space="0" w:color="000000"/>
              <w:left w:val="none" w:sz="0" w:space="0" w:color="000000"/>
              <w:bottom w:val="single" w:sz="4" w:space="0" w:color="000000"/>
              <w:right w:val="single" w:sz="8" w:space="0" w:color="000000"/>
            </w:tcBorders>
            <w:vAlign w:val="center"/>
          </w:tcPr>
          <w:p w14:paraId="18866153" w14:textId="77777777" w:rsidR="00762F36" w:rsidRPr="008B75A7" w:rsidRDefault="00762F36" w:rsidP="00CE1665">
            <w:pPr>
              <w:tabs>
                <w:tab w:val="decimal" w:pos="470"/>
              </w:tabs>
              <w:rPr>
                <w:rFonts w:ascii="Arial" w:hAnsi="Arial" w:cs="Arial"/>
                <w:color w:val="000000"/>
                <w:sz w:val="24"/>
                <w:szCs w:val="24"/>
              </w:rPr>
            </w:pPr>
            <w:r w:rsidRPr="008B75A7">
              <w:rPr>
                <w:rFonts w:ascii="Arial" w:hAnsi="Arial" w:cs="Arial"/>
                <w:color w:val="000000"/>
                <w:sz w:val="24"/>
                <w:szCs w:val="24"/>
              </w:rPr>
              <w:t>416,93</w:t>
            </w:r>
          </w:p>
        </w:tc>
      </w:tr>
      <w:tr w:rsidR="00762F36" w:rsidRPr="008B75A7" w14:paraId="27446699" w14:textId="77777777" w:rsidTr="00CE1665">
        <w:trPr>
          <w:trHeight w:hRule="exact" w:val="303"/>
        </w:trPr>
        <w:tc>
          <w:tcPr>
            <w:tcW w:w="1573" w:type="dxa"/>
            <w:tcBorders>
              <w:top w:val="single" w:sz="4" w:space="0" w:color="000000"/>
              <w:left w:val="single" w:sz="8" w:space="0" w:color="000000"/>
              <w:bottom w:val="single" w:sz="4" w:space="0" w:color="000000"/>
              <w:right w:val="single" w:sz="4" w:space="0" w:color="000000"/>
            </w:tcBorders>
            <w:vAlign w:val="center"/>
          </w:tcPr>
          <w:p w14:paraId="051EEC16"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90112</w:t>
            </w:r>
          </w:p>
        </w:tc>
        <w:tc>
          <w:tcPr>
            <w:tcW w:w="5526" w:type="dxa"/>
            <w:tcBorders>
              <w:top w:val="single" w:sz="4" w:space="0" w:color="000000"/>
              <w:left w:val="single" w:sz="4" w:space="0" w:color="000000"/>
              <w:bottom w:val="single" w:sz="4" w:space="0" w:color="000000"/>
              <w:right w:val="single" w:sz="4" w:space="0" w:color="000000"/>
            </w:tcBorders>
            <w:vAlign w:val="center"/>
          </w:tcPr>
          <w:p w14:paraId="0E53B939" w14:textId="77777777" w:rsidR="00762F36" w:rsidRPr="008B75A7" w:rsidRDefault="00762F36" w:rsidP="00CE1665">
            <w:pPr>
              <w:ind w:left="112"/>
              <w:rPr>
                <w:rFonts w:ascii="Arial" w:hAnsi="Arial" w:cs="Arial"/>
                <w:color w:val="000000"/>
                <w:sz w:val="24"/>
                <w:szCs w:val="24"/>
              </w:rPr>
            </w:pPr>
            <w:r w:rsidRPr="008B75A7">
              <w:rPr>
                <w:rFonts w:ascii="Arial" w:hAnsi="Arial" w:cs="Arial"/>
                <w:color w:val="000000"/>
                <w:sz w:val="24"/>
                <w:szCs w:val="24"/>
              </w:rPr>
              <w:t>Dotace JMK - investice</w:t>
            </w:r>
          </w:p>
        </w:tc>
        <w:tc>
          <w:tcPr>
            <w:tcW w:w="486" w:type="dxa"/>
            <w:tcBorders>
              <w:top w:val="single" w:sz="4" w:space="0" w:color="000000"/>
              <w:left w:val="single" w:sz="4" w:space="0" w:color="000000"/>
              <w:bottom w:val="single" w:sz="4" w:space="0" w:color="000000"/>
              <w:right w:val="none" w:sz="0" w:space="0" w:color="000000"/>
            </w:tcBorders>
          </w:tcPr>
          <w:p w14:paraId="3CF58025" w14:textId="77777777" w:rsidR="00762F36" w:rsidRPr="008B75A7" w:rsidRDefault="00762F36" w:rsidP="00CE1665">
            <w:pPr>
              <w:rPr>
                <w:rFonts w:ascii="Arial" w:hAnsi="Arial" w:cs="Arial"/>
                <w:color w:val="000000"/>
                <w:sz w:val="24"/>
                <w:szCs w:val="24"/>
              </w:rPr>
            </w:pPr>
          </w:p>
        </w:tc>
        <w:tc>
          <w:tcPr>
            <w:tcW w:w="483" w:type="dxa"/>
            <w:tcBorders>
              <w:top w:val="single" w:sz="4" w:space="0" w:color="000000"/>
              <w:left w:val="none" w:sz="0" w:space="0" w:color="000000"/>
              <w:bottom w:val="single" w:sz="4" w:space="0" w:color="000000"/>
              <w:right w:val="none" w:sz="0" w:space="0" w:color="000000"/>
            </w:tcBorders>
            <w:vAlign w:val="center"/>
          </w:tcPr>
          <w:p w14:paraId="3141ED60" w14:textId="77777777" w:rsidR="00762F36" w:rsidRPr="008B75A7" w:rsidRDefault="00762F36" w:rsidP="00CE1665">
            <w:pPr>
              <w:ind w:right="40"/>
              <w:jc w:val="right"/>
              <w:rPr>
                <w:rFonts w:ascii="Arial" w:hAnsi="Arial" w:cs="Arial"/>
                <w:color w:val="000000"/>
                <w:sz w:val="24"/>
                <w:szCs w:val="24"/>
              </w:rPr>
            </w:pPr>
            <w:r w:rsidRPr="008B75A7">
              <w:rPr>
                <w:rFonts w:ascii="Arial" w:hAnsi="Arial" w:cs="Arial"/>
                <w:color w:val="000000"/>
                <w:sz w:val="24"/>
                <w:szCs w:val="24"/>
              </w:rPr>
              <w:t>72</w:t>
            </w:r>
          </w:p>
        </w:tc>
        <w:tc>
          <w:tcPr>
            <w:tcW w:w="885" w:type="dxa"/>
            <w:tcBorders>
              <w:top w:val="single" w:sz="4" w:space="0" w:color="000000"/>
              <w:left w:val="none" w:sz="0" w:space="0" w:color="000000"/>
              <w:bottom w:val="single" w:sz="4" w:space="0" w:color="000000"/>
              <w:right w:val="single" w:sz="8" w:space="0" w:color="000000"/>
            </w:tcBorders>
            <w:vAlign w:val="center"/>
          </w:tcPr>
          <w:p w14:paraId="493C3EDC" w14:textId="77777777" w:rsidR="00762F36" w:rsidRPr="008B75A7" w:rsidRDefault="00762F36" w:rsidP="00CE1665">
            <w:pPr>
              <w:tabs>
                <w:tab w:val="decimal" w:pos="470"/>
              </w:tabs>
              <w:rPr>
                <w:rFonts w:ascii="Arial" w:hAnsi="Arial" w:cs="Arial"/>
                <w:color w:val="000000"/>
                <w:sz w:val="24"/>
                <w:szCs w:val="24"/>
              </w:rPr>
            </w:pPr>
            <w:r w:rsidRPr="008B75A7">
              <w:rPr>
                <w:rFonts w:ascii="Arial" w:hAnsi="Arial" w:cs="Arial"/>
                <w:color w:val="000000"/>
                <w:sz w:val="24"/>
                <w:szCs w:val="24"/>
              </w:rPr>
              <w:t>000,00</w:t>
            </w:r>
          </w:p>
        </w:tc>
      </w:tr>
      <w:tr w:rsidR="00762F36" w:rsidRPr="008B75A7" w14:paraId="3729A8DF" w14:textId="77777777" w:rsidTr="00CE1665">
        <w:trPr>
          <w:trHeight w:hRule="exact" w:val="299"/>
        </w:trPr>
        <w:tc>
          <w:tcPr>
            <w:tcW w:w="1573" w:type="dxa"/>
            <w:tcBorders>
              <w:top w:val="single" w:sz="4" w:space="0" w:color="000000"/>
              <w:left w:val="single" w:sz="8" w:space="0" w:color="000000"/>
              <w:bottom w:val="single" w:sz="4" w:space="0" w:color="000000"/>
              <w:right w:val="single" w:sz="4" w:space="0" w:color="000000"/>
            </w:tcBorders>
            <w:vAlign w:val="center"/>
          </w:tcPr>
          <w:p w14:paraId="0620CBE9"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90113</w:t>
            </w:r>
          </w:p>
        </w:tc>
        <w:tc>
          <w:tcPr>
            <w:tcW w:w="5526" w:type="dxa"/>
            <w:tcBorders>
              <w:top w:val="single" w:sz="4" w:space="0" w:color="000000"/>
              <w:left w:val="single" w:sz="4" w:space="0" w:color="000000"/>
              <w:bottom w:val="single" w:sz="4" w:space="0" w:color="000000"/>
              <w:right w:val="single" w:sz="4" w:space="0" w:color="000000"/>
            </w:tcBorders>
            <w:vAlign w:val="center"/>
          </w:tcPr>
          <w:p w14:paraId="333B5255" w14:textId="77777777" w:rsidR="00762F36" w:rsidRPr="008B75A7" w:rsidRDefault="00762F36" w:rsidP="00CE1665">
            <w:pPr>
              <w:ind w:left="112"/>
              <w:rPr>
                <w:rFonts w:ascii="Arial" w:hAnsi="Arial" w:cs="Arial"/>
                <w:color w:val="000000"/>
                <w:sz w:val="24"/>
                <w:szCs w:val="24"/>
              </w:rPr>
            </w:pPr>
            <w:r w:rsidRPr="008B75A7">
              <w:rPr>
                <w:rFonts w:ascii="Arial" w:hAnsi="Arial" w:cs="Arial"/>
                <w:color w:val="000000"/>
                <w:sz w:val="24"/>
                <w:szCs w:val="24"/>
              </w:rPr>
              <w:t>Fond MP - Aplikace nezná hranice</w:t>
            </w:r>
          </w:p>
        </w:tc>
        <w:tc>
          <w:tcPr>
            <w:tcW w:w="486" w:type="dxa"/>
            <w:tcBorders>
              <w:top w:val="single" w:sz="4" w:space="0" w:color="000000"/>
              <w:left w:val="single" w:sz="4" w:space="0" w:color="000000"/>
              <w:bottom w:val="single" w:sz="4" w:space="0" w:color="000000"/>
              <w:right w:val="none" w:sz="0" w:space="0" w:color="000000"/>
            </w:tcBorders>
          </w:tcPr>
          <w:p w14:paraId="05D2528F" w14:textId="77777777" w:rsidR="00762F36" w:rsidRPr="008B75A7" w:rsidRDefault="00762F36" w:rsidP="00CE1665">
            <w:pPr>
              <w:rPr>
                <w:rFonts w:ascii="Arial" w:hAnsi="Arial" w:cs="Arial"/>
                <w:color w:val="000000"/>
                <w:sz w:val="24"/>
                <w:szCs w:val="24"/>
              </w:rPr>
            </w:pPr>
          </w:p>
        </w:tc>
        <w:tc>
          <w:tcPr>
            <w:tcW w:w="483" w:type="dxa"/>
            <w:tcBorders>
              <w:top w:val="single" w:sz="4" w:space="0" w:color="000000"/>
              <w:left w:val="none" w:sz="0" w:space="0" w:color="000000"/>
              <w:bottom w:val="single" w:sz="4" w:space="0" w:color="000000"/>
              <w:right w:val="none" w:sz="0" w:space="0" w:color="000000"/>
            </w:tcBorders>
            <w:vAlign w:val="center"/>
          </w:tcPr>
          <w:p w14:paraId="70B5FCF5" w14:textId="77777777" w:rsidR="00762F36" w:rsidRPr="008B75A7" w:rsidRDefault="00762F36" w:rsidP="00CE1665">
            <w:pPr>
              <w:ind w:right="40"/>
              <w:jc w:val="right"/>
              <w:rPr>
                <w:rFonts w:ascii="Arial" w:hAnsi="Arial" w:cs="Arial"/>
                <w:color w:val="000000"/>
                <w:sz w:val="24"/>
                <w:szCs w:val="24"/>
              </w:rPr>
            </w:pPr>
            <w:r w:rsidRPr="008B75A7">
              <w:rPr>
                <w:rFonts w:ascii="Arial" w:hAnsi="Arial" w:cs="Arial"/>
                <w:color w:val="000000"/>
                <w:sz w:val="24"/>
                <w:szCs w:val="24"/>
              </w:rPr>
              <w:t>450</w:t>
            </w:r>
          </w:p>
        </w:tc>
        <w:tc>
          <w:tcPr>
            <w:tcW w:w="885" w:type="dxa"/>
            <w:tcBorders>
              <w:top w:val="single" w:sz="4" w:space="0" w:color="000000"/>
              <w:left w:val="none" w:sz="0" w:space="0" w:color="000000"/>
              <w:bottom w:val="single" w:sz="4" w:space="0" w:color="000000"/>
              <w:right w:val="single" w:sz="8" w:space="0" w:color="000000"/>
            </w:tcBorders>
            <w:vAlign w:val="center"/>
          </w:tcPr>
          <w:p w14:paraId="10B62803" w14:textId="77777777" w:rsidR="00762F36" w:rsidRPr="008B75A7" w:rsidRDefault="00762F36" w:rsidP="00CE1665">
            <w:pPr>
              <w:tabs>
                <w:tab w:val="decimal" w:pos="470"/>
              </w:tabs>
              <w:rPr>
                <w:rFonts w:ascii="Arial" w:hAnsi="Arial" w:cs="Arial"/>
                <w:color w:val="000000"/>
                <w:sz w:val="24"/>
                <w:szCs w:val="24"/>
              </w:rPr>
            </w:pPr>
            <w:r w:rsidRPr="008B75A7">
              <w:rPr>
                <w:rFonts w:ascii="Arial" w:hAnsi="Arial" w:cs="Arial"/>
                <w:color w:val="000000"/>
                <w:sz w:val="24"/>
                <w:szCs w:val="24"/>
              </w:rPr>
              <w:t>000,00</w:t>
            </w:r>
          </w:p>
        </w:tc>
      </w:tr>
      <w:tr w:rsidR="00762F36" w:rsidRPr="008B75A7" w14:paraId="0457305B" w14:textId="77777777" w:rsidTr="00CE1665">
        <w:trPr>
          <w:trHeight w:hRule="exact" w:val="327"/>
        </w:trPr>
        <w:tc>
          <w:tcPr>
            <w:tcW w:w="7099" w:type="dxa"/>
            <w:gridSpan w:val="2"/>
            <w:tcBorders>
              <w:top w:val="single" w:sz="4" w:space="0" w:color="000000"/>
              <w:left w:val="single" w:sz="8" w:space="0" w:color="000000"/>
              <w:bottom w:val="single" w:sz="8" w:space="0" w:color="000000"/>
              <w:right w:val="single" w:sz="4" w:space="0" w:color="000000"/>
            </w:tcBorders>
            <w:vAlign w:val="center"/>
          </w:tcPr>
          <w:p w14:paraId="54404C2D" w14:textId="77777777" w:rsidR="00762F36" w:rsidRPr="008B75A7" w:rsidRDefault="00762F36" w:rsidP="00CE1665">
            <w:pPr>
              <w:ind w:left="126"/>
              <w:rPr>
                <w:rFonts w:ascii="Arial" w:hAnsi="Arial" w:cs="Arial"/>
                <w:b/>
                <w:color w:val="000000"/>
                <w:sz w:val="24"/>
                <w:szCs w:val="24"/>
              </w:rPr>
            </w:pPr>
            <w:r w:rsidRPr="008B75A7">
              <w:rPr>
                <w:rFonts w:ascii="Arial" w:hAnsi="Arial" w:cs="Arial"/>
                <w:b/>
                <w:color w:val="000000"/>
                <w:sz w:val="24"/>
                <w:szCs w:val="24"/>
              </w:rPr>
              <w:t>Základní kapitál celkem</w:t>
            </w:r>
          </w:p>
        </w:tc>
        <w:tc>
          <w:tcPr>
            <w:tcW w:w="486" w:type="dxa"/>
            <w:tcBorders>
              <w:top w:val="single" w:sz="4" w:space="0" w:color="000000"/>
              <w:left w:val="single" w:sz="4" w:space="0" w:color="000000"/>
              <w:bottom w:val="single" w:sz="8" w:space="0" w:color="000000"/>
              <w:right w:val="none" w:sz="0" w:space="0" w:color="000000"/>
            </w:tcBorders>
            <w:vAlign w:val="center"/>
          </w:tcPr>
          <w:p w14:paraId="41B73A08" w14:textId="77777777" w:rsidR="00762F36" w:rsidRPr="008B75A7" w:rsidRDefault="00762F36" w:rsidP="00CE1665">
            <w:pPr>
              <w:ind w:right="54"/>
              <w:jc w:val="right"/>
              <w:rPr>
                <w:rFonts w:ascii="Arial" w:hAnsi="Arial" w:cs="Arial"/>
                <w:b/>
                <w:color w:val="000000"/>
                <w:sz w:val="24"/>
                <w:szCs w:val="24"/>
              </w:rPr>
            </w:pPr>
            <w:r w:rsidRPr="008B75A7">
              <w:rPr>
                <w:rFonts w:ascii="Arial" w:hAnsi="Arial" w:cs="Arial"/>
                <w:b/>
                <w:color w:val="000000"/>
                <w:sz w:val="24"/>
                <w:szCs w:val="24"/>
              </w:rPr>
              <w:t>1</w:t>
            </w:r>
          </w:p>
        </w:tc>
        <w:tc>
          <w:tcPr>
            <w:tcW w:w="483" w:type="dxa"/>
            <w:tcBorders>
              <w:top w:val="single" w:sz="4" w:space="0" w:color="000000"/>
              <w:left w:val="none" w:sz="0" w:space="0" w:color="000000"/>
              <w:bottom w:val="single" w:sz="8" w:space="0" w:color="000000"/>
              <w:right w:val="none" w:sz="0" w:space="0" w:color="000000"/>
            </w:tcBorders>
            <w:vAlign w:val="center"/>
          </w:tcPr>
          <w:p w14:paraId="2D3A1D06" w14:textId="77777777" w:rsidR="00762F36" w:rsidRPr="008B75A7" w:rsidRDefault="00762F36" w:rsidP="00CE1665">
            <w:pPr>
              <w:ind w:right="40"/>
              <w:jc w:val="right"/>
              <w:rPr>
                <w:rFonts w:ascii="Arial" w:hAnsi="Arial" w:cs="Arial"/>
                <w:b/>
                <w:color w:val="000000"/>
                <w:sz w:val="24"/>
                <w:szCs w:val="24"/>
              </w:rPr>
            </w:pPr>
            <w:r w:rsidRPr="008B75A7">
              <w:rPr>
                <w:rFonts w:ascii="Arial" w:hAnsi="Arial" w:cs="Arial"/>
                <w:b/>
                <w:color w:val="000000"/>
                <w:sz w:val="24"/>
                <w:szCs w:val="24"/>
              </w:rPr>
              <w:t>921</w:t>
            </w:r>
          </w:p>
        </w:tc>
        <w:tc>
          <w:tcPr>
            <w:tcW w:w="885" w:type="dxa"/>
            <w:tcBorders>
              <w:top w:val="single" w:sz="4" w:space="0" w:color="000000"/>
              <w:left w:val="none" w:sz="0" w:space="0" w:color="000000"/>
              <w:bottom w:val="single" w:sz="8" w:space="0" w:color="000000"/>
              <w:right w:val="single" w:sz="8" w:space="0" w:color="000000"/>
            </w:tcBorders>
            <w:vAlign w:val="center"/>
          </w:tcPr>
          <w:p w14:paraId="29783A09" w14:textId="77777777" w:rsidR="00762F36" w:rsidRPr="008B75A7" w:rsidRDefault="00762F36" w:rsidP="00CE1665">
            <w:pPr>
              <w:tabs>
                <w:tab w:val="decimal" w:pos="470"/>
              </w:tabs>
              <w:rPr>
                <w:rFonts w:ascii="Arial" w:hAnsi="Arial" w:cs="Arial"/>
                <w:b/>
                <w:color w:val="000000"/>
                <w:sz w:val="24"/>
                <w:szCs w:val="24"/>
              </w:rPr>
            </w:pPr>
            <w:r w:rsidRPr="008B75A7">
              <w:rPr>
                <w:rFonts w:ascii="Arial" w:hAnsi="Arial" w:cs="Arial"/>
                <w:b/>
                <w:color w:val="000000"/>
                <w:sz w:val="24"/>
                <w:szCs w:val="24"/>
              </w:rPr>
              <w:t>535,42</w:t>
            </w:r>
          </w:p>
        </w:tc>
      </w:tr>
    </w:tbl>
    <w:p w14:paraId="1FE6D8AB" w14:textId="77777777" w:rsidR="00762F36" w:rsidRPr="008B75A7" w:rsidRDefault="00762F36" w:rsidP="00762F36">
      <w:pPr>
        <w:rPr>
          <w:rFonts w:ascii="Arial" w:hAnsi="Arial" w:cs="Arial"/>
          <w:sz w:val="24"/>
          <w:szCs w:val="24"/>
        </w:rPr>
      </w:pPr>
    </w:p>
    <w:p w14:paraId="7612E824" w14:textId="77777777" w:rsidR="00762F36" w:rsidRPr="008B75A7" w:rsidRDefault="00762F36" w:rsidP="00762F36">
      <w:pPr>
        <w:spacing w:before="72"/>
        <w:jc w:val="both"/>
        <w:rPr>
          <w:rFonts w:ascii="Arial" w:hAnsi="Arial" w:cs="Arial"/>
          <w:color w:val="000000"/>
          <w:sz w:val="24"/>
          <w:szCs w:val="24"/>
        </w:rPr>
      </w:pPr>
    </w:p>
    <w:p w14:paraId="4E60ACFB" w14:textId="77777777" w:rsidR="00762F36" w:rsidRPr="008B75A7" w:rsidRDefault="00762F36" w:rsidP="00762F36">
      <w:pPr>
        <w:spacing w:before="72"/>
        <w:jc w:val="both"/>
        <w:rPr>
          <w:rFonts w:ascii="Arial" w:hAnsi="Arial" w:cs="Arial"/>
          <w:color w:val="000000"/>
          <w:sz w:val="24"/>
          <w:szCs w:val="24"/>
        </w:rPr>
      </w:pPr>
    </w:p>
    <w:p w14:paraId="78C870F2" w14:textId="77777777" w:rsidR="00762F36" w:rsidRPr="0043643B" w:rsidRDefault="00762F36" w:rsidP="00762F36">
      <w:pPr>
        <w:ind w:left="144"/>
        <w:rPr>
          <w:rFonts w:ascii="Arial" w:hAnsi="Arial" w:cs="Arial"/>
          <w:b/>
          <w:color w:val="000000"/>
          <w:sz w:val="24"/>
          <w:szCs w:val="24"/>
        </w:rPr>
      </w:pPr>
      <w:r w:rsidRPr="0043643B">
        <w:rPr>
          <w:rFonts w:ascii="Arial" w:hAnsi="Arial" w:cs="Arial"/>
          <w:b/>
          <w:color w:val="000000"/>
          <w:sz w:val="24"/>
          <w:szCs w:val="24"/>
        </w:rPr>
        <w:t>Stav a pohyby majetku a závazků</w:t>
      </w:r>
    </w:p>
    <w:p w14:paraId="3CA1E056" w14:textId="77777777" w:rsidR="00762F36" w:rsidRPr="0043643B" w:rsidRDefault="00762F36" w:rsidP="00762F36">
      <w:pPr>
        <w:spacing w:before="216"/>
        <w:ind w:left="144" w:right="1008"/>
        <w:rPr>
          <w:rFonts w:ascii="Arial" w:hAnsi="Arial" w:cs="Arial"/>
          <w:color w:val="000000"/>
          <w:sz w:val="24"/>
          <w:szCs w:val="24"/>
        </w:rPr>
      </w:pPr>
      <w:r w:rsidRPr="0043643B">
        <w:rPr>
          <w:rFonts w:ascii="Arial" w:hAnsi="Arial" w:cs="Arial"/>
          <w:color w:val="000000"/>
          <w:sz w:val="24"/>
          <w:szCs w:val="24"/>
        </w:rPr>
        <w:t>Baťův kanál, o. p. s. nemá k 31. 12. 2022 žádné závazky ani pohledávky po splatnosti.</w:t>
      </w:r>
    </w:p>
    <w:p w14:paraId="292816CA" w14:textId="77777777" w:rsidR="00762F36" w:rsidRPr="0043643B" w:rsidRDefault="00762F36" w:rsidP="00762F36">
      <w:pPr>
        <w:ind w:left="144" w:right="360"/>
        <w:rPr>
          <w:rFonts w:ascii="Arial" w:hAnsi="Arial" w:cs="Arial"/>
          <w:color w:val="000000"/>
          <w:sz w:val="24"/>
          <w:szCs w:val="24"/>
        </w:rPr>
      </w:pPr>
      <w:r w:rsidRPr="0043643B">
        <w:rPr>
          <w:rFonts w:ascii="Arial" w:hAnsi="Arial" w:cs="Arial"/>
          <w:color w:val="000000"/>
          <w:sz w:val="24"/>
          <w:szCs w:val="24"/>
        </w:rPr>
        <w:t>Dle inventarizace má Baťův kanál, o. p. s. k 31.12. 2022 v evidenci majetek v této struktuře:</w:t>
      </w:r>
    </w:p>
    <w:tbl>
      <w:tblPr>
        <w:tblW w:w="0" w:type="auto"/>
        <w:tblInd w:w="18" w:type="dxa"/>
        <w:tblLayout w:type="fixed"/>
        <w:tblCellMar>
          <w:left w:w="0" w:type="dxa"/>
          <w:right w:w="0" w:type="dxa"/>
        </w:tblCellMar>
        <w:tblLook w:val="0000" w:firstRow="0" w:lastRow="0" w:firstColumn="0" w:lastColumn="0" w:noHBand="0" w:noVBand="0"/>
      </w:tblPr>
      <w:tblGrid>
        <w:gridCol w:w="6232"/>
        <w:gridCol w:w="1008"/>
        <w:gridCol w:w="464"/>
        <w:gridCol w:w="1242"/>
      </w:tblGrid>
      <w:tr w:rsidR="00762F36" w:rsidRPr="0043643B" w14:paraId="4804D19A" w14:textId="77777777" w:rsidTr="00CE1665">
        <w:trPr>
          <w:trHeight w:hRule="exact" w:val="292"/>
        </w:trPr>
        <w:tc>
          <w:tcPr>
            <w:tcW w:w="6232" w:type="dxa"/>
            <w:tcBorders>
              <w:top w:val="single" w:sz="4" w:space="0" w:color="000000"/>
              <w:left w:val="single" w:sz="4" w:space="0" w:color="000000"/>
              <w:bottom w:val="single" w:sz="4" w:space="0" w:color="000000"/>
              <w:right w:val="single" w:sz="4" w:space="0" w:color="000000"/>
            </w:tcBorders>
            <w:vAlign w:val="center"/>
          </w:tcPr>
          <w:p w14:paraId="01FF0B2B" w14:textId="77777777" w:rsidR="00762F36" w:rsidRPr="0043643B" w:rsidRDefault="00762F36" w:rsidP="00CE1665">
            <w:pPr>
              <w:ind w:left="133"/>
              <w:rPr>
                <w:rFonts w:ascii="Arial" w:hAnsi="Arial" w:cs="Arial"/>
                <w:color w:val="000000"/>
                <w:sz w:val="24"/>
                <w:szCs w:val="24"/>
              </w:rPr>
            </w:pPr>
            <w:r w:rsidRPr="0043643B">
              <w:rPr>
                <w:rFonts w:ascii="Arial" w:hAnsi="Arial" w:cs="Arial"/>
                <w:color w:val="000000"/>
                <w:sz w:val="24"/>
                <w:szCs w:val="24"/>
              </w:rPr>
              <w:t>HIM 022</w:t>
            </w:r>
          </w:p>
        </w:tc>
        <w:tc>
          <w:tcPr>
            <w:tcW w:w="1008" w:type="dxa"/>
            <w:tcBorders>
              <w:top w:val="single" w:sz="4" w:space="0" w:color="000000"/>
              <w:left w:val="single" w:sz="4" w:space="0" w:color="000000"/>
              <w:bottom w:val="single" w:sz="4" w:space="0" w:color="000000"/>
              <w:right w:val="none" w:sz="0" w:space="0" w:color="000000"/>
            </w:tcBorders>
            <w:vAlign w:val="center"/>
          </w:tcPr>
          <w:p w14:paraId="305C248C" w14:textId="77777777" w:rsidR="00762F36" w:rsidRPr="0043643B" w:rsidRDefault="00762F36" w:rsidP="00CE1665">
            <w:pPr>
              <w:ind w:right="29"/>
              <w:jc w:val="right"/>
              <w:rPr>
                <w:rFonts w:ascii="Arial" w:hAnsi="Arial" w:cs="Arial"/>
                <w:color w:val="000000"/>
                <w:sz w:val="24"/>
                <w:szCs w:val="24"/>
              </w:rPr>
            </w:pPr>
            <w:r w:rsidRPr="0043643B">
              <w:rPr>
                <w:rFonts w:ascii="Arial" w:hAnsi="Arial" w:cs="Arial"/>
                <w:color w:val="000000"/>
                <w:sz w:val="24"/>
                <w:szCs w:val="24"/>
              </w:rPr>
              <w:t>2</w:t>
            </w:r>
          </w:p>
        </w:tc>
        <w:tc>
          <w:tcPr>
            <w:tcW w:w="464" w:type="dxa"/>
            <w:tcBorders>
              <w:top w:val="single" w:sz="4" w:space="0" w:color="000000"/>
              <w:left w:val="none" w:sz="0" w:space="0" w:color="000000"/>
              <w:bottom w:val="single" w:sz="4" w:space="0" w:color="000000"/>
              <w:right w:val="none" w:sz="0" w:space="0" w:color="000000"/>
            </w:tcBorders>
            <w:vAlign w:val="center"/>
          </w:tcPr>
          <w:p w14:paraId="59F2E3FB" w14:textId="77777777" w:rsidR="00762F36" w:rsidRPr="0043643B" w:rsidRDefault="00762F36" w:rsidP="00CE1665">
            <w:pPr>
              <w:ind w:right="29"/>
              <w:jc w:val="right"/>
              <w:rPr>
                <w:rFonts w:ascii="Arial" w:hAnsi="Arial" w:cs="Arial"/>
                <w:color w:val="000000"/>
                <w:sz w:val="24"/>
                <w:szCs w:val="24"/>
              </w:rPr>
            </w:pPr>
            <w:r w:rsidRPr="0043643B">
              <w:rPr>
                <w:rFonts w:ascii="Arial" w:hAnsi="Arial" w:cs="Arial"/>
                <w:color w:val="000000"/>
                <w:sz w:val="24"/>
                <w:szCs w:val="24"/>
              </w:rPr>
              <w:t>360</w:t>
            </w:r>
          </w:p>
        </w:tc>
        <w:tc>
          <w:tcPr>
            <w:tcW w:w="1242" w:type="dxa"/>
            <w:tcBorders>
              <w:top w:val="single" w:sz="4" w:space="0" w:color="000000"/>
              <w:left w:val="none" w:sz="0" w:space="0" w:color="000000"/>
              <w:bottom w:val="single" w:sz="4" w:space="0" w:color="000000"/>
              <w:right w:val="single" w:sz="4" w:space="0" w:color="000000"/>
            </w:tcBorders>
            <w:vAlign w:val="center"/>
          </w:tcPr>
          <w:p w14:paraId="5620EBD9" w14:textId="77777777" w:rsidR="00762F36" w:rsidRPr="0043643B" w:rsidRDefault="00762F36" w:rsidP="00CE1665">
            <w:pPr>
              <w:tabs>
                <w:tab w:val="decimal" w:pos="476"/>
              </w:tabs>
              <w:rPr>
                <w:rFonts w:ascii="Arial" w:hAnsi="Arial" w:cs="Arial"/>
                <w:color w:val="000000"/>
                <w:sz w:val="24"/>
                <w:szCs w:val="24"/>
              </w:rPr>
            </w:pPr>
            <w:r w:rsidRPr="0043643B">
              <w:rPr>
                <w:rFonts w:ascii="Arial" w:hAnsi="Arial" w:cs="Arial"/>
                <w:color w:val="000000"/>
                <w:sz w:val="24"/>
                <w:szCs w:val="24"/>
              </w:rPr>
              <w:t>752,31 Kč</w:t>
            </w:r>
          </w:p>
        </w:tc>
      </w:tr>
      <w:tr w:rsidR="00762F36" w:rsidRPr="0043643B" w14:paraId="4479CC3E" w14:textId="77777777" w:rsidTr="00CE1665">
        <w:trPr>
          <w:trHeight w:hRule="exact" w:val="284"/>
        </w:trPr>
        <w:tc>
          <w:tcPr>
            <w:tcW w:w="6232" w:type="dxa"/>
            <w:tcBorders>
              <w:top w:val="single" w:sz="4" w:space="0" w:color="000000"/>
              <w:left w:val="single" w:sz="4" w:space="0" w:color="000000"/>
              <w:bottom w:val="single" w:sz="4" w:space="0" w:color="000000"/>
              <w:right w:val="single" w:sz="4" w:space="0" w:color="000000"/>
            </w:tcBorders>
            <w:vAlign w:val="center"/>
          </w:tcPr>
          <w:p w14:paraId="7BE9DEC1" w14:textId="77777777" w:rsidR="00762F36" w:rsidRPr="0043643B" w:rsidRDefault="00762F36" w:rsidP="00CE1665">
            <w:pPr>
              <w:ind w:left="133"/>
              <w:rPr>
                <w:rFonts w:ascii="Arial" w:hAnsi="Arial" w:cs="Arial"/>
                <w:color w:val="000000"/>
                <w:sz w:val="24"/>
                <w:szCs w:val="24"/>
              </w:rPr>
            </w:pPr>
            <w:r w:rsidRPr="0043643B">
              <w:rPr>
                <w:rFonts w:ascii="Arial" w:hAnsi="Arial" w:cs="Arial"/>
                <w:color w:val="000000"/>
                <w:sz w:val="24"/>
                <w:szCs w:val="24"/>
              </w:rPr>
              <w:t>NIM 019</w:t>
            </w:r>
          </w:p>
        </w:tc>
        <w:tc>
          <w:tcPr>
            <w:tcW w:w="1008" w:type="dxa"/>
            <w:tcBorders>
              <w:top w:val="single" w:sz="4" w:space="0" w:color="000000"/>
              <w:left w:val="single" w:sz="4" w:space="0" w:color="000000"/>
              <w:bottom w:val="single" w:sz="4" w:space="0" w:color="000000"/>
              <w:right w:val="none" w:sz="0" w:space="0" w:color="000000"/>
            </w:tcBorders>
          </w:tcPr>
          <w:p w14:paraId="56137BD6" w14:textId="77777777" w:rsidR="00762F36" w:rsidRPr="0043643B" w:rsidRDefault="00762F36" w:rsidP="00CE1665">
            <w:pPr>
              <w:rPr>
                <w:rFonts w:ascii="Arial" w:hAnsi="Arial" w:cs="Arial"/>
                <w:color w:val="000000"/>
                <w:sz w:val="24"/>
                <w:szCs w:val="24"/>
              </w:rPr>
            </w:pPr>
          </w:p>
        </w:tc>
        <w:tc>
          <w:tcPr>
            <w:tcW w:w="464" w:type="dxa"/>
            <w:tcBorders>
              <w:top w:val="single" w:sz="4" w:space="0" w:color="000000"/>
              <w:left w:val="none" w:sz="0" w:space="0" w:color="000000"/>
              <w:bottom w:val="single" w:sz="4" w:space="0" w:color="000000"/>
              <w:right w:val="none" w:sz="0" w:space="0" w:color="000000"/>
            </w:tcBorders>
            <w:vAlign w:val="center"/>
          </w:tcPr>
          <w:p w14:paraId="4482A5F8" w14:textId="77777777" w:rsidR="00762F36" w:rsidRPr="0043643B" w:rsidRDefault="00762F36" w:rsidP="00CE1665">
            <w:pPr>
              <w:ind w:right="29"/>
              <w:jc w:val="right"/>
              <w:rPr>
                <w:rFonts w:ascii="Arial" w:hAnsi="Arial" w:cs="Arial"/>
                <w:color w:val="000000"/>
                <w:sz w:val="24"/>
                <w:szCs w:val="24"/>
              </w:rPr>
            </w:pPr>
            <w:r w:rsidRPr="0043643B">
              <w:rPr>
                <w:rFonts w:ascii="Arial" w:hAnsi="Arial" w:cs="Arial"/>
                <w:color w:val="000000"/>
                <w:sz w:val="24"/>
                <w:szCs w:val="24"/>
              </w:rPr>
              <w:t>500</w:t>
            </w:r>
          </w:p>
        </w:tc>
        <w:tc>
          <w:tcPr>
            <w:tcW w:w="1242" w:type="dxa"/>
            <w:tcBorders>
              <w:top w:val="single" w:sz="4" w:space="0" w:color="000000"/>
              <w:left w:val="none" w:sz="0" w:space="0" w:color="000000"/>
              <w:bottom w:val="single" w:sz="4" w:space="0" w:color="000000"/>
              <w:right w:val="single" w:sz="4" w:space="0" w:color="000000"/>
            </w:tcBorders>
            <w:vAlign w:val="center"/>
          </w:tcPr>
          <w:p w14:paraId="63260424" w14:textId="77777777" w:rsidR="00762F36" w:rsidRPr="0043643B" w:rsidRDefault="00762F36" w:rsidP="00CE1665">
            <w:pPr>
              <w:tabs>
                <w:tab w:val="decimal" w:pos="476"/>
              </w:tabs>
              <w:rPr>
                <w:rFonts w:ascii="Arial" w:hAnsi="Arial" w:cs="Arial"/>
                <w:color w:val="000000"/>
                <w:sz w:val="24"/>
                <w:szCs w:val="24"/>
              </w:rPr>
            </w:pPr>
            <w:r w:rsidRPr="0043643B">
              <w:rPr>
                <w:rFonts w:ascii="Arial" w:hAnsi="Arial" w:cs="Arial"/>
                <w:color w:val="000000"/>
                <w:sz w:val="24"/>
                <w:szCs w:val="24"/>
              </w:rPr>
              <w:t>000,00 Kč</w:t>
            </w:r>
          </w:p>
        </w:tc>
      </w:tr>
      <w:tr w:rsidR="00762F36" w:rsidRPr="0043643B" w14:paraId="7F2982F0" w14:textId="77777777" w:rsidTr="00CE1665">
        <w:trPr>
          <w:trHeight w:hRule="exact" w:val="288"/>
        </w:trPr>
        <w:tc>
          <w:tcPr>
            <w:tcW w:w="6232" w:type="dxa"/>
            <w:tcBorders>
              <w:top w:val="single" w:sz="4" w:space="0" w:color="000000"/>
              <w:left w:val="single" w:sz="4" w:space="0" w:color="000000"/>
              <w:bottom w:val="single" w:sz="4" w:space="0" w:color="000000"/>
              <w:right w:val="single" w:sz="4" w:space="0" w:color="000000"/>
            </w:tcBorders>
            <w:vAlign w:val="center"/>
          </w:tcPr>
          <w:p w14:paraId="0F9D4756" w14:textId="77777777" w:rsidR="00762F36" w:rsidRPr="0043643B" w:rsidRDefault="00762F36" w:rsidP="00CE1665">
            <w:pPr>
              <w:ind w:left="133"/>
              <w:rPr>
                <w:rFonts w:ascii="Arial" w:hAnsi="Arial" w:cs="Arial"/>
                <w:color w:val="000000"/>
                <w:sz w:val="24"/>
                <w:szCs w:val="24"/>
              </w:rPr>
            </w:pPr>
            <w:r w:rsidRPr="0043643B">
              <w:rPr>
                <w:rFonts w:ascii="Arial" w:hAnsi="Arial" w:cs="Arial"/>
                <w:color w:val="000000"/>
                <w:sz w:val="24"/>
                <w:szCs w:val="24"/>
              </w:rPr>
              <w:t>Materiál na skladě 112</w:t>
            </w:r>
          </w:p>
        </w:tc>
        <w:tc>
          <w:tcPr>
            <w:tcW w:w="1008" w:type="dxa"/>
            <w:tcBorders>
              <w:top w:val="single" w:sz="4" w:space="0" w:color="000000"/>
              <w:left w:val="single" w:sz="4" w:space="0" w:color="000000"/>
              <w:bottom w:val="single" w:sz="4" w:space="0" w:color="000000"/>
              <w:right w:val="none" w:sz="0" w:space="0" w:color="000000"/>
            </w:tcBorders>
          </w:tcPr>
          <w:p w14:paraId="1FC6556F" w14:textId="77777777" w:rsidR="00762F36" w:rsidRPr="0043643B" w:rsidRDefault="00762F36" w:rsidP="00CE1665">
            <w:pPr>
              <w:rPr>
                <w:rFonts w:ascii="Arial" w:hAnsi="Arial" w:cs="Arial"/>
                <w:color w:val="000000"/>
                <w:sz w:val="24"/>
                <w:szCs w:val="24"/>
              </w:rPr>
            </w:pPr>
          </w:p>
        </w:tc>
        <w:tc>
          <w:tcPr>
            <w:tcW w:w="464" w:type="dxa"/>
            <w:tcBorders>
              <w:top w:val="single" w:sz="4" w:space="0" w:color="000000"/>
              <w:left w:val="none" w:sz="0" w:space="0" w:color="000000"/>
              <w:bottom w:val="single" w:sz="4" w:space="0" w:color="000000"/>
              <w:right w:val="none" w:sz="0" w:space="0" w:color="000000"/>
            </w:tcBorders>
            <w:vAlign w:val="center"/>
          </w:tcPr>
          <w:p w14:paraId="16C836BA" w14:textId="77777777" w:rsidR="00762F36" w:rsidRPr="0043643B" w:rsidRDefault="00762F36" w:rsidP="00CE1665">
            <w:pPr>
              <w:ind w:right="29"/>
              <w:jc w:val="right"/>
              <w:rPr>
                <w:rFonts w:ascii="Arial" w:hAnsi="Arial" w:cs="Arial"/>
                <w:color w:val="000000"/>
                <w:sz w:val="24"/>
                <w:szCs w:val="24"/>
              </w:rPr>
            </w:pPr>
            <w:r w:rsidRPr="0043643B">
              <w:rPr>
                <w:rFonts w:ascii="Arial" w:hAnsi="Arial" w:cs="Arial"/>
                <w:color w:val="000000"/>
                <w:sz w:val="24"/>
                <w:szCs w:val="24"/>
              </w:rPr>
              <w:t>110</w:t>
            </w:r>
          </w:p>
        </w:tc>
        <w:tc>
          <w:tcPr>
            <w:tcW w:w="1242" w:type="dxa"/>
            <w:tcBorders>
              <w:top w:val="single" w:sz="4" w:space="0" w:color="000000"/>
              <w:left w:val="none" w:sz="0" w:space="0" w:color="000000"/>
              <w:bottom w:val="single" w:sz="4" w:space="0" w:color="000000"/>
              <w:right w:val="single" w:sz="4" w:space="0" w:color="000000"/>
            </w:tcBorders>
            <w:vAlign w:val="center"/>
          </w:tcPr>
          <w:p w14:paraId="19E84847" w14:textId="77777777" w:rsidR="00762F36" w:rsidRPr="0043643B" w:rsidRDefault="00762F36" w:rsidP="00CE1665">
            <w:pPr>
              <w:tabs>
                <w:tab w:val="decimal" w:pos="476"/>
              </w:tabs>
              <w:rPr>
                <w:rFonts w:ascii="Arial" w:hAnsi="Arial" w:cs="Arial"/>
                <w:color w:val="000000"/>
                <w:sz w:val="24"/>
                <w:szCs w:val="24"/>
              </w:rPr>
            </w:pPr>
            <w:r w:rsidRPr="0043643B">
              <w:rPr>
                <w:rFonts w:ascii="Arial" w:hAnsi="Arial" w:cs="Arial"/>
                <w:color w:val="000000"/>
                <w:sz w:val="24"/>
                <w:szCs w:val="24"/>
              </w:rPr>
              <w:t>809,24 Kč</w:t>
            </w:r>
          </w:p>
        </w:tc>
      </w:tr>
      <w:tr w:rsidR="00762F36" w:rsidRPr="0043643B" w14:paraId="6348FC64" w14:textId="77777777" w:rsidTr="00CE1665">
        <w:trPr>
          <w:trHeight w:hRule="exact" w:val="285"/>
        </w:trPr>
        <w:tc>
          <w:tcPr>
            <w:tcW w:w="6232" w:type="dxa"/>
            <w:tcBorders>
              <w:top w:val="single" w:sz="4" w:space="0" w:color="000000"/>
              <w:left w:val="single" w:sz="4" w:space="0" w:color="000000"/>
              <w:bottom w:val="single" w:sz="4" w:space="0" w:color="000000"/>
              <w:right w:val="single" w:sz="4" w:space="0" w:color="000000"/>
            </w:tcBorders>
            <w:vAlign w:val="center"/>
          </w:tcPr>
          <w:p w14:paraId="76912566" w14:textId="77777777" w:rsidR="00762F36" w:rsidRPr="0043643B" w:rsidRDefault="00762F36" w:rsidP="00CE1665">
            <w:pPr>
              <w:ind w:left="133"/>
              <w:rPr>
                <w:rFonts w:ascii="Arial" w:hAnsi="Arial" w:cs="Arial"/>
                <w:b/>
                <w:color w:val="000000"/>
                <w:sz w:val="24"/>
                <w:szCs w:val="24"/>
              </w:rPr>
            </w:pPr>
            <w:r w:rsidRPr="0043643B">
              <w:rPr>
                <w:rFonts w:ascii="Arial" w:hAnsi="Arial" w:cs="Arial"/>
                <w:b/>
                <w:color w:val="000000"/>
                <w:sz w:val="24"/>
                <w:szCs w:val="24"/>
              </w:rPr>
              <w:t>Celkem</w:t>
            </w:r>
          </w:p>
        </w:tc>
        <w:tc>
          <w:tcPr>
            <w:tcW w:w="1008" w:type="dxa"/>
            <w:tcBorders>
              <w:top w:val="single" w:sz="4" w:space="0" w:color="000000"/>
              <w:left w:val="single" w:sz="4" w:space="0" w:color="000000"/>
              <w:bottom w:val="single" w:sz="4" w:space="0" w:color="000000"/>
              <w:right w:val="none" w:sz="0" w:space="0" w:color="000000"/>
            </w:tcBorders>
            <w:vAlign w:val="center"/>
          </w:tcPr>
          <w:p w14:paraId="3954AFC5" w14:textId="77777777" w:rsidR="00762F36" w:rsidRPr="0043643B" w:rsidRDefault="00762F36" w:rsidP="00CE1665">
            <w:pPr>
              <w:ind w:right="29"/>
              <w:jc w:val="right"/>
              <w:rPr>
                <w:rFonts w:ascii="Arial" w:hAnsi="Arial" w:cs="Arial"/>
                <w:b/>
                <w:color w:val="000000"/>
                <w:sz w:val="24"/>
                <w:szCs w:val="24"/>
              </w:rPr>
            </w:pPr>
            <w:r w:rsidRPr="0043643B">
              <w:rPr>
                <w:rFonts w:ascii="Arial" w:hAnsi="Arial" w:cs="Arial"/>
                <w:b/>
                <w:color w:val="000000"/>
                <w:sz w:val="24"/>
                <w:szCs w:val="24"/>
              </w:rPr>
              <w:t>2</w:t>
            </w:r>
          </w:p>
        </w:tc>
        <w:tc>
          <w:tcPr>
            <w:tcW w:w="464" w:type="dxa"/>
            <w:tcBorders>
              <w:top w:val="single" w:sz="4" w:space="0" w:color="000000"/>
              <w:left w:val="none" w:sz="0" w:space="0" w:color="000000"/>
              <w:bottom w:val="single" w:sz="4" w:space="0" w:color="000000"/>
              <w:right w:val="none" w:sz="0" w:space="0" w:color="000000"/>
            </w:tcBorders>
            <w:vAlign w:val="center"/>
          </w:tcPr>
          <w:p w14:paraId="00E7D9D5" w14:textId="77777777" w:rsidR="00762F36" w:rsidRPr="0043643B" w:rsidRDefault="00762F36" w:rsidP="00CE1665">
            <w:pPr>
              <w:ind w:right="29"/>
              <w:jc w:val="right"/>
              <w:rPr>
                <w:rFonts w:ascii="Arial" w:hAnsi="Arial" w:cs="Arial"/>
                <w:b/>
                <w:color w:val="000000"/>
                <w:sz w:val="24"/>
                <w:szCs w:val="24"/>
              </w:rPr>
            </w:pPr>
            <w:r w:rsidRPr="0043643B">
              <w:rPr>
                <w:rFonts w:ascii="Arial" w:hAnsi="Arial" w:cs="Arial"/>
                <w:b/>
                <w:color w:val="000000"/>
                <w:sz w:val="24"/>
                <w:szCs w:val="24"/>
              </w:rPr>
              <w:t>971</w:t>
            </w:r>
          </w:p>
        </w:tc>
        <w:tc>
          <w:tcPr>
            <w:tcW w:w="1242" w:type="dxa"/>
            <w:tcBorders>
              <w:top w:val="single" w:sz="4" w:space="0" w:color="000000"/>
              <w:left w:val="none" w:sz="0" w:space="0" w:color="000000"/>
              <w:bottom w:val="single" w:sz="4" w:space="0" w:color="000000"/>
              <w:right w:val="single" w:sz="4" w:space="0" w:color="000000"/>
            </w:tcBorders>
            <w:vAlign w:val="center"/>
          </w:tcPr>
          <w:p w14:paraId="599C7BDF" w14:textId="77777777" w:rsidR="00762F36" w:rsidRPr="0043643B" w:rsidRDefault="00762F36" w:rsidP="00CE1665">
            <w:pPr>
              <w:tabs>
                <w:tab w:val="decimal" w:pos="476"/>
              </w:tabs>
              <w:rPr>
                <w:rFonts w:ascii="Arial" w:hAnsi="Arial" w:cs="Arial"/>
                <w:b/>
                <w:color w:val="000000"/>
                <w:sz w:val="24"/>
                <w:szCs w:val="24"/>
              </w:rPr>
            </w:pPr>
            <w:r w:rsidRPr="0043643B">
              <w:rPr>
                <w:rFonts w:ascii="Arial" w:hAnsi="Arial" w:cs="Arial"/>
                <w:b/>
                <w:color w:val="000000"/>
                <w:sz w:val="24"/>
                <w:szCs w:val="24"/>
              </w:rPr>
              <w:t>561,55 Kč</w:t>
            </w:r>
          </w:p>
        </w:tc>
      </w:tr>
    </w:tbl>
    <w:p w14:paraId="02078098" w14:textId="77777777" w:rsidR="00762F36" w:rsidRPr="0043643B" w:rsidRDefault="00762F36" w:rsidP="00762F36">
      <w:pPr>
        <w:spacing w:after="685" w:line="20" w:lineRule="exact"/>
        <w:rPr>
          <w:rFonts w:ascii="Arial" w:hAnsi="Arial" w:cs="Arial"/>
          <w:sz w:val="24"/>
          <w:szCs w:val="24"/>
        </w:rPr>
      </w:pPr>
    </w:p>
    <w:p w14:paraId="74DCE8C9" w14:textId="77777777" w:rsidR="00762F36" w:rsidRPr="0043643B" w:rsidRDefault="00762F36" w:rsidP="00762F36">
      <w:pPr>
        <w:ind w:left="144"/>
        <w:rPr>
          <w:rFonts w:ascii="Arial" w:hAnsi="Arial" w:cs="Arial"/>
          <w:b/>
          <w:color w:val="000000"/>
          <w:sz w:val="24"/>
          <w:szCs w:val="24"/>
        </w:rPr>
      </w:pPr>
      <w:r w:rsidRPr="0043643B">
        <w:rPr>
          <w:rFonts w:ascii="Arial" w:hAnsi="Arial" w:cs="Arial"/>
          <w:b/>
          <w:color w:val="000000"/>
          <w:sz w:val="24"/>
          <w:szCs w:val="24"/>
        </w:rPr>
        <w:t>Náklady a jejich členění</w:t>
      </w:r>
    </w:p>
    <w:tbl>
      <w:tblPr>
        <w:tblW w:w="0" w:type="auto"/>
        <w:tblInd w:w="7" w:type="dxa"/>
        <w:tblLayout w:type="fixed"/>
        <w:tblCellMar>
          <w:left w:w="0" w:type="dxa"/>
          <w:right w:w="0" w:type="dxa"/>
        </w:tblCellMar>
        <w:tblLook w:val="0000" w:firstRow="0" w:lastRow="0" w:firstColumn="0" w:lastColumn="0" w:noHBand="0" w:noVBand="0"/>
      </w:tblPr>
      <w:tblGrid>
        <w:gridCol w:w="1573"/>
        <w:gridCol w:w="5386"/>
        <w:gridCol w:w="641"/>
        <w:gridCol w:w="468"/>
        <w:gridCol w:w="889"/>
      </w:tblGrid>
      <w:tr w:rsidR="00762F36" w:rsidRPr="0043643B" w14:paraId="421504FF" w14:textId="77777777" w:rsidTr="00CE1665">
        <w:trPr>
          <w:trHeight w:hRule="exact" w:val="313"/>
        </w:trPr>
        <w:tc>
          <w:tcPr>
            <w:tcW w:w="1573" w:type="dxa"/>
            <w:tcBorders>
              <w:top w:val="single" w:sz="8" w:space="0" w:color="000000"/>
              <w:left w:val="single" w:sz="8" w:space="0" w:color="000000"/>
              <w:bottom w:val="single" w:sz="8" w:space="0" w:color="000000"/>
              <w:right w:val="single" w:sz="2" w:space="0" w:color="000000"/>
            </w:tcBorders>
            <w:vAlign w:val="center"/>
          </w:tcPr>
          <w:p w14:paraId="59DB4F3F"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Náklady</w:t>
            </w:r>
          </w:p>
        </w:tc>
        <w:tc>
          <w:tcPr>
            <w:tcW w:w="5386" w:type="dxa"/>
            <w:tcBorders>
              <w:top w:val="single" w:sz="8" w:space="0" w:color="000000"/>
              <w:left w:val="single" w:sz="2" w:space="0" w:color="000000"/>
              <w:bottom w:val="single" w:sz="8" w:space="0" w:color="000000"/>
              <w:right w:val="single" w:sz="2" w:space="0" w:color="000000"/>
            </w:tcBorders>
          </w:tcPr>
          <w:p w14:paraId="4D7C07C4" w14:textId="77777777" w:rsidR="00762F36" w:rsidRPr="0043643B" w:rsidRDefault="00762F36" w:rsidP="00CE1665">
            <w:pPr>
              <w:rPr>
                <w:rFonts w:ascii="Arial" w:hAnsi="Arial" w:cs="Arial"/>
                <w:color w:val="000000"/>
                <w:sz w:val="24"/>
                <w:szCs w:val="24"/>
              </w:rPr>
            </w:pPr>
          </w:p>
        </w:tc>
        <w:tc>
          <w:tcPr>
            <w:tcW w:w="641" w:type="dxa"/>
            <w:tcBorders>
              <w:top w:val="single" w:sz="8" w:space="0" w:color="000000"/>
              <w:left w:val="single" w:sz="2" w:space="0" w:color="000000"/>
              <w:bottom w:val="single" w:sz="8" w:space="0" w:color="000000"/>
              <w:right w:val="none" w:sz="0" w:space="0" w:color="000000"/>
            </w:tcBorders>
          </w:tcPr>
          <w:p w14:paraId="2A42C8EA" w14:textId="77777777" w:rsidR="00762F36" w:rsidRPr="0043643B" w:rsidRDefault="00762F36" w:rsidP="00CE1665">
            <w:pPr>
              <w:rPr>
                <w:rFonts w:ascii="Arial" w:hAnsi="Arial" w:cs="Arial"/>
                <w:color w:val="000000"/>
                <w:sz w:val="24"/>
                <w:szCs w:val="24"/>
              </w:rPr>
            </w:pPr>
          </w:p>
        </w:tc>
        <w:tc>
          <w:tcPr>
            <w:tcW w:w="468" w:type="dxa"/>
            <w:tcBorders>
              <w:top w:val="single" w:sz="8" w:space="0" w:color="000000"/>
              <w:left w:val="none" w:sz="0" w:space="0" w:color="000000"/>
              <w:bottom w:val="single" w:sz="8" w:space="0" w:color="000000"/>
              <w:right w:val="none" w:sz="0" w:space="0" w:color="000000"/>
            </w:tcBorders>
          </w:tcPr>
          <w:p w14:paraId="5F228343" w14:textId="77777777" w:rsidR="00762F36" w:rsidRPr="0043643B" w:rsidRDefault="00762F36" w:rsidP="00CE1665">
            <w:pPr>
              <w:rPr>
                <w:rFonts w:ascii="Arial" w:hAnsi="Arial" w:cs="Arial"/>
                <w:color w:val="000000"/>
                <w:sz w:val="24"/>
                <w:szCs w:val="24"/>
              </w:rPr>
            </w:pPr>
          </w:p>
        </w:tc>
        <w:tc>
          <w:tcPr>
            <w:tcW w:w="889" w:type="dxa"/>
            <w:tcBorders>
              <w:top w:val="single" w:sz="8" w:space="0" w:color="000000"/>
              <w:left w:val="none" w:sz="0" w:space="0" w:color="000000"/>
              <w:bottom w:val="single" w:sz="8" w:space="0" w:color="000000"/>
              <w:right w:val="single" w:sz="8" w:space="0" w:color="000000"/>
            </w:tcBorders>
          </w:tcPr>
          <w:p w14:paraId="4A127B67" w14:textId="77777777" w:rsidR="00762F36" w:rsidRPr="0043643B" w:rsidRDefault="00762F36" w:rsidP="00CE1665">
            <w:pPr>
              <w:rPr>
                <w:rFonts w:ascii="Arial" w:hAnsi="Arial" w:cs="Arial"/>
                <w:color w:val="000000"/>
                <w:sz w:val="24"/>
                <w:szCs w:val="24"/>
              </w:rPr>
            </w:pPr>
          </w:p>
        </w:tc>
      </w:tr>
      <w:tr w:rsidR="00762F36" w:rsidRPr="0043643B" w14:paraId="543354BB" w14:textId="77777777" w:rsidTr="00CE1665">
        <w:trPr>
          <w:trHeight w:hRule="exact" w:val="310"/>
        </w:trPr>
        <w:tc>
          <w:tcPr>
            <w:tcW w:w="1573" w:type="dxa"/>
            <w:tcBorders>
              <w:top w:val="single" w:sz="8" w:space="0" w:color="000000"/>
              <w:left w:val="single" w:sz="8" w:space="0" w:color="000000"/>
              <w:bottom w:val="single" w:sz="2" w:space="0" w:color="000000"/>
              <w:right w:val="single" w:sz="2" w:space="0" w:color="000000"/>
            </w:tcBorders>
            <w:vAlign w:val="center"/>
          </w:tcPr>
          <w:p w14:paraId="3B6D77AA"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50101</w:t>
            </w:r>
          </w:p>
        </w:tc>
        <w:tc>
          <w:tcPr>
            <w:tcW w:w="5386" w:type="dxa"/>
            <w:tcBorders>
              <w:top w:val="single" w:sz="8" w:space="0" w:color="000000"/>
              <w:left w:val="single" w:sz="2" w:space="0" w:color="000000"/>
              <w:bottom w:val="single" w:sz="2" w:space="0" w:color="000000"/>
              <w:right w:val="single" w:sz="2" w:space="0" w:color="000000"/>
            </w:tcBorders>
            <w:vAlign w:val="center"/>
          </w:tcPr>
          <w:p w14:paraId="7194841B"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Ostatní materiál</w:t>
            </w:r>
          </w:p>
        </w:tc>
        <w:tc>
          <w:tcPr>
            <w:tcW w:w="641" w:type="dxa"/>
            <w:tcBorders>
              <w:top w:val="single" w:sz="8" w:space="0" w:color="000000"/>
              <w:left w:val="single" w:sz="2" w:space="0" w:color="000000"/>
              <w:bottom w:val="single" w:sz="2" w:space="0" w:color="000000"/>
              <w:right w:val="none" w:sz="0" w:space="0" w:color="000000"/>
            </w:tcBorders>
          </w:tcPr>
          <w:p w14:paraId="699CE75B" w14:textId="77777777" w:rsidR="00762F36" w:rsidRPr="0043643B" w:rsidRDefault="00762F36" w:rsidP="00CE1665">
            <w:pPr>
              <w:rPr>
                <w:rFonts w:ascii="Arial" w:hAnsi="Arial" w:cs="Arial"/>
                <w:color w:val="000000"/>
                <w:sz w:val="24"/>
                <w:szCs w:val="24"/>
              </w:rPr>
            </w:pPr>
          </w:p>
        </w:tc>
        <w:tc>
          <w:tcPr>
            <w:tcW w:w="468" w:type="dxa"/>
            <w:tcBorders>
              <w:top w:val="single" w:sz="8" w:space="0" w:color="000000"/>
              <w:left w:val="none" w:sz="0" w:space="0" w:color="000000"/>
              <w:bottom w:val="single" w:sz="2" w:space="0" w:color="000000"/>
              <w:right w:val="none" w:sz="0" w:space="0" w:color="000000"/>
            </w:tcBorders>
            <w:vAlign w:val="center"/>
          </w:tcPr>
          <w:p w14:paraId="43648F76"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90</w:t>
            </w:r>
          </w:p>
        </w:tc>
        <w:tc>
          <w:tcPr>
            <w:tcW w:w="889" w:type="dxa"/>
            <w:tcBorders>
              <w:top w:val="single" w:sz="8" w:space="0" w:color="000000"/>
              <w:left w:val="none" w:sz="0" w:space="0" w:color="000000"/>
              <w:bottom w:val="single" w:sz="2" w:space="0" w:color="000000"/>
              <w:right w:val="single" w:sz="8" w:space="0" w:color="000000"/>
            </w:tcBorders>
            <w:vAlign w:val="center"/>
          </w:tcPr>
          <w:p w14:paraId="03E06FF2"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688,78</w:t>
            </w:r>
          </w:p>
        </w:tc>
      </w:tr>
      <w:tr w:rsidR="00762F36" w:rsidRPr="0043643B" w14:paraId="406A2154" w14:textId="77777777" w:rsidTr="00CE1665">
        <w:trPr>
          <w:trHeight w:hRule="exact" w:val="299"/>
        </w:trPr>
        <w:tc>
          <w:tcPr>
            <w:tcW w:w="1573" w:type="dxa"/>
            <w:tcBorders>
              <w:top w:val="single" w:sz="2" w:space="0" w:color="000000"/>
              <w:left w:val="single" w:sz="8" w:space="0" w:color="000000"/>
              <w:bottom w:val="single" w:sz="2" w:space="0" w:color="000000"/>
              <w:right w:val="single" w:sz="2" w:space="0" w:color="000000"/>
            </w:tcBorders>
            <w:vAlign w:val="center"/>
          </w:tcPr>
          <w:p w14:paraId="50465E27"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50102</w:t>
            </w:r>
          </w:p>
        </w:tc>
        <w:tc>
          <w:tcPr>
            <w:tcW w:w="5386" w:type="dxa"/>
            <w:tcBorders>
              <w:top w:val="single" w:sz="2" w:space="0" w:color="000000"/>
              <w:left w:val="single" w:sz="2" w:space="0" w:color="000000"/>
              <w:bottom w:val="single" w:sz="2" w:space="0" w:color="000000"/>
              <w:right w:val="single" w:sz="2" w:space="0" w:color="000000"/>
            </w:tcBorders>
            <w:vAlign w:val="center"/>
          </w:tcPr>
          <w:p w14:paraId="3696DE4D"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Odborná literatura</w:t>
            </w:r>
          </w:p>
        </w:tc>
        <w:tc>
          <w:tcPr>
            <w:tcW w:w="641" w:type="dxa"/>
            <w:tcBorders>
              <w:top w:val="single" w:sz="2" w:space="0" w:color="000000"/>
              <w:left w:val="single" w:sz="2" w:space="0" w:color="000000"/>
              <w:bottom w:val="single" w:sz="2" w:space="0" w:color="000000"/>
              <w:right w:val="none" w:sz="0" w:space="0" w:color="000000"/>
            </w:tcBorders>
          </w:tcPr>
          <w:p w14:paraId="54DB0B89"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72565F42"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2</w:t>
            </w:r>
          </w:p>
        </w:tc>
        <w:tc>
          <w:tcPr>
            <w:tcW w:w="889" w:type="dxa"/>
            <w:tcBorders>
              <w:top w:val="single" w:sz="2" w:space="0" w:color="000000"/>
              <w:left w:val="none" w:sz="0" w:space="0" w:color="000000"/>
              <w:bottom w:val="single" w:sz="2" w:space="0" w:color="000000"/>
              <w:right w:val="single" w:sz="8" w:space="0" w:color="000000"/>
            </w:tcBorders>
            <w:vAlign w:val="center"/>
          </w:tcPr>
          <w:p w14:paraId="769154AB"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800,00</w:t>
            </w:r>
          </w:p>
        </w:tc>
      </w:tr>
      <w:tr w:rsidR="00762F36" w:rsidRPr="0043643B" w14:paraId="43FB4114" w14:textId="77777777" w:rsidTr="00CE1665">
        <w:trPr>
          <w:trHeight w:hRule="exact" w:val="302"/>
        </w:trPr>
        <w:tc>
          <w:tcPr>
            <w:tcW w:w="1573" w:type="dxa"/>
            <w:tcBorders>
              <w:top w:val="single" w:sz="2" w:space="0" w:color="000000"/>
              <w:left w:val="single" w:sz="8" w:space="0" w:color="000000"/>
              <w:bottom w:val="single" w:sz="2" w:space="0" w:color="000000"/>
              <w:right w:val="single" w:sz="2" w:space="0" w:color="000000"/>
            </w:tcBorders>
            <w:vAlign w:val="center"/>
          </w:tcPr>
          <w:p w14:paraId="428D5B13"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50108</w:t>
            </w:r>
          </w:p>
        </w:tc>
        <w:tc>
          <w:tcPr>
            <w:tcW w:w="5386" w:type="dxa"/>
            <w:tcBorders>
              <w:top w:val="single" w:sz="2" w:space="0" w:color="000000"/>
              <w:left w:val="single" w:sz="2" w:space="0" w:color="000000"/>
              <w:bottom w:val="single" w:sz="2" w:space="0" w:color="000000"/>
              <w:right w:val="single" w:sz="2" w:space="0" w:color="000000"/>
            </w:tcBorders>
            <w:vAlign w:val="center"/>
          </w:tcPr>
          <w:p w14:paraId="43EBAD49"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Nákup turistických známek</w:t>
            </w:r>
          </w:p>
        </w:tc>
        <w:tc>
          <w:tcPr>
            <w:tcW w:w="641" w:type="dxa"/>
            <w:tcBorders>
              <w:top w:val="single" w:sz="2" w:space="0" w:color="000000"/>
              <w:left w:val="single" w:sz="2" w:space="0" w:color="000000"/>
              <w:bottom w:val="single" w:sz="2" w:space="0" w:color="000000"/>
              <w:right w:val="none" w:sz="0" w:space="0" w:color="000000"/>
            </w:tcBorders>
          </w:tcPr>
          <w:p w14:paraId="4363AB00"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61A404E7"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8</w:t>
            </w:r>
          </w:p>
        </w:tc>
        <w:tc>
          <w:tcPr>
            <w:tcW w:w="889" w:type="dxa"/>
            <w:tcBorders>
              <w:top w:val="single" w:sz="2" w:space="0" w:color="000000"/>
              <w:left w:val="none" w:sz="0" w:space="0" w:color="000000"/>
              <w:bottom w:val="single" w:sz="2" w:space="0" w:color="000000"/>
              <w:right w:val="single" w:sz="8" w:space="0" w:color="000000"/>
            </w:tcBorders>
            <w:vAlign w:val="center"/>
          </w:tcPr>
          <w:p w14:paraId="6C5CECF4"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569,00</w:t>
            </w:r>
          </w:p>
        </w:tc>
      </w:tr>
      <w:tr w:rsidR="00762F36" w:rsidRPr="0043643B" w14:paraId="1F17B6FB" w14:textId="77777777" w:rsidTr="00CE1665">
        <w:trPr>
          <w:trHeight w:hRule="exact" w:val="295"/>
        </w:trPr>
        <w:tc>
          <w:tcPr>
            <w:tcW w:w="1573" w:type="dxa"/>
            <w:tcBorders>
              <w:top w:val="single" w:sz="2" w:space="0" w:color="000000"/>
              <w:left w:val="single" w:sz="8" w:space="0" w:color="000000"/>
              <w:bottom w:val="single" w:sz="2" w:space="0" w:color="000000"/>
              <w:right w:val="single" w:sz="2" w:space="0" w:color="000000"/>
            </w:tcBorders>
            <w:vAlign w:val="center"/>
          </w:tcPr>
          <w:p w14:paraId="18FC8099"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50109</w:t>
            </w:r>
          </w:p>
        </w:tc>
        <w:tc>
          <w:tcPr>
            <w:tcW w:w="5386" w:type="dxa"/>
            <w:tcBorders>
              <w:top w:val="single" w:sz="2" w:space="0" w:color="000000"/>
              <w:left w:val="single" w:sz="2" w:space="0" w:color="000000"/>
              <w:bottom w:val="single" w:sz="2" w:space="0" w:color="000000"/>
              <w:right w:val="single" w:sz="2" w:space="0" w:color="000000"/>
            </w:tcBorders>
            <w:vAlign w:val="center"/>
          </w:tcPr>
          <w:p w14:paraId="29DE2960"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Nákup propagačních předmětů BK</w:t>
            </w:r>
          </w:p>
        </w:tc>
        <w:tc>
          <w:tcPr>
            <w:tcW w:w="641" w:type="dxa"/>
            <w:tcBorders>
              <w:top w:val="single" w:sz="2" w:space="0" w:color="000000"/>
              <w:left w:val="single" w:sz="2" w:space="0" w:color="000000"/>
              <w:bottom w:val="single" w:sz="2" w:space="0" w:color="000000"/>
              <w:right w:val="none" w:sz="0" w:space="0" w:color="000000"/>
            </w:tcBorders>
          </w:tcPr>
          <w:p w14:paraId="4AE61FC4"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795D7E83"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11</w:t>
            </w:r>
          </w:p>
        </w:tc>
        <w:tc>
          <w:tcPr>
            <w:tcW w:w="889" w:type="dxa"/>
            <w:tcBorders>
              <w:top w:val="single" w:sz="2" w:space="0" w:color="000000"/>
              <w:left w:val="none" w:sz="0" w:space="0" w:color="000000"/>
              <w:bottom w:val="single" w:sz="2" w:space="0" w:color="000000"/>
              <w:right w:val="single" w:sz="8" w:space="0" w:color="000000"/>
            </w:tcBorders>
            <w:vAlign w:val="center"/>
          </w:tcPr>
          <w:p w14:paraId="12CB5F67"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035,20</w:t>
            </w:r>
          </w:p>
        </w:tc>
      </w:tr>
      <w:tr w:rsidR="00762F36" w:rsidRPr="0043643B" w14:paraId="39ACBF07" w14:textId="77777777" w:rsidTr="00CE1665">
        <w:trPr>
          <w:trHeight w:hRule="exact" w:val="303"/>
        </w:trPr>
        <w:tc>
          <w:tcPr>
            <w:tcW w:w="1573" w:type="dxa"/>
            <w:tcBorders>
              <w:top w:val="single" w:sz="2" w:space="0" w:color="000000"/>
              <w:left w:val="single" w:sz="8" w:space="0" w:color="000000"/>
              <w:bottom w:val="single" w:sz="2" w:space="0" w:color="000000"/>
              <w:right w:val="single" w:sz="2" w:space="0" w:color="000000"/>
            </w:tcBorders>
            <w:vAlign w:val="center"/>
          </w:tcPr>
          <w:p w14:paraId="6BD37660"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503</w:t>
            </w:r>
          </w:p>
        </w:tc>
        <w:tc>
          <w:tcPr>
            <w:tcW w:w="5386" w:type="dxa"/>
            <w:tcBorders>
              <w:top w:val="single" w:sz="2" w:space="0" w:color="000000"/>
              <w:left w:val="single" w:sz="2" w:space="0" w:color="000000"/>
              <w:bottom w:val="single" w:sz="2" w:space="0" w:color="000000"/>
              <w:right w:val="single" w:sz="2" w:space="0" w:color="000000"/>
            </w:tcBorders>
            <w:vAlign w:val="center"/>
          </w:tcPr>
          <w:p w14:paraId="2A712DBF"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Spotřeba ostatních neskladovatelných dodávek</w:t>
            </w:r>
          </w:p>
        </w:tc>
        <w:tc>
          <w:tcPr>
            <w:tcW w:w="641" w:type="dxa"/>
            <w:tcBorders>
              <w:top w:val="single" w:sz="2" w:space="0" w:color="000000"/>
              <w:left w:val="single" w:sz="2" w:space="0" w:color="000000"/>
              <w:bottom w:val="single" w:sz="2" w:space="0" w:color="000000"/>
              <w:right w:val="none" w:sz="0" w:space="0" w:color="000000"/>
            </w:tcBorders>
          </w:tcPr>
          <w:p w14:paraId="52F4CF61"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14C491A9"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17</w:t>
            </w:r>
          </w:p>
        </w:tc>
        <w:tc>
          <w:tcPr>
            <w:tcW w:w="889" w:type="dxa"/>
            <w:tcBorders>
              <w:top w:val="single" w:sz="2" w:space="0" w:color="000000"/>
              <w:left w:val="none" w:sz="0" w:space="0" w:color="000000"/>
              <w:bottom w:val="single" w:sz="2" w:space="0" w:color="000000"/>
              <w:right w:val="single" w:sz="8" w:space="0" w:color="000000"/>
            </w:tcBorders>
            <w:vAlign w:val="center"/>
          </w:tcPr>
          <w:p w14:paraId="5414B691"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828,70</w:t>
            </w:r>
          </w:p>
        </w:tc>
      </w:tr>
      <w:tr w:rsidR="00762F36" w:rsidRPr="0043643B" w14:paraId="57D91101" w14:textId="77777777" w:rsidTr="00CE1665">
        <w:trPr>
          <w:trHeight w:hRule="exact" w:val="298"/>
        </w:trPr>
        <w:tc>
          <w:tcPr>
            <w:tcW w:w="1573" w:type="dxa"/>
            <w:tcBorders>
              <w:top w:val="single" w:sz="2" w:space="0" w:color="000000"/>
              <w:left w:val="single" w:sz="8" w:space="0" w:color="000000"/>
              <w:bottom w:val="single" w:sz="2" w:space="0" w:color="000000"/>
              <w:right w:val="single" w:sz="2" w:space="0" w:color="000000"/>
            </w:tcBorders>
            <w:vAlign w:val="center"/>
          </w:tcPr>
          <w:p w14:paraId="33294E07"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512</w:t>
            </w:r>
          </w:p>
        </w:tc>
        <w:tc>
          <w:tcPr>
            <w:tcW w:w="5386" w:type="dxa"/>
            <w:tcBorders>
              <w:top w:val="single" w:sz="2" w:space="0" w:color="000000"/>
              <w:left w:val="single" w:sz="2" w:space="0" w:color="000000"/>
              <w:bottom w:val="single" w:sz="2" w:space="0" w:color="000000"/>
              <w:right w:val="single" w:sz="2" w:space="0" w:color="000000"/>
            </w:tcBorders>
            <w:vAlign w:val="center"/>
          </w:tcPr>
          <w:p w14:paraId="52A33E41"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Cestovné</w:t>
            </w:r>
          </w:p>
        </w:tc>
        <w:tc>
          <w:tcPr>
            <w:tcW w:w="641" w:type="dxa"/>
            <w:tcBorders>
              <w:top w:val="single" w:sz="2" w:space="0" w:color="000000"/>
              <w:left w:val="single" w:sz="2" w:space="0" w:color="000000"/>
              <w:bottom w:val="single" w:sz="2" w:space="0" w:color="000000"/>
              <w:right w:val="none" w:sz="0" w:space="0" w:color="000000"/>
            </w:tcBorders>
          </w:tcPr>
          <w:p w14:paraId="5B982A0A"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7791A715"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73</w:t>
            </w:r>
          </w:p>
        </w:tc>
        <w:tc>
          <w:tcPr>
            <w:tcW w:w="889" w:type="dxa"/>
            <w:tcBorders>
              <w:top w:val="single" w:sz="2" w:space="0" w:color="000000"/>
              <w:left w:val="none" w:sz="0" w:space="0" w:color="000000"/>
              <w:bottom w:val="single" w:sz="2" w:space="0" w:color="000000"/>
              <w:right w:val="single" w:sz="8" w:space="0" w:color="000000"/>
            </w:tcBorders>
            <w:vAlign w:val="center"/>
          </w:tcPr>
          <w:p w14:paraId="29C3CE96"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845,00</w:t>
            </w:r>
          </w:p>
        </w:tc>
      </w:tr>
      <w:tr w:rsidR="00762F36" w:rsidRPr="0043643B" w14:paraId="6B308656" w14:textId="77777777" w:rsidTr="00CE1665">
        <w:trPr>
          <w:trHeight w:hRule="exact" w:val="303"/>
        </w:trPr>
        <w:tc>
          <w:tcPr>
            <w:tcW w:w="1573" w:type="dxa"/>
            <w:tcBorders>
              <w:top w:val="single" w:sz="2" w:space="0" w:color="000000"/>
              <w:left w:val="single" w:sz="8" w:space="0" w:color="000000"/>
              <w:bottom w:val="single" w:sz="2" w:space="0" w:color="000000"/>
              <w:right w:val="single" w:sz="2" w:space="0" w:color="000000"/>
            </w:tcBorders>
            <w:vAlign w:val="center"/>
          </w:tcPr>
          <w:p w14:paraId="3D6E3C43"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51801</w:t>
            </w:r>
          </w:p>
        </w:tc>
        <w:tc>
          <w:tcPr>
            <w:tcW w:w="5386" w:type="dxa"/>
            <w:tcBorders>
              <w:top w:val="single" w:sz="2" w:space="0" w:color="000000"/>
              <w:left w:val="single" w:sz="2" w:space="0" w:color="000000"/>
              <w:bottom w:val="single" w:sz="2" w:space="0" w:color="000000"/>
              <w:right w:val="single" w:sz="2" w:space="0" w:color="000000"/>
            </w:tcBorders>
            <w:vAlign w:val="center"/>
          </w:tcPr>
          <w:p w14:paraId="490ABB91"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Ostatní služby</w:t>
            </w:r>
          </w:p>
        </w:tc>
        <w:tc>
          <w:tcPr>
            <w:tcW w:w="641" w:type="dxa"/>
            <w:tcBorders>
              <w:top w:val="single" w:sz="2" w:space="0" w:color="000000"/>
              <w:left w:val="single" w:sz="2" w:space="0" w:color="000000"/>
              <w:bottom w:val="single" w:sz="2" w:space="0" w:color="000000"/>
              <w:right w:val="none" w:sz="0" w:space="0" w:color="000000"/>
            </w:tcBorders>
            <w:vAlign w:val="center"/>
          </w:tcPr>
          <w:p w14:paraId="3BCA92BA" w14:textId="77777777" w:rsidR="00762F36" w:rsidRPr="0043643B" w:rsidRDefault="00762F36" w:rsidP="00CE1665">
            <w:pPr>
              <w:ind w:right="43"/>
              <w:jc w:val="right"/>
              <w:rPr>
                <w:rFonts w:ascii="Arial" w:hAnsi="Arial" w:cs="Arial"/>
                <w:color w:val="000000"/>
                <w:sz w:val="24"/>
                <w:szCs w:val="24"/>
              </w:rPr>
            </w:pPr>
            <w:r w:rsidRPr="0043643B">
              <w:rPr>
                <w:rFonts w:ascii="Arial" w:hAnsi="Arial" w:cs="Arial"/>
                <w:color w:val="000000"/>
                <w:sz w:val="24"/>
                <w:szCs w:val="24"/>
              </w:rPr>
              <w:t>1</w:t>
            </w:r>
          </w:p>
        </w:tc>
        <w:tc>
          <w:tcPr>
            <w:tcW w:w="468" w:type="dxa"/>
            <w:tcBorders>
              <w:top w:val="single" w:sz="2" w:space="0" w:color="000000"/>
              <w:left w:val="none" w:sz="0" w:space="0" w:color="000000"/>
              <w:bottom w:val="single" w:sz="2" w:space="0" w:color="000000"/>
              <w:right w:val="none" w:sz="0" w:space="0" w:color="000000"/>
            </w:tcBorders>
            <w:vAlign w:val="center"/>
          </w:tcPr>
          <w:p w14:paraId="656BB65F"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043</w:t>
            </w:r>
          </w:p>
        </w:tc>
        <w:tc>
          <w:tcPr>
            <w:tcW w:w="889" w:type="dxa"/>
            <w:tcBorders>
              <w:top w:val="single" w:sz="2" w:space="0" w:color="000000"/>
              <w:left w:val="none" w:sz="0" w:space="0" w:color="000000"/>
              <w:bottom w:val="single" w:sz="2" w:space="0" w:color="000000"/>
              <w:right w:val="single" w:sz="8" w:space="0" w:color="000000"/>
            </w:tcBorders>
            <w:vAlign w:val="center"/>
          </w:tcPr>
          <w:p w14:paraId="70403B51"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206,50</w:t>
            </w:r>
          </w:p>
        </w:tc>
      </w:tr>
      <w:tr w:rsidR="00762F36" w:rsidRPr="0043643B" w14:paraId="0A152AEB" w14:textId="77777777" w:rsidTr="00CE1665">
        <w:trPr>
          <w:trHeight w:hRule="exact" w:val="299"/>
        </w:trPr>
        <w:tc>
          <w:tcPr>
            <w:tcW w:w="1573" w:type="dxa"/>
            <w:tcBorders>
              <w:top w:val="single" w:sz="2" w:space="0" w:color="000000"/>
              <w:left w:val="single" w:sz="8" w:space="0" w:color="000000"/>
              <w:bottom w:val="single" w:sz="2" w:space="0" w:color="000000"/>
              <w:right w:val="single" w:sz="2" w:space="0" w:color="000000"/>
            </w:tcBorders>
            <w:vAlign w:val="center"/>
          </w:tcPr>
          <w:p w14:paraId="3F9E9172"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lastRenderedPageBreak/>
              <w:t>51802</w:t>
            </w:r>
          </w:p>
        </w:tc>
        <w:tc>
          <w:tcPr>
            <w:tcW w:w="5386" w:type="dxa"/>
            <w:tcBorders>
              <w:top w:val="single" w:sz="2" w:space="0" w:color="000000"/>
              <w:left w:val="single" w:sz="2" w:space="0" w:color="000000"/>
              <w:bottom w:val="single" w:sz="2" w:space="0" w:color="000000"/>
              <w:right w:val="single" w:sz="2" w:space="0" w:color="000000"/>
            </w:tcBorders>
            <w:vAlign w:val="center"/>
          </w:tcPr>
          <w:p w14:paraId="413E9429"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Telefon</w:t>
            </w:r>
          </w:p>
        </w:tc>
        <w:tc>
          <w:tcPr>
            <w:tcW w:w="641" w:type="dxa"/>
            <w:tcBorders>
              <w:top w:val="single" w:sz="2" w:space="0" w:color="000000"/>
              <w:left w:val="single" w:sz="2" w:space="0" w:color="000000"/>
              <w:bottom w:val="single" w:sz="2" w:space="0" w:color="000000"/>
              <w:right w:val="none" w:sz="0" w:space="0" w:color="000000"/>
            </w:tcBorders>
          </w:tcPr>
          <w:p w14:paraId="18C6C941"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1D238CB8"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11</w:t>
            </w:r>
          </w:p>
        </w:tc>
        <w:tc>
          <w:tcPr>
            <w:tcW w:w="889" w:type="dxa"/>
            <w:tcBorders>
              <w:top w:val="single" w:sz="2" w:space="0" w:color="000000"/>
              <w:left w:val="none" w:sz="0" w:space="0" w:color="000000"/>
              <w:bottom w:val="single" w:sz="2" w:space="0" w:color="000000"/>
              <w:right w:val="single" w:sz="8" w:space="0" w:color="000000"/>
            </w:tcBorders>
            <w:vAlign w:val="center"/>
          </w:tcPr>
          <w:p w14:paraId="77DA3AF8"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798,73</w:t>
            </w:r>
          </w:p>
        </w:tc>
      </w:tr>
      <w:tr w:rsidR="00762F36" w:rsidRPr="0043643B" w14:paraId="783E34A1" w14:textId="77777777" w:rsidTr="00CE1665">
        <w:trPr>
          <w:trHeight w:hRule="exact" w:val="302"/>
        </w:trPr>
        <w:tc>
          <w:tcPr>
            <w:tcW w:w="1573" w:type="dxa"/>
            <w:tcBorders>
              <w:top w:val="single" w:sz="2" w:space="0" w:color="000000"/>
              <w:left w:val="single" w:sz="8" w:space="0" w:color="000000"/>
              <w:bottom w:val="single" w:sz="2" w:space="0" w:color="000000"/>
              <w:right w:val="single" w:sz="2" w:space="0" w:color="000000"/>
            </w:tcBorders>
            <w:vAlign w:val="center"/>
          </w:tcPr>
          <w:p w14:paraId="691C1F5C"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51803</w:t>
            </w:r>
          </w:p>
        </w:tc>
        <w:tc>
          <w:tcPr>
            <w:tcW w:w="5386" w:type="dxa"/>
            <w:tcBorders>
              <w:top w:val="single" w:sz="2" w:space="0" w:color="000000"/>
              <w:left w:val="single" w:sz="2" w:space="0" w:color="000000"/>
              <w:bottom w:val="single" w:sz="2" w:space="0" w:color="000000"/>
              <w:right w:val="single" w:sz="2" w:space="0" w:color="000000"/>
            </w:tcBorders>
            <w:vAlign w:val="center"/>
          </w:tcPr>
          <w:p w14:paraId="76EBE9C8"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Poštovné</w:t>
            </w:r>
          </w:p>
        </w:tc>
        <w:tc>
          <w:tcPr>
            <w:tcW w:w="641" w:type="dxa"/>
            <w:tcBorders>
              <w:top w:val="single" w:sz="2" w:space="0" w:color="000000"/>
              <w:left w:val="single" w:sz="2" w:space="0" w:color="000000"/>
              <w:bottom w:val="single" w:sz="2" w:space="0" w:color="000000"/>
              <w:right w:val="none" w:sz="0" w:space="0" w:color="000000"/>
            </w:tcBorders>
          </w:tcPr>
          <w:p w14:paraId="537483EF"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37F63F6B"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2</w:t>
            </w:r>
          </w:p>
        </w:tc>
        <w:tc>
          <w:tcPr>
            <w:tcW w:w="889" w:type="dxa"/>
            <w:tcBorders>
              <w:top w:val="single" w:sz="2" w:space="0" w:color="000000"/>
              <w:left w:val="none" w:sz="0" w:space="0" w:color="000000"/>
              <w:bottom w:val="single" w:sz="2" w:space="0" w:color="000000"/>
              <w:right w:val="single" w:sz="8" w:space="0" w:color="000000"/>
            </w:tcBorders>
            <w:vAlign w:val="center"/>
          </w:tcPr>
          <w:p w14:paraId="7CEBAC4E"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774,00</w:t>
            </w:r>
          </w:p>
        </w:tc>
      </w:tr>
      <w:tr w:rsidR="00762F36" w:rsidRPr="0043643B" w14:paraId="458FACAE" w14:textId="77777777" w:rsidTr="00CE1665">
        <w:trPr>
          <w:trHeight w:hRule="exact" w:val="295"/>
        </w:trPr>
        <w:tc>
          <w:tcPr>
            <w:tcW w:w="1573" w:type="dxa"/>
            <w:tcBorders>
              <w:top w:val="single" w:sz="2" w:space="0" w:color="000000"/>
              <w:left w:val="single" w:sz="8" w:space="0" w:color="000000"/>
              <w:bottom w:val="single" w:sz="2" w:space="0" w:color="000000"/>
              <w:right w:val="single" w:sz="2" w:space="0" w:color="000000"/>
            </w:tcBorders>
            <w:vAlign w:val="center"/>
          </w:tcPr>
          <w:p w14:paraId="0575EDEB"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51805</w:t>
            </w:r>
          </w:p>
        </w:tc>
        <w:tc>
          <w:tcPr>
            <w:tcW w:w="5386" w:type="dxa"/>
            <w:tcBorders>
              <w:top w:val="single" w:sz="2" w:space="0" w:color="000000"/>
              <w:left w:val="single" w:sz="2" w:space="0" w:color="000000"/>
              <w:bottom w:val="single" w:sz="2" w:space="0" w:color="000000"/>
              <w:right w:val="single" w:sz="2" w:space="0" w:color="000000"/>
            </w:tcBorders>
            <w:vAlign w:val="center"/>
          </w:tcPr>
          <w:p w14:paraId="1834F35E"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Vyúčtování prodeje lodních lístků</w:t>
            </w:r>
          </w:p>
        </w:tc>
        <w:tc>
          <w:tcPr>
            <w:tcW w:w="641" w:type="dxa"/>
            <w:tcBorders>
              <w:top w:val="single" w:sz="2" w:space="0" w:color="000000"/>
              <w:left w:val="single" w:sz="2" w:space="0" w:color="000000"/>
              <w:bottom w:val="single" w:sz="2" w:space="0" w:color="000000"/>
              <w:right w:val="none" w:sz="0" w:space="0" w:color="000000"/>
            </w:tcBorders>
          </w:tcPr>
          <w:p w14:paraId="426909F5"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52AFC74E"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309</w:t>
            </w:r>
          </w:p>
        </w:tc>
        <w:tc>
          <w:tcPr>
            <w:tcW w:w="889" w:type="dxa"/>
            <w:tcBorders>
              <w:top w:val="single" w:sz="2" w:space="0" w:color="000000"/>
              <w:left w:val="none" w:sz="0" w:space="0" w:color="000000"/>
              <w:bottom w:val="single" w:sz="2" w:space="0" w:color="000000"/>
              <w:right w:val="single" w:sz="8" w:space="0" w:color="000000"/>
            </w:tcBorders>
            <w:vAlign w:val="center"/>
          </w:tcPr>
          <w:p w14:paraId="3C7DEA3B"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183,06</w:t>
            </w:r>
          </w:p>
        </w:tc>
      </w:tr>
      <w:tr w:rsidR="00762F36" w:rsidRPr="0043643B" w14:paraId="54C05C7D" w14:textId="77777777" w:rsidTr="00CE1665">
        <w:trPr>
          <w:trHeight w:hRule="exact" w:val="303"/>
        </w:trPr>
        <w:tc>
          <w:tcPr>
            <w:tcW w:w="1573" w:type="dxa"/>
            <w:tcBorders>
              <w:top w:val="single" w:sz="2" w:space="0" w:color="000000"/>
              <w:left w:val="single" w:sz="8" w:space="0" w:color="000000"/>
              <w:bottom w:val="single" w:sz="2" w:space="0" w:color="000000"/>
              <w:right w:val="single" w:sz="2" w:space="0" w:color="000000"/>
            </w:tcBorders>
            <w:vAlign w:val="center"/>
          </w:tcPr>
          <w:p w14:paraId="33E0617C"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521</w:t>
            </w:r>
          </w:p>
        </w:tc>
        <w:tc>
          <w:tcPr>
            <w:tcW w:w="5386" w:type="dxa"/>
            <w:tcBorders>
              <w:top w:val="single" w:sz="2" w:space="0" w:color="000000"/>
              <w:left w:val="single" w:sz="2" w:space="0" w:color="000000"/>
              <w:bottom w:val="single" w:sz="2" w:space="0" w:color="000000"/>
              <w:right w:val="single" w:sz="2" w:space="0" w:color="000000"/>
            </w:tcBorders>
            <w:vAlign w:val="center"/>
          </w:tcPr>
          <w:p w14:paraId="42089675"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Mzdové náklady</w:t>
            </w:r>
          </w:p>
        </w:tc>
        <w:tc>
          <w:tcPr>
            <w:tcW w:w="641" w:type="dxa"/>
            <w:tcBorders>
              <w:top w:val="single" w:sz="2" w:space="0" w:color="000000"/>
              <w:left w:val="single" w:sz="2" w:space="0" w:color="000000"/>
              <w:bottom w:val="single" w:sz="2" w:space="0" w:color="000000"/>
              <w:right w:val="none" w:sz="0" w:space="0" w:color="000000"/>
            </w:tcBorders>
          </w:tcPr>
          <w:p w14:paraId="5E80DA1F"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2" w:space="0" w:color="000000"/>
              <w:right w:val="none" w:sz="0" w:space="0" w:color="000000"/>
            </w:tcBorders>
            <w:vAlign w:val="center"/>
          </w:tcPr>
          <w:p w14:paraId="103CCC61"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757</w:t>
            </w:r>
          </w:p>
        </w:tc>
        <w:tc>
          <w:tcPr>
            <w:tcW w:w="889" w:type="dxa"/>
            <w:tcBorders>
              <w:top w:val="single" w:sz="2" w:space="0" w:color="000000"/>
              <w:left w:val="none" w:sz="0" w:space="0" w:color="000000"/>
              <w:bottom w:val="single" w:sz="2" w:space="0" w:color="000000"/>
              <w:right w:val="single" w:sz="8" w:space="0" w:color="000000"/>
            </w:tcBorders>
            <w:vAlign w:val="center"/>
          </w:tcPr>
          <w:p w14:paraId="0779550C"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013,00</w:t>
            </w:r>
          </w:p>
        </w:tc>
      </w:tr>
      <w:tr w:rsidR="00762F36" w:rsidRPr="0043643B" w14:paraId="39112464" w14:textId="77777777" w:rsidTr="00CE1665">
        <w:trPr>
          <w:trHeight w:hRule="exact" w:val="298"/>
        </w:trPr>
        <w:tc>
          <w:tcPr>
            <w:tcW w:w="1573" w:type="dxa"/>
            <w:tcBorders>
              <w:top w:val="single" w:sz="2" w:space="0" w:color="000000"/>
              <w:left w:val="single" w:sz="8" w:space="0" w:color="000000"/>
              <w:bottom w:val="single" w:sz="8" w:space="0" w:color="000000"/>
              <w:right w:val="single" w:sz="2" w:space="0" w:color="000000"/>
            </w:tcBorders>
            <w:vAlign w:val="center"/>
          </w:tcPr>
          <w:p w14:paraId="72A90AEA"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52401</w:t>
            </w:r>
          </w:p>
        </w:tc>
        <w:tc>
          <w:tcPr>
            <w:tcW w:w="5386" w:type="dxa"/>
            <w:tcBorders>
              <w:top w:val="single" w:sz="2" w:space="0" w:color="000000"/>
              <w:left w:val="single" w:sz="2" w:space="0" w:color="000000"/>
              <w:bottom w:val="single" w:sz="8" w:space="0" w:color="000000"/>
              <w:right w:val="single" w:sz="2" w:space="0" w:color="000000"/>
            </w:tcBorders>
            <w:vAlign w:val="center"/>
          </w:tcPr>
          <w:p w14:paraId="5A14953D"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sociální pojištění</w:t>
            </w:r>
          </w:p>
        </w:tc>
        <w:tc>
          <w:tcPr>
            <w:tcW w:w="641" w:type="dxa"/>
            <w:tcBorders>
              <w:top w:val="single" w:sz="2" w:space="0" w:color="000000"/>
              <w:left w:val="single" w:sz="2" w:space="0" w:color="000000"/>
              <w:bottom w:val="single" w:sz="8" w:space="0" w:color="000000"/>
              <w:right w:val="none" w:sz="0" w:space="0" w:color="000000"/>
            </w:tcBorders>
          </w:tcPr>
          <w:p w14:paraId="62AE2418"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8" w:space="0" w:color="000000"/>
              <w:right w:val="none" w:sz="0" w:space="0" w:color="000000"/>
            </w:tcBorders>
            <w:vAlign w:val="center"/>
          </w:tcPr>
          <w:p w14:paraId="4DAB8BE1"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169</w:t>
            </w:r>
          </w:p>
        </w:tc>
        <w:tc>
          <w:tcPr>
            <w:tcW w:w="889" w:type="dxa"/>
            <w:tcBorders>
              <w:top w:val="single" w:sz="2" w:space="0" w:color="000000"/>
              <w:left w:val="none" w:sz="0" w:space="0" w:color="000000"/>
              <w:bottom w:val="single" w:sz="8" w:space="0" w:color="000000"/>
              <w:right w:val="single" w:sz="8" w:space="0" w:color="000000"/>
            </w:tcBorders>
            <w:vAlign w:val="center"/>
          </w:tcPr>
          <w:p w14:paraId="49220470"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892,00</w:t>
            </w:r>
          </w:p>
        </w:tc>
      </w:tr>
      <w:tr w:rsidR="00762F36" w:rsidRPr="0043643B" w14:paraId="5AEDC801" w14:textId="77777777" w:rsidTr="00CE1665">
        <w:trPr>
          <w:trHeight w:hRule="exact" w:val="303"/>
        </w:trPr>
        <w:tc>
          <w:tcPr>
            <w:tcW w:w="1573" w:type="dxa"/>
            <w:tcBorders>
              <w:top w:val="single" w:sz="8" w:space="0" w:color="000000"/>
              <w:left w:val="single" w:sz="8" w:space="0" w:color="000000"/>
              <w:bottom w:val="single" w:sz="2" w:space="0" w:color="000000"/>
              <w:right w:val="single" w:sz="2" w:space="0" w:color="000000"/>
            </w:tcBorders>
            <w:vAlign w:val="center"/>
          </w:tcPr>
          <w:p w14:paraId="61ADD2CA"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52402</w:t>
            </w:r>
          </w:p>
        </w:tc>
        <w:tc>
          <w:tcPr>
            <w:tcW w:w="5386" w:type="dxa"/>
            <w:tcBorders>
              <w:top w:val="single" w:sz="8" w:space="0" w:color="000000"/>
              <w:left w:val="single" w:sz="2" w:space="0" w:color="000000"/>
              <w:bottom w:val="single" w:sz="2" w:space="0" w:color="000000"/>
              <w:right w:val="single" w:sz="2" w:space="0" w:color="000000"/>
            </w:tcBorders>
            <w:vAlign w:val="center"/>
          </w:tcPr>
          <w:p w14:paraId="647C6DA4"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zdravotní pojištění</w:t>
            </w:r>
          </w:p>
        </w:tc>
        <w:tc>
          <w:tcPr>
            <w:tcW w:w="641" w:type="dxa"/>
            <w:tcBorders>
              <w:top w:val="single" w:sz="8" w:space="0" w:color="000000"/>
              <w:left w:val="single" w:sz="2" w:space="0" w:color="000000"/>
              <w:bottom w:val="single" w:sz="2" w:space="0" w:color="000000"/>
              <w:right w:val="none" w:sz="0" w:space="0" w:color="000000"/>
            </w:tcBorders>
          </w:tcPr>
          <w:p w14:paraId="148719C0" w14:textId="77777777" w:rsidR="00762F36" w:rsidRPr="0043643B" w:rsidRDefault="00762F36" w:rsidP="00CE1665">
            <w:pPr>
              <w:rPr>
                <w:rFonts w:ascii="Arial" w:hAnsi="Arial" w:cs="Arial"/>
                <w:color w:val="000000"/>
                <w:sz w:val="24"/>
                <w:szCs w:val="24"/>
              </w:rPr>
            </w:pPr>
          </w:p>
        </w:tc>
        <w:tc>
          <w:tcPr>
            <w:tcW w:w="468" w:type="dxa"/>
            <w:tcBorders>
              <w:top w:val="single" w:sz="8" w:space="0" w:color="000000"/>
              <w:left w:val="none" w:sz="0" w:space="0" w:color="000000"/>
              <w:bottom w:val="single" w:sz="2" w:space="0" w:color="000000"/>
              <w:right w:val="none" w:sz="0" w:space="0" w:color="000000"/>
            </w:tcBorders>
            <w:vAlign w:val="center"/>
          </w:tcPr>
          <w:p w14:paraId="1DF3A72E"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61</w:t>
            </w:r>
          </w:p>
        </w:tc>
        <w:tc>
          <w:tcPr>
            <w:tcW w:w="889" w:type="dxa"/>
            <w:tcBorders>
              <w:top w:val="single" w:sz="8" w:space="0" w:color="000000"/>
              <w:left w:val="none" w:sz="0" w:space="0" w:color="000000"/>
              <w:bottom w:val="single" w:sz="2" w:space="0" w:color="000000"/>
              <w:right w:val="single" w:sz="8" w:space="0" w:color="000000"/>
            </w:tcBorders>
            <w:vAlign w:val="center"/>
          </w:tcPr>
          <w:p w14:paraId="27614DAE"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650,00</w:t>
            </w:r>
          </w:p>
        </w:tc>
      </w:tr>
      <w:tr w:rsidR="00762F36" w:rsidRPr="0043643B" w14:paraId="6D391193" w14:textId="77777777" w:rsidTr="00CE1665">
        <w:trPr>
          <w:trHeight w:hRule="exact" w:val="299"/>
        </w:trPr>
        <w:tc>
          <w:tcPr>
            <w:tcW w:w="1573" w:type="dxa"/>
            <w:tcBorders>
              <w:top w:val="single" w:sz="2" w:space="0" w:color="000000"/>
              <w:left w:val="single" w:sz="8" w:space="0" w:color="000000"/>
              <w:bottom w:val="single" w:sz="8" w:space="0" w:color="000000"/>
              <w:right w:val="single" w:sz="2" w:space="0" w:color="000000"/>
            </w:tcBorders>
            <w:vAlign w:val="center"/>
          </w:tcPr>
          <w:p w14:paraId="6F1EA640"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545</w:t>
            </w:r>
          </w:p>
        </w:tc>
        <w:tc>
          <w:tcPr>
            <w:tcW w:w="5386" w:type="dxa"/>
            <w:tcBorders>
              <w:top w:val="single" w:sz="2" w:space="0" w:color="000000"/>
              <w:left w:val="single" w:sz="2" w:space="0" w:color="000000"/>
              <w:bottom w:val="single" w:sz="8" w:space="0" w:color="000000"/>
              <w:right w:val="single" w:sz="2" w:space="0" w:color="000000"/>
            </w:tcBorders>
            <w:vAlign w:val="center"/>
          </w:tcPr>
          <w:p w14:paraId="05DCE7EE"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Kursové ztráty</w:t>
            </w:r>
          </w:p>
        </w:tc>
        <w:tc>
          <w:tcPr>
            <w:tcW w:w="641" w:type="dxa"/>
            <w:tcBorders>
              <w:top w:val="single" w:sz="2" w:space="0" w:color="000000"/>
              <w:left w:val="single" w:sz="2" w:space="0" w:color="000000"/>
              <w:bottom w:val="single" w:sz="8" w:space="0" w:color="000000"/>
              <w:right w:val="none" w:sz="0" w:space="0" w:color="000000"/>
            </w:tcBorders>
          </w:tcPr>
          <w:p w14:paraId="06BA408C"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8" w:space="0" w:color="000000"/>
              <w:right w:val="none" w:sz="0" w:space="0" w:color="000000"/>
            </w:tcBorders>
            <w:vAlign w:val="center"/>
          </w:tcPr>
          <w:p w14:paraId="324AFF58"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57</w:t>
            </w:r>
          </w:p>
        </w:tc>
        <w:tc>
          <w:tcPr>
            <w:tcW w:w="889" w:type="dxa"/>
            <w:tcBorders>
              <w:top w:val="single" w:sz="2" w:space="0" w:color="000000"/>
              <w:left w:val="none" w:sz="0" w:space="0" w:color="000000"/>
              <w:bottom w:val="single" w:sz="8" w:space="0" w:color="000000"/>
              <w:right w:val="single" w:sz="8" w:space="0" w:color="000000"/>
            </w:tcBorders>
            <w:vAlign w:val="center"/>
          </w:tcPr>
          <w:p w14:paraId="0232AD90"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484,29</w:t>
            </w:r>
          </w:p>
        </w:tc>
      </w:tr>
      <w:tr w:rsidR="00762F36" w:rsidRPr="0043643B" w14:paraId="1B6E22C6" w14:textId="77777777" w:rsidTr="00CE1665">
        <w:trPr>
          <w:trHeight w:hRule="exact" w:val="302"/>
        </w:trPr>
        <w:tc>
          <w:tcPr>
            <w:tcW w:w="1573" w:type="dxa"/>
            <w:tcBorders>
              <w:top w:val="single" w:sz="8" w:space="0" w:color="000000"/>
              <w:left w:val="single" w:sz="8" w:space="0" w:color="000000"/>
              <w:bottom w:val="single" w:sz="2" w:space="0" w:color="000000"/>
              <w:right w:val="single" w:sz="2" w:space="0" w:color="000000"/>
            </w:tcBorders>
            <w:vAlign w:val="center"/>
          </w:tcPr>
          <w:p w14:paraId="4164314F"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54901</w:t>
            </w:r>
          </w:p>
        </w:tc>
        <w:tc>
          <w:tcPr>
            <w:tcW w:w="5386" w:type="dxa"/>
            <w:tcBorders>
              <w:top w:val="single" w:sz="8" w:space="0" w:color="000000"/>
              <w:left w:val="single" w:sz="2" w:space="0" w:color="000000"/>
              <w:bottom w:val="single" w:sz="2" w:space="0" w:color="000000"/>
              <w:right w:val="single" w:sz="2" w:space="0" w:color="000000"/>
            </w:tcBorders>
            <w:vAlign w:val="center"/>
          </w:tcPr>
          <w:p w14:paraId="3BC48CAD"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Bankovní poplatky</w:t>
            </w:r>
          </w:p>
        </w:tc>
        <w:tc>
          <w:tcPr>
            <w:tcW w:w="641" w:type="dxa"/>
            <w:tcBorders>
              <w:top w:val="single" w:sz="8" w:space="0" w:color="000000"/>
              <w:left w:val="single" w:sz="2" w:space="0" w:color="000000"/>
              <w:bottom w:val="single" w:sz="2" w:space="0" w:color="000000"/>
              <w:right w:val="none" w:sz="0" w:space="0" w:color="000000"/>
            </w:tcBorders>
          </w:tcPr>
          <w:p w14:paraId="7E558EAD" w14:textId="77777777" w:rsidR="00762F36" w:rsidRPr="0043643B" w:rsidRDefault="00762F36" w:rsidP="00CE1665">
            <w:pPr>
              <w:rPr>
                <w:rFonts w:ascii="Arial" w:hAnsi="Arial" w:cs="Arial"/>
                <w:color w:val="000000"/>
                <w:sz w:val="24"/>
                <w:szCs w:val="24"/>
              </w:rPr>
            </w:pPr>
          </w:p>
        </w:tc>
        <w:tc>
          <w:tcPr>
            <w:tcW w:w="468" w:type="dxa"/>
            <w:tcBorders>
              <w:top w:val="single" w:sz="8" w:space="0" w:color="000000"/>
              <w:left w:val="none" w:sz="0" w:space="0" w:color="000000"/>
              <w:bottom w:val="single" w:sz="2" w:space="0" w:color="000000"/>
              <w:right w:val="none" w:sz="0" w:space="0" w:color="000000"/>
            </w:tcBorders>
          </w:tcPr>
          <w:p w14:paraId="334F8E24" w14:textId="77777777" w:rsidR="00762F36" w:rsidRPr="0043643B" w:rsidRDefault="00762F36" w:rsidP="00CE1665">
            <w:pPr>
              <w:rPr>
                <w:rFonts w:ascii="Arial" w:hAnsi="Arial" w:cs="Arial"/>
                <w:color w:val="000000"/>
                <w:sz w:val="24"/>
                <w:szCs w:val="24"/>
              </w:rPr>
            </w:pPr>
          </w:p>
        </w:tc>
        <w:tc>
          <w:tcPr>
            <w:tcW w:w="889" w:type="dxa"/>
            <w:tcBorders>
              <w:top w:val="single" w:sz="8" w:space="0" w:color="000000"/>
              <w:left w:val="none" w:sz="0" w:space="0" w:color="000000"/>
              <w:bottom w:val="single" w:sz="2" w:space="0" w:color="000000"/>
              <w:right w:val="single" w:sz="8" w:space="0" w:color="000000"/>
            </w:tcBorders>
            <w:vAlign w:val="center"/>
          </w:tcPr>
          <w:p w14:paraId="0E0CC855"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256,00</w:t>
            </w:r>
          </w:p>
        </w:tc>
      </w:tr>
      <w:tr w:rsidR="00762F36" w:rsidRPr="0043643B" w14:paraId="3B2F187E" w14:textId="77777777" w:rsidTr="00CE1665">
        <w:trPr>
          <w:trHeight w:hRule="exact" w:val="299"/>
        </w:trPr>
        <w:tc>
          <w:tcPr>
            <w:tcW w:w="1573" w:type="dxa"/>
            <w:tcBorders>
              <w:top w:val="single" w:sz="2" w:space="0" w:color="000000"/>
              <w:left w:val="single" w:sz="8" w:space="0" w:color="000000"/>
              <w:bottom w:val="single" w:sz="8" w:space="0" w:color="000000"/>
              <w:right w:val="single" w:sz="2" w:space="0" w:color="000000"/>
            </w:tcBorders>
            <w:vAlign w:val="center"/>
          </w:tcPr>
          <w:p w14:paraId="6B38BAC0"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54902</w:t>
            </w:r>
          </w:p>
        </w:tc>
        <w:tc>
          <w:tcPr>
            <w:tcW w:w="5386" w:type="dxa"/>
            <w:tcBorders>
              <w:top w:val="single" w:sz="2" w:space="0" w:color="000000"/>
              <w:left w:val="single" w:sz="2" w:space="0" w:color="000000"/>
              <w:bottom w:val="single" w:sz="8" w:space="0" w:color="000000"/>
              <w:right w:val="single" w:sz="2" w:space="0" w:color="000000"/>
            </w:tcBorders>
            <w:vAlign w:val="center"/>
          </w:tcPr>
          <w:p w14:paraId="7A615A1F"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Pojištění</w:t>
            </w:r>
          </w:p>
        </w:tc>
        <w:tc>
          <w:tcPr>
            <w:tcW w:w="641" w:type="dxa"/>
            <w:tcBorders>
              <w:top w:val="single" w:sz="2" w:space="0" w:color="000000"/>
              <w:left w:val="single" w:sz="2" w:space="0" w:color="000000"/>
              <w:bottom w:val="single" w:sz="8" w:space="0" w:color="000000"/>
              <w:right w:val="none" w:sz="0" w:space="0" w:color="000000"/>
            </w:tcBorders>
          </w:tcPr>
          <w:p w14:paraId="03CB5991"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8" w:space="0" w:color="000000"/>
              <w:right w:val="none" w:sz="0" w:space="0" w:color="000000"/>
            </w:tcBorders>
          </w:tcPr>
          <w:p w14:paraId="2B37BE5C" w14:textId="77777777" w:rsidR="00762F36" w:rsidRPr="0043643B" w:rsidRDefault="00762F36" w:rsidP="00CE1665">
            <w:pPr>
              <w:rPr>
                <w:rFonts w:ascii="Arial" w:hAnsi="Arial" w:cs="Arial"/>
                <w:color w:val="000000"/>
                <w:sz w:val="24"/>
                <w:szCs w:val="24"/>
              </w:rPr>
            </w:pPr>
          </w:p>
        </w:tc>
        <w:tc>
          <w:tcPr>
            <w:tcW w:w="889" w:type="dxa"/>
            <w:tcBorders>
              <w:top w:val="single" w:sz="2" w:space="0" w:color="000000"/>
              <w:left w:val="none" w:sz="0" w:space="0" w:color="000000"/>
              <w:bottom w:val="single" w:sz="8" w:space="0" w:color="000000"/>
              <w:right w:val="single" w:sz="8" w:space="0" w:color="000000"/>
            </w:tcBorders>
            <w:vAlign w:val="center"/>
          </w:tcPr>
          <w:p w14:paraId="148E891F"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468,00</w:t>
            </w:r>
          </w:p>
        </w:tc>
      </w:tr>
      <w:tr w:rsidR="00762F36" w:rsidRPr="0043643B" w14:paraId="231AF4E5" w14:textId="77777777" w:rsidTr="00CE1665">
        <w:trPr>
          <w:trHeight w:hRule="exact" w:val="299"/>
        </w:trPr>
        <w:tc>
          <w:tcPr>
            <w:tcW w:w="1573" w:type="dxa"/>
            <w:tcBorders>
              <w:top w:val="single" w:sz="8" w:space="0" w:color="000000"/>
              <w:left w:val="single" w:sz="8" w:space="0" w:color="000000"/>
              <w:bottom w:val="single" w:sz="2" w:space="0" w:color="000000"/>
              <w:right w:val="single" w:sz="2" w:space="0" w:color="000000"/>
            </w:tcBorders>
            <w:vAlign w:val="center"/>
          </w:tcPr>
          <w:p w14:paraId="18CB7663"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54903</w:t>
            </w:r>
          </w:p>
        </w:tc>
        <w:tc>
          <w:tcPr>
            <w:tcW w:w="5386" w:type="dxa"/>
            <w:tcBorders>
              <w:top w:val="single" w:sz="8" w:space="0" w:color="000000"/>
              <w:left w:val="single" w:sz="2" w:space="0" w:color="000000"/>
              <w:bottom w:val="single" w:sz="2" w:space="0" w:color="000000"/>
              <w:right w:val="single" w:sz="2" w:space="0" w:color="000000"/>
            </w:tcBorders>
            <w:vAlign w:val="center"/>
          </w:tcPr>
          <w:p w14:paraId="50897AEC"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Pojištění 4,2 promile z HM</w:t>
            </w:r>
          </w:p>
        </w:tc>
        <w:tc>
          <w:tcPr>
            <w:tcW w:w="641" w:type="dxa"/>
            <w:tcBorders>
              <w:top w:val="single" w:sz="8" w:space="0" w:color="000000"/>
              <w:left w:val="single" w:sz="2" w:space="0" w:color="000000"/>
              <w:bottom w:val="single" w:sz="2" w:space="0" w:color="000000"/>
              <w:right w:val="none" w:sz="0" w:space="0" w:color="000000"/>
            </w:tcBorders>
          </w:tcPr>
          <w:p w14:paraId="453D8A19" w14:textId="77777777" w:rsidR="00762F36" w:rsidRPr="0043643B" w:rsidRDefault="00762F36" w:rsidP="00CE1665">
            <w:pPr>
              <w:rPr>
                <w:rFonts w:ascii="Arial" w:hAnsi="Arial" w:cs="Arial"/>
                <w:color w:val="000000"/>
                <w:sz w:val="24"/>
                <w:szCs w:val="24"/>
              </w:rPr>
            </w:pPr>
          </w:p>
        </w:tc>
        <w:tc>
          <w:tcPr>
            <w:tcW w:w="468" w:type="dxa"/>
            <w:tcBorders>
              <w:top w:val="single" w:sz="8" w:space="0" w:color="000000"/>
              <w:left w:val="none" w:sz="0" w:space="0" w:color="000000"/>
              <w:bottom w:val="single" w:sz="2" w:space="0" w:color="000000"/>
              <w:right w:val="none" w:sz="0" w:space="0" w:color="000000"/>
            </w:tcBorders>
            <w:vAlign w:val="center"/>
          </w:tcPr>
          <w:p w14:paraId="64E7BD2B"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3</w:t>
            </w:r>
          </w:p>
        </w:tc>
        <w:tc>
          <w:tcPr>
            <w:tcW w:w="889" w:type="dxa"/>
            <w:tcBorders>
              <w:top w:val="single" w:sz="8" w:space="0" w:color="000000"/>
              <w:left w:val="none" w:sz="0" w:space="0" w:color="000000"/>
              <w:bottom w:val="single" w:sz="2" w:space="0" w:color="000000"/>
              <w:right w:val="single" w:sz="8" w:space="0" w:color="000000"/>
            </w:tcBorders>
            <w:vAlign w:val="center"/>
          </w:tcPr>
          <w:p w14:paraId="2950FD87"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018,12</w:t>
            </w:r>
          </w:p>
        </w:tc>
      </w:tr>
      <w:tr w:rsidR="00762F36" w:rsidRPr="0043643B" w14:paraId="546D60C8" w14:textId="77777777" w:rsidTr="00CE1665">
        <w:trPr>
          <w:trHeight w:hRule="exact" w:val="298"/>
        </w:trPr>
        <w:tc>
          <w:tcPr>
            <w:tcW w:w="1573" w:type="dxa"/>
            <w:tcBorders>
              <w:top w:val="single" w:sz="2" w:space="0" w:color="000000"/>
              <w:left w:val="single" w:sz="8" w:space="0" w:color="000000"/>
              <w:bottom w:val="single" w:sz="8" w:space="0" w:color="000000"/>
              <w:right w:val="single" w:sz="2" w:space="0" w:color="000000"/>
            </w:tcBorders>
            <w:vAlign w:val="center"/>
          </w:tcPr>
          <w:p w14:paraId="5C31A84B"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54904</w:t>
            </w:r>
          </w:p>
        </w:tc>
        <w:tc>
          <w:tcPr>
            <w:tcW w:w="5386" w:type="dxa"/>
            <w:tcBorders>
              <w:top w:val="single" w:sz="2" w:space="0" w:color="000000"/>
              <w:left w:val="single" w:sz="2" w:space="0" w:color="000000"/>
              <w:bottom w:val="single" w:sz="8" w:space="0" w:color="000000"/>
              <w:right w:val="single" w:sz="2" w:space="0" w:color="000000"/>
            </w:tcBorders>
            <w:vAlign w:val="center"/>
          </w:tcPr>
          <w:p w14:paraId="78121A70"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Ostatní (poplatky z platebního styku apod.)</w:t>
            </w:r>
          </w:p>
        </w:tc>
        <w:tc>
          <w:tcPr>
            <w:tcW w:w="641" w:type="dxa"/>
            <w:tcBorders>
              <w:top w:val="single" w:sz="2" w:space="0" w:color="000000"/>
              <w:left w:val="single" w:sz="2" w:space="0" w:color="000000"/>
              <w:bottom w:val="single" w:sz="8" w:space="0" w:color="000000"/>
              <w:right w:val="none" w:sz="0" w:space="0" w:color="000000"/>
            </w:tcBorders>
          </w:tcPr>
          <w:p w14:paraId="698D28AE" w14:textId="77777777" w:rsidR="00762F36" w:rsidRPr="0043643B" w:rsidRDefault="00762F36" w:rsidP="00CE1665">
            <w:pPr>
              <w:rPr>
                <w:rFonts w:ascii="Arial" w:hAnsi="Arial" w:cs="Arial"/>
                <w:color w:val="000000"/>
                <w:sz w:val="24"/>
                <w:szCs w:val="24"/>
              </w:rPr>
            </w:pPr>
          </w:p>
        </w:tc>
        <w:tc>
          <w:tcPr>
            <w:tcW w:w="468" w:type="dxa"/>
            <w:tcBorders>
              <w:top w:val="single" w:sz="2" w:space="0" w:color="000000"/>
              <w:left w:val="none" w:sz="0" w:space="0" w:color="000000"/>
              <w:bottom w:val="single" w:sz="8" w:space="0" w:color="000000"/>
              <w:right w:val="none" w:sz="0" w:space="0" w:color="000000"/>
            </w:tcBorders>
            <w:vAlign w:val="center"/>
          </w:tcPr>
          <w:p w14:paraId="675E8DED"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37</w:t>
            </w:r>
          </w:p>
        </w:tc>
        <w:tc>
          <w:tcPr>
            <w:tcW w:w="889" w:type="dxa"/>
            <w:tcBorders>
              <w:top w:val="single" w:sz="2" w:space="0" w:color="000000"/>
              <w:left w:val="none" w:sz="0" w:space="0" w:color="000000"/>
              <w:bottom w:val="single" w:sz="8" w:space="0" w:color="000000"/>
              <w:right w:val="single" w:sz="8" w:space="0" w:color="000000"/>
            </w:tcBorders>
            <w:vAlign w:val="center"/>
          </w:tcPr>
          <w:p w14:paraId="31779A76"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852,11</w:t>
            </w:r>
          </w:p>
        </w:tc>
      </w:tr>
      <w:tr w:rsidR="00762F36" w:rsidRPr="0043643B" w14:paraId="2CEBC4CE" w14:textId="77777777" w:rsidTr="00CE1665">
        <w:trPr>
          <w:trHeight w:hRule="exact" w:val="303"/>
        </w:trPr>
        <w:tc>
          <w:tcPr>
            <w:tcW w:w="1573" w:type="dxa"/>
            <w:tcBorders>
              <w:top w:val="single" w:sz="8" w:space="0" w:color="000000"/>
              <w:left w:val="single" w:sz="8" w:space="0" w:color="000000"/>
              <w:bottom w:val="single" w:sz="2" w:space="0" w:color="000000"/>
              <w:right w:val="single" w:sz="2" w:space="0" w:color="000000"/>
            </w:tcBorders>
            <w:vAlign w:val="center"/>
          </w:tcPr>
          <w:p w14:paraId="0326B02D" w14:textId="77777777" w:rsidR="00762F36" w:rsidRPr="0043643B" w:rsidRDefault="00762F36" w:rsidP="00CE1665">
            <w:pPr>
              <w:ind w:left="130"/>
              <w:rPr>
                <w:rFonts w:ascii="Arial" w:hAnsi="Arial" w:cs="Arial"/>
                <w:b/>
                <w:color w:val="000000"/>
                <w:sz w:val="24"/>
                <w:szCs w:val="24"/>
              </w:rPr>
            </w:pPr>
            <w:r w:rsidRPr="0043643B">
              <w:rPr>
                <w:rFonts w:ascii="Arial" w:hAnsi="Arial" w:cs="Arial"/>
                <w:b/>
                <w:color w:val="000000"/>
                <w:sz w:val="24"/>
                <w:szCs w:val="24"/>
              </w:rPr>
              <w:t>551</w:t>
            </w:r>
          </w:p>
        </w:tc>
        <w:tc>
          <w:tcPr>
            <w:tcW w:w="5386" w:type="dxa"/>
            <w:tcBorders>
              <w:top w:val="single" w:sz="8" w:space="0" w:color="000000"/>
              <w:left w:val="single" w:sz="2" w:space="0" w:color="000000"/>
              <w:bottom w:val="single" w:sz="2" w:space="0" w:color="000000"/>
              <w:right w:val="single" w:sz="2" w:space="0" w:color="000000"/>
            </w:tcBorders>
            <w:vAlign w:val="center"/>
          </w:tcPr>
          <w:p w14:paraId="7E4167D0" w14:textId="77777777" w:rsidR="00762F36" w:rsidRPr="0043643B" w:rsidRDefault="00762F36" w:rsidP="00CE1665">
            <w:pPr>
              <w:ind w:left="112"/>
              <w:rPr>
                <w:rFonts w:ascii="Arial" w:hAnsi="Arial" w:cs="Arial"/>
                <w:color w:val="000000"/>
                <w:sz w:val="24"/>
                <w:szCs w:val="24"/>
              </w:rPr>
            </w:pPr>
            <w:r w:rsidRPr="0043643B">
              <w:rPr>
                <w:rFonts w:ascii="Arial" w:hAnsi="Arial" w:cs="Arial"/>
                <w:color w:val="000000"/>
                <w:sz w:val="24"/>
                <w:szCs w:val="24"/>
              </w:rPr>
              <w:t>Odpisy dlouhodobého majetku</w:t>
            </w:r>
          </w:p>
        </w:tc>
        <w:tc>
          <w:tcPr>
            <w:tcW w:w="641" w:type="dxa"/>
            <w:tcBorders>
              <w:top w:val="single" w:sz="8" w:space="0" w:color="000000"/>
              <w:left w:val="single" w:sz="2" w:space="0" w:color="000000"/>
              <w:bottom w:val="single" w:sz="2" w:space="0" w:color="000000"/>
              <w:right w:val="none" w:sz="0" w:space="0" w:color="000000"/>
            </w:tcBorders>
          </w:tcPr>
          <w:p w14:paraId="2E38A2FB" w14:textId="77777777" w:rsidR="00762F36" w:rsidRPr="0043643B" w:rsidRDefault="00762F36" w:rsidP="00CE1665">
            <w:pPr>
              <w:rPr>
                <w:rFonts w:ascii="Arial" w:hAnsi="Arial" w:cs="Arial"/>
                <w:color w:val="000000"/>
                <w:sz w:val="24"/>
                <w:szCs w:val="24"/>
              </w:rPr>
            </w:pPr>
          </w:p>
        </w:tc>
        <w:tc>
          <w:tcPr>
            <w:tcW w:w="468" w:type="dxa"/>
            <w:tcBorders>
              <w:top w:val="single" w:sz="8" w:space="0" w:color="000000"/>
              <w:left w:val="none" w:sz="0" w:space="0" w:color="000000"/>
              <w:bottom w:val="single" w:sz="2" w:space="0" w:color="000000"/>
              <w:right w:val="none" w:sz="0" w:space="0" w:color="000000"/>
            </w:tcBorders>
            <w:vAlign w:val="center"/>
          </w:tcPr>
          <w:p w14:paraId="4DD150DF" w14:textId="77777777" w:rsidR="00762F36" w:rsidRPr="0043643B" w:rsidRDefault="00762F36" w:rsidP="00CE1665">
            <w:pPr>
              <w:ind w:right="40"/>
              <w:jc w:val="right"/>
              <w:rPr>
                <w:rFonts w:ascii="Arial" w:hAnsi="Arial" w:cs="Arial"/>
                <w:color w:val="000000"/>
                <w:sz w:val="24"/>
                <w:szCs w:val="24"/>
              </w:rPr>
            </w:pPr>
            <w:r w:rsidRPr="0043643B">
              <w:rPr>
                <w:rFonts w:ascii="Arial" w:hAnsi="Arial" w:cs="Arial"/>
                <w:color w:val="000000"/>
                <w:sz w:val="24"/>
                <w:szCs w:val="24"/>
              </w:rPr>
              <w:t>301</w:t>
            </w:r>
          </w:p>
        </w:tc>
        <w:tc>
          <w:tcPr>
            <w:tcW w:w="889" w:type="dxa"/>
            <w:tcBorders>
              <w:top w:val="single" w:sz="8" w:space="0" w:color="000000"/>
              <w:left w:val="none" w:sz="0" w:space="0" w:color="000000"/>
              <w:bottom w:val="single" w:sz="2" w:space="0" w:color="000000"/>
              <w:right w:val="single" w:sz="8" w:space="0" w:color="000000"/>
            </w:tcBorders>
            <w:vAlign w:val="center"/>
          </w:tcPr>
          <w:p w14:paraId="7218651C" w14:textId="77777777" w:rsidR="00762F36" w:rsidRPr="0043643B" w:rsidRDefault="00762F36" w:rsidP="00CE1665">
            <w:pPr>
              <w:tabs>
                <w:tab w:val="decimal" w:pos="468"/>
              </w:tabs>
              <w:rPr>
                <w:rFonts w:ascii="Arial" w:hAnsi="Arial" w:cs="Arial"/>
                <w:color w:val="000000"/>
                <w:sz w:val="24"/>
                <w:szCs w:val="24"/>
              </w:rPr>
            </w:pPr>
            <w:r w:rsidRPr="0043643B">
              <w:rPr>
                <w:rFonts w:ascii="Arial" w:hAnsi="Arial" w:cs="Arial"/>
                <w:color w:val="000000"/>
                <w:sz w:val="24"/>
                <w:szCs w:val="24"/>
              </w:rPr>
              <w:t>720,62</w:t>
            </w:r>
          </w:p>
        </w:tc>
      </w:tr>
      <w:tr w:rsidR="00762F36" w:rsidRPr="0043643B" w14:paraId="7E66E0E9" w14:textId="77777777" w:rsidTr="00CE1665">
        <w:trPr>
          <w:trHeight w:hRule="exact" w:val="579"/>
        </w:trPr>
        <w:tc>
          <w:tcPr>
            <w:tcW w:w="1573" w:type="dxa"/>
            <w:tcBorders>
              <w:top w:val="single" w:sz="2" w:space="0" w:color="000000"/>
              <w:left w:val="single" w:sz="8" w:space="0" w:color="000000"/>
              <w:bottom w:val="single" w:sz="8" w:space="0" w:color="000000"/>
              <w:right w:val="single" w:sz="2" w:space="0" w:color="000000"/>
            </w:tcBorders>
          </w:tcPr>
          <w:p w14:paraId="6BE9E062" w14:textId="77777777" w:rsidR="00762F36" w:rsidRPr="0043643B" w:rsidRDefault="00762F36" w:rsidP="00CE1665">
            <w:pPr>
              <w:ind w:left="108" w:right="504"/>
              <w:rPr>
                <w:rFonts w:ascii="Arial" w:hAnsi="Arial" w:cs="Arial"/>
                <w:b/>
                <w:color w:val="000000"/>
                <w:sz w:val="24"/>
                <w:szCs w:val="24"/>
              </w:rPr>
            </w:pPr>
            <w:r w:rsidRPr="0043643B">
              <w:rPr>
                <w:rFonts w:ascii="Arial" w:hAnsi="Arial" w:cs="Arial"/>
                <w:b/>
                <w:color w:val="000000"/>
                <w:sz w:val="24"/>
                <w:szCs w:val="24"/>
              </w:rPr>
              <w:t>Náklady celkem</w:t>
            </w:r>
          </w:p>
        </w:tc>
        <w:tc>
          <w:tcPr>
            <w:tcW w:w="5386" w:type="dxa"/>
            <w:tcBorders>
              <w:top w:val="single" w:sz="2" w:space="0" w:color="000000"/>
              <w:left w:val="single" w:sz="2" w:space="0" w:color="000000"/>
              <w:bottom w:val="single" w:sz="8" w:space="0" w:color="000000"/>
              <w:right w:val="single" w:sz="2" w:space="0" w:color="000000"/>
            </w:tcBorders>
          </w:tcPr>
          <w:p w14:paraId="06520FBC" w14:textId="77777777" w:rsidR="00762F36" w:rsidRPr="0043643B" w:rsidRDefault="00762F36" w:rsidP="00CE1665">
            <w:pPr>
              <w:rPr>
                <w:rFonts w:ascii="Arial" w:hAnsi="Arial" w:cs="Arial"/>
                <w:color w:val="000000"/>
                <w:sz w:val="24"/>
                <w:szCs w:val="24"/>
              </w:rPr>
            </w:pPr>
          </w:p>
        </w:tc>
        <w:tc>
          <w:tcPr>
            <w:tcW w:w="641" w:type="dxa"/>
            <w:tcBorders>
              <w:top w:val="single" w:sz="2" w:space="0" w:color="000000"/>
              <w:left w:val="single" w:sz="2" w:space="0" w:color="000000"/>
              <w:bottom w:val="single" w:sz="8" w:space="0" w:color="000000"/>
              <w:right w:val="none" w:sz="0" w:space="0" w:color="000000"/>
            </w:tcBorders>
            <w:vAlign w:val="bottom"/>
          </w:tcPr>
          <w:p w14:paraId="153243CA" w14:textId="77777777" w:rsidR="00762F36" w:rsidRPr="0043643B" w:rsidRDefault="00762F36" w:rsidP="00CE1665">
            <w:pPr>
              <w:spacing w:before="216"/>
              <w:ind w:right="43"/>
              <w:jc w:val="right"/>
              <w:rPr>
                <w:rFonts w:ascii="Arial" w:hAnsi="Arial" w:cs="Arial"/>
                <w:b/>
                <w:color w:val="000000"/>
                <w:sz w:val="24"/>
                <w:szCs w:val="24"/>
              </w:rPr>
            </w:pPr>
            <w:r w:rsidRPr="0043643B">
              <w:rPr>
                <w:rFonts w:ascii="Arial" w:hAnsi="Arial" w:cs="Arial"/>
                <w:b/>
                <w:color w:val="000000"/>
                <w:sz w:val="24"/>
                <w:szCs w:val="24"/>
              </w:rPr>
              <w:t>2</w:t>
            </w:r>
          </w:p>
        </w:tc>
        <w:tc>
          <w:tcPr>
            <w:tcW w:w="468" w:type="dxa"/>
            <w:tcBorders>
              <w:top w:val="single" w:sz="2" w:space="0" w:color="000000"/>
              <w:left w:val="none" w:sz="0" w:space="0" w:color="000000"/>
              <w:bottom w:val="single" w:sz="8" w:space="0" w:color="000000"/>
              <w:right w:val="none" w:sz="0" w:space="0" w:color="000000"/>
            </w:tcBorders>
            <w:vAlign w:val="bottom"/>
          </w:tcPr>
          <w:p w14:paraId="445F6177" w14:textId="77777777" w:rsidR="00762F36" w:rsidRPr="0043643B" w:rsidRDefault="00762F36" w:rsidP="00CE1665">
            <w:pPr>
              <w:spacing w:before="216"/>
              <w:ind w:right="40"/>
              <w:jc w:val="right"/>
              <w:rPr>
                <w:rFonts w:ascii="Arial" w:hAnsi="Arial" w:cs="Arial"/>
                <w:b/>
                <w:color w:val="000000"/>
                <w:sz w:val="24"/>
                <w:szCs w:val="24"/>
              </w:rPr>
            </w:pPr>
            <w:r w:rsidRPr="0043643B">
              <w:rPr>
                <w:rFonts w:ascii="Arial" w:hAnsi="Arial" w:cs="Arial"/>
                <w:b/>
                <w:color w:val="000000"/>
                <w:sz w:val="24"/>
                <w:szCs w:val="24"/>
              </w:rPr>
              <w:t>961</w:t>
            </w:r>
          </w:p>
        </w:tc>
        <w:tc>
          <w:tcPr>
            <w:tcW w:w="889" w:type="dxa"/>
            <w:tcBorders>
              <w:top w:val="single" w:sz="2" w:space="0" w:color="000000"/>
              <w:left w:val="none" w:sz="0" w:space="0" w:color="000000"/>
              <w:bottom w:val="single" w:sz="8" w:space="0" w:color="000000"/>
              <w:right w:val="single" w:sz="8" w:space="0" w:color="000000"/>
            </w:tcBorders>
            <w:vAlign w:val="bottom"/>
          </w:tcPr>
          <w:p w14:paraId="1A2AFE34" w14:textId="77777777" w:rsidR="00762F36" w:rsidRPr="0043643B" w:rsidRDefault="00762F36" w:rsidP="00CE1665">
            <w:pPr>
              <w:tabs>
                <w:tab w:val="decimal" w:pos="468"/>
              </w:tabs>
              <w:spacing w:before="216"/>
              <w:rPr>
                <w:rFonts w:ascii="Arial" w:hAnsi="Arial" w:cs="Arial"/>
                <w:b/>
                <w:color w:val="000000"/>
                <w:sz w:val="24"/>
                <w:szCs w:val="24"/>
              </w:rPr>
            </w:pPr>
            <w:r w:rsidRPr="0043643B">
              <w:rPr>
                <w:rFonts w:ascii="Arial" w:hAnsi="Arial" w:cs="Arial"/>
                <w:b/>
                <w:color w:val="000000"/>
                <w:sz w:val="24"/>
                <w:szCs w:val="24"/>
              </w:rPr>
              <w:t>083,11</w:t>
            </w:r>
          </w:p>
        </w:tc>
      </w:tr>
    </w:tbl>
    <w:p w14:paraId="4BCF4A8C" w14:textId="77777777" w:rsidR="00762F36" w:rsidRPr="0043643B" w:rsidRDefault="00762F36" w:rsidP="00762F36">
      <w:pPr>
        <w:spacing w:after="632" w:line="20" w:lineRule="exact"/>
        <w:rPr>
          <w:rFonts w:ascii="Arial" w:hAnsi="Arial" w:cs="Arial"/>
          <w:sz w:val="24"/>
          <w:szCs w:val="24"/>
        </w:rPr>
      </w:pPr>
    </w:p>
    <w:p w14:paraId="6A6BB918" w14:textId="77777777" w:rsidR="00762F36" w:rsidRPr="0043643B" w:rsidRDefault="00762F36" w:rsidP="00762F36">
      <w:pPr>
        <w:ind w:left="144"/>
        <w:rPr>
          <w:rFonts w:ascii="Arial" w:hAnsi="Arial" w:cs="Arial"/>
          <w:b/>
          <w:color w:val="000000"/>
          <w:sz w:val="24"/>
          <w:szCs w:val="24"/>
        </w:rPr>
      </w:pPr>
      <w:r w:rsidRPr="0043643B">
        <w:rPr>
          <w:rFonts w:ascii="Arial" w:hAnsi="Arial" w:cs="Arial"/>
          <w:b/>
          <w:color w:val="000000"/>
          <w:sz w:val="24"/>
          <w:szCs w:val="24"/>
        </w:rPr>
        <w:t>Lidské zdroje</w:t>
      </w:r>
    </w:p>
    <w:p w14:paraId="41A8BE90" w14:textId="77777777" w:rsidR="00762F36" w:rsidRPr="0043643B" w:rsidRDefault="00762F36" w:rsidP="00762F36">
      <w:pPr>
        <w:spacing w:before="72"/>
        <w:jc w:val="both"/>
        <w:rPr>
          <w:rFonts w:ascii="Arial" w:hAnsi="Arial" w:cs="Arial"/>
          <w:color w:val="000000"/>
          <w:sz w:val="24"/>
          <w:szCs w:val="24"/>
        </w:rPr>
      </w:pPr>
      <w:r w:rsidRPr="0043643B">
        <w:rPr>
          <w:rFonts w:ascii="Arial" w:hAnsi="Arial" w:cs="Arial"/>
          <w:color w:val="000000"/>
          <w:sz w:val="24"/>
          <w:szCs w:val="24"/>
        </w:rPr>
        <w:t xml:space="preserve">Výkon činnosti Baťův kanál, o. p. s. v roce 2022 personálně zajišťovali ředitel a projektový manažer Vojtěch Bártek, účetní a mzdová účetní Petra Korvasová a specialista na marketing a sociální sítě Ing. Michal Nezval (do 4/2022 HPP a od 7/2022 DPČ), který byl také projektovým manažerem projektu </w:t>
      </w:r>
      <w:r w:rsidRPr="0043643B">
        <w:rPr>
          <w:rFonts w:ascii="Arial" w:hAnsi="Arial" w:cs="Arial"/>
          <w:i/>
          <w:color w:val="000000"/>
          <w:sz w:val="24"/>
          <w:szCs w:val="24"/>
        </w:rPr>
        <w:t xml:space="preserve">Aplikace nezná hranice. </w:t>
      </w:r>
      <w:r w:rsidRPr="0043643B">
        <w:rPr>
          <w:rFonts w:ascii="Arial" w:hAnsi="Arial" w:cs="Arial"/>
          <w:color w:val="000000"/>
          <w:sz w:val="24"/>
          <w:szCs w:val="24"/>
        </w:rPr>
        <w:t>Se 2 zaměstnanci byla uzavřena dohoda o provedení práce.</w:t>
      </w:r>
    </w:p>
    <w:p w14:paraId="01A362EC" w14:textId="77777777" w:rsidR="00762F36" w:rsidRPr="0043643B" w:rsidRDefault="00762F36" w:rsidP="00762F36">
      <w:pPr>
        <w:spacing w:before="72"/>
        <w:jc w:val="both"/>
        <w:rPr>
          <w:rFonts w:ascii="Arial" w:hAnsi="Arial" w:cs="Arial"/>
          <w:color w:val="000000"/>
          <w:sz w:val="24"/>
          <w:szCs w:val="24"/>
        </w:rPr>
      </w:pPr>
    </w:p>
    <w:p w14:paraId="081DE0A0" w14:textId="77777777" w:rsidR="00762F36" w:rsidRPr="006E22E5" w:rsidRDefault="00762F36" w:rsidP="00762F36">
      <w:pPr>
        <w:ind w:left="72"/>
        <w:rPr>
          <w:rFonts w:ascii="Arial" w:hAnsi="Arial" w:cs="Arial"/>
          <w:b/>
          <w:color w:val="000000"/>
          <w:sz w:val="24"/>
          <w:szCs w:val="24"/>
        </w:rPr>
      </w:pPr>
      <w:r w:rsidRPr="006E22E5">
        <w:rPr>
          <w:rFonts w:ascii="Arial" w:hAnsi="Arial" w:cs="Arial"/>
          <w:b/>
          <w:color w:val="000000"/>
          <w:sz w:val="24"/>
          <w:szCs w:val="24"/>
        </w:rPr>
        <w:t>Zakládací listina a změna složení správní a dozorčí rady</w:t>
      </w:r>
    </w:p>
    <w:p w14:paraId="7D3F21AE" w14:textId="77777777" w:rsidR="00762F36" w:rsidRPr="006E22E5" w:rsidRDefault="00762F36" w:rsidP="00762F36">
      <w:pPr>
        <w:spacing w:before="252"/>
        <w:ind w:left="72" w:right="72"/>
        <w:jc w:val="both"/>
        <w:rPr>
          <w:rFonts w:ascii="Arial" w:hAnsi="Arial" w:cs="Arial"/>
          <w:color w:val="000000"/>
          <w:sz w:val="24"/>
          <w:szCs w:val="24"/>
        </w:rPr>
      </w:pPr>
      <w:r w:rsidRPr="006E22E5">
        <w:rPr>
          <w:rFonts w:ascii="Arial" w:hAnsi="Arial" w:cs="Arial"/>
          <w:color w:val="000000"/>
          <w:sz w:val="24"/>
          <w:szCs w:val="24"/>
        </w:rPr>
        <w:t>Ve znění zakládací listiny Baťův kanál, o. p. s. v roce 2022 neproběhla žádná změna. Ve složení správní rady došlo ke změně, kdy zemřelého Mgr. Ladislava Ambrozka nahradil David Herzán.</w:t>
      </w:r>
    </w:p>
    <w:p w14:paraId="79FBFBF4" w14:textId="77777777" w:rsidR="00762F36" w:rsidRPr="006E22E5" w:rsidRDefault="00762F36" w:rsidP="00762F36">
      <w:pPr>
        <w:spacing w:before="480"/>
        <w:jc w:val="both"/>
        <w:rPr>
          <w:rFonts w:ascii="Arial" w:hAnsi="Arial" w:cs="Arial"/>
          <w:color w:val="000000"/>
          <w:sz w:val="24"/>
          <w:szCs w:val="24"/>
        </w:rPr>
      </w:pPr>
      <w:r w:rsidRPr="006E22E5">
        <w:rPr>
          <w:rFonts w:ascii="Arial" w:hAnsi="Arial" w:cs="Arial"/>
          <w:color w:val="000000"/>
          <w:sz w:val="24"/>
          <w:szCs w:val="24"/>
        </w:rPr>
        <w:t>Ve Veselí nad Moravou 24. 4. 2023</w:t>
      </w:r>
    </w:p>
    <w:p w14:paraId="52FDC7A2" w14:textId="77777777" w:rsidR="00762F36" w:rsidRPr="00636980" w:rsidRDefault="00762F36" w:rsidP="00762F36">
      <w:pPr>
        <w:spacing w:before="72"/>
        <w:jc w:val="both"/>
        <w:rPr>
          <w:rFonts w:ascii="Arial" w:hAnsi="Arial" w:cs="Arial"/>
          <w:color w:val="000000"/>
          <w:sz w:val="23"/>
        </w:rPr>
      </w:pPr>
    </w:p>
    <w:p w14:paraId="6CE085C3" w14:textId="77777777" w:rsidR="00762F36" w:rsidRDefault="00762F36" w:rsidP="00762F36">
      <w:pPr>
        <w:spacing w:before="72"/>
        <w:jc w:val="both"/>
        <w:rPr>
          <w:rFonts w:ascii="Arial" w:hAnsi="Arial" w:cs="Arial"/>
          <w:color w:val="000000"/>
          <w:sz w:val="23"/>
        </w:rPr>
        <w:sectPr w:rsidR="00762F36" w:rsidSect="00504C6D">
          <w:pgSz w:w="11918" w:h="16854"/>
          <w:pgMar w:top="1418" w:right="1418" w:bottom="1134" w:left="1418" w:header="720" w:footer="720" w:gutter="0"/>
          <w:cols w:space="708"/>
        </w:sectPr>
      </w:pPr>
    </w:p>
    <w:p w14:paraId="7C7889F7" w14:textId="77777777" w:rsidR="00762F36" w:rsidRPr="001D0E34" w:rsidRDefault="00762F36" w:rsidP="00762F36">
      <w:pPr>
        <w:spacing w:after="144"/>
        <w:jc w:val="center"/>
        <w:rPr>
          <w:rFonts w:ascii="Times New Roman" w:hAnsi="Times New Roman" w:cs="Times New Roman"/>
          <w:b/>
          <w:i/>
          <w:color w:val="000000"/>
          <w:spacing w:val="6"/>
          <w:w w:val="95"/>
          <w:sz w:val="24"/>
        </w:rPr>
      </w:pPr>
      <w:r>
        <w:rPr>
          <w:noProof/>
          <w:lang w:eastAsia="cs-CZ"/>
        </w:rPr>
        <w:lastRenderedPageBreak/>
        <mc:AlternateContent>
          <mc:Choice Requires="wps">
            <w:drawing>
              <wp:anchor distT="4294967295" distB="4294967295" distL="114300" distR="114300" simplePos="0" relativeHeight="251659264" behindDoc="0" locked="0" layoutInCell="1" allowOverlap="1" wp14:anchorId="254BB13F" wp14:editId="63DB7389">
                <wp:simplePos x="0" y="0"/>
                <wp:positionH relativeFrom="column">
                  <wp:posOffset>0</wp:posOffset>
                </wp:positionH>
                <wp:positionV relativeFrom="paragraph">
                  <wp:posOffset>273049</wp:posOffset>
                </wp:positionV>
                <wp:extent cx="4427855" cy="0"/>
                <wp:effectExtent l="0" t="0" r="0" b="0"/>
                <wp:wrapNone/>
                <wp:docPr id="171097587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7855" cy="0"/>
                        </a:xfrm>
                        <a:prstGeom prst="line">
                          <a:avLst/>
                        </a:prstGeom>
                        <a:noFill/>
                        <a:ln w="11430">
                          <a:solidFill>
                            <a:srgbClr val="4D4E4E"/>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FE209" id="Přímá spojnic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348.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" strokecolor="#4d4e4e" strokeweight=".9pt"/>
            </w:pict>
          </mc:Fallback>
        </mc:AlternateContent>
      </w:r>
      <w:r w:rsidRPr="001D0E34">
        <w:rPr>
          <w:rFonts w:ascii="Times New Roman" w:hAnsi="Times New Roman" w:cs="Times New Roman"/>
          <w:b/>
          <w:i/>
          <w:color w:val="000000"/>
          <w:spacing w:val="6"/>
          <w:w w:val="95"/>
          <w:sz w:val="24"/>
        </w:rPr>
        <w:t>Ing. Božena Okénková</w:t>
      </w:r>
    </w:p>
    <w:p w14:paraId="3751B9F3" w14:textId="77777777" w:rsidR="00762F36" w:rsidRPr="001D0E34" w:rsidRDefault="00762F36" w:rsidP="00762F36">
      <w:pPr>
        <w:spacing w:before="360" w:line="216" w:lineRule="auto"/>
        <w:jc w:val="center"/>
        <w:rPr>
          <w:rFonts w:ascii="Times New Roman" w:hAnsi="Times New Roman" w:cs="Times New Roman"/>
          <w:i/>
          <w:color w:val="000000"/>
          <w:sz w:val="19"/>
        </w:rPr>
      </w:pPr>
      <w:r w:rsidRPr="001D0E34">
        <w:rPr>
          <w:rFonts w:ascii="Times New Roman" w:hAnsi="Times New Roman" w:cs="Times New Roman"/>
          <w:i/>
          <w:color w:val="000000"/>
          <w:sz w:val="19"/>
        </w:rPr>
        <w:t xml:space="preserve">č.865, </w:t>
      </w:r>
      <w:r w:rsidRPr="001D0E34">
        <w:rPr>
          <w:rFonts w:ascii="Times New Roman" w:hAnsi="Times New Roman" w:cs="Times New Roman"/>
          <w:b/>
          <w:i/>
          <w:color w:val="000000"/>
          <w:sz w:val="16"/>
        </w:rPr>
        <w:t>696 74 Velká nad Veličkou,</w:t>
      </w:r>
    </w:p>
    <w:p w14:paraId="5557646F" w14:textId="77777777" w:rsidR="00762F36" w:rsidRPr="001D0E34" w:rsidRDefault="00762F36" w:rsidP="00762F36">
      <w:pPr>
        <w:spacing w:before="1260"/>
        <w:rPr>
          <w:rFonts w:ascii="Times New Roman" w:hAnsi="Times New Roman" w:cs="Times New Roman"/>
          <w:b/>
          <w:i/>
          <w:color w:val="000000"/>
          <w:spacing w:val="8"/>
          <w:w w:val="95"/>
          <w:sz w:val="24"/>
        </w:rPr>
      </w:pPr>
      <w:r w:rsidRPr="001D0E34">
        <w:rPr>
          <w:rFonts w:ascii="Times New Roman" w:hAnsi="Times New Roman" w:cs="Times New Roman"/>
          <w:b/>
          <w:i/>
          <w:color w:val="000000"/>
          <w:spacing w:val="8"/>
          <w:w w:val="95"/>
          <w:sz w:val="24"/>
        </w:rPr>
        <w:t>ZPRÁVA NEZÁVISLÉHO AUDITORA</w:t>
      </w:r>
    </w:p>
    <w:p w14:paraId="14B4E944" w14:textId="77777777" w:rsidR="00762F36" w:rsidRPr="001D0E34" w:rsidRDefault="00762F36" w:rsidP="00762F36">
      <w:pPr>
        <w:spacing w:before="396"/>
        <w:rPr>
          <w:rFonts w:ascii="Times New Roman" w:hAnsi="Times New Roman" w:cs="Times New Roman"/>
          <w:b/>
          <w:color w:val="000000"/>
          <w:spacing w:val="1"/>
        </w:rPr>
      </w:pPr>
      <w:r w:rsidRPr="001D0E34">
        <w:rPr>
          <w:rFonts w:ascii="Times New Roman" w:hAnsi="Times New Roman" w:cs="Times New Roman"/>
          <w:b/>
          <w:color w:val="000000"/>
          <w:spacing w:val="1"/>
        </w:rPr>
        <w:t>Příjemce: ředitel společnosti Baťův kanál, o.p.s.,</w:t>
      </w:r>
    </w:p>
    <w:p w14:paraId="7B65A19A" w14:textId="77777777" w:rsidR="00762F36" w:rsidRPr="001D0E34" w:rsidRDefault="00762F36" w:rsidP="00762F36">
      <w:pPr>
        <w:spacing w:before="36"/>
        <w:rPr>
          <w:rFonts w:ascii="Times New Roman" w:hAnsi="Times New Roman" w:cs="Times New Roman"/>
          <w:b/>
          <w:color w:val="000000"/>
          <w:spacing w:val="1"/>
        </w:rPr>
      </w:pPr>
      <w:r w:rsidRPr="001D0E34">
        <w:rPr>
          <w:rFonts w:ascii="Times New Roman" w:hAnsi="Times New Roman" w:cs="Times New Roman"/>
          <w:b/>
          <w:color w:val="000000"/>
          <w:spacing w:val="1"/>
        </w:rPr>
        <w:t>se sídlem Veselí nad Moravou, Přístavní 2, PSČ 69801</w:t>
      </w:r>
    </w:p>
    <w:p w14:paraId="04F5913A" w14:textId="77777777" w:rsidR="00762F36" w:rsidRPr="005A2623" w:rsidRDefault="00762F36" w:rsidP="00762F36">
      <w:pPr>
        <w:spacing w:before="480"/>
        <w:rPr>
          <w:rFonts w:ascii="Times New Roman" w:hAnsi="Times New Roman" w:cs="Times New Roman"/>
          <w:i/>
          <w:color w:val="000000"/>
          <w:spacing w:val="-2"/>
          <w:sz w:val="20"/>
          <w:szCs w:val="20"/>
        </w:rPr>
      </w:pPr>
      <w:r w:rsidRPr="005A2623">
        <w:rPr>
          <w:rFonts w:ascii="Times New Roman" w:hAnsi="Times New Roman" w:cs="Times New Roman"/>
          <w:i/>
          <w:color w:val="000000"/>
          <w:spacing w:val="-2"/>
          <w:sz w:val="20"/>
          <w:szCs w:val="20"/>
        </w:rPr>
        <w:t>Výrok auditora</w:t>
      </w:r>
    </w:p>
    <w:p w14:paraId="5BD11059" w14:textId="77777777" w:rsidR="00762F36" w:rsidRPr="005A2623" w:rsidRDefault="00762F36" w:rsidP="00762F36">
      <w:pPr>
        <w:spacing w:before="216"/>
        <w:jc w:val="both"/>
        <w:rPr>
          <w:rFonts w:ascii="Times New Roman" w:hAnsi="Times New Roman" w:cs="Times New Roman"/>
          <w:i/>
          <w:color w:val="000000"/>
          <w:spacing w:val="5"/>
          <w:sz w:val="20"/>
          <w:szCs w:val="20"/>
        </w:rPr>
      </w:pPr>
      <w:r w:rsidRPr="005A2623">
        <w:rPr>
          <w:rFonts w:ascii="Times New Roman" w:hAnsi="Times New Roman" w:cs="Times New Roman"/>
          <w:i/>
          <w:color w:val="000000"/>
          <w:spacing w:val="5"/>
          <w:sz w:val="20"/>
          <w:szCs w:val="20"/>
        </w:rPr>
        <w:t xml:space="preserve">Provedla jsem audit přiložené účetní závěrky organizace Baťův kanál, o.p.s. (dále také </w:t>
      </w:r>
      <w:r w:rsidRPr="005A2623">
        <w:rPr>
          <w:rFonts w:ascii="Times New Roman" w:hAnsi="Times New Roman" w:cs="Times New Roman"/>
          <w:i/>
          <w:color w:val="000000"/>
          <w:spacing w:val="-2"/>
          <w:sz w:val="20"/>
          <w:szCs w:val="20"/>
        </w:rPr>
        <w:t xml:space="preserve">„Společnost") sestavené na základě českých účetních předpisů, která se skládá z rozvahy k 31. </w:t>
      </w:r>
      <w:r w:rsidRPr="005A2623">
        <w:rPr>
          <w:rFonts w:ascii="Times New Roman" w:hAnsi="Times New Roman" w:cs="Times New Roman"/>
          <w:i/>
          <w:color w:val="000000"/>
          <w:spacing w:val="-4"/>
          <w:sz w:val="20"/>
          <w:szCs w:val="20"/>
        </w:rPr>
        <w:t xml:space="preserve">12. 2022, výkazu zisku a ztráty, za rok končící 31. 12. 2022, a přílohy této účetní závěrky, která obsahuje popis použitých podstatných účetních metod a další vysvětlující informace. Údaje o </w:t>
      </w:r>
      <w:r w:rsidRPr="005A2623">
        <w:rPr>
          <w:rFonts w:ascii="Times New Roman" w:hAnsi="Times New Roman" w:cs="Times New Roman"/>
          <w:i/>
          <w:color w:val="000000"/>
          <w:spacing w:val="-2"/>
          <w:sz w:val="20"/>
          <w:szCs w:val="20"/>
        </w:rPr>
        <w:t>Společnosti jsou uvedeny v bodě 1. přílohy této účetní závěrky.</w:t>
      </w:r>
    </w:p>
    <w:p w14:paraId="7E6CFB99" w14:textId="77777777" w:rsidR="00762F36" w:rsidRPr="005A2623" w:rsidRDefault="00762F36" w:rsidP="00762F36">
      <w:pPr>
        <w:spacing w:before="216"/>
        <w:jc w:val="both"/>
        <w:rPr>
          <w:rFonts w:ascii="Times New Roman" w:hAnsi="Times New Roman" w:cs="Times New Roman"/>
          <w:b/>
          <w:i/>
          <w:color w:val="000000"/>
          <w:sz w:val="20"/>
          <w:szCs w:val="20"/>
        </w:rPr>
      </w:pPr>
      <w:r w:rsidRPr="005A2623">
        <w:rPr>
          <w:rFonts w:ascii="Times New Roman" w:hAnsi="Times New Roman" w:cs="Times New Roman"/>
          <w:b/>
          <w:i/>
          <w:color w:val="000000"/>
          <w:sz w:val="20"/>
          <w:szCs w:val="20"/>
        </w:rPr>
        <w:t xml:space="preserve">Podle mého názoru účetní závěrka podává věrný a poctivý obraz aktiv a pasiv společnosti Baťův kanál, o.p.s. k 31. 12. 2022 a nákladů a výnosů a výsledku jejího hospodaření za rok </w:t>
      </w:r>
      <w:r w:rsidRPr="005A2623">
        <w:rPr>
          <w:rFonts w:ascii="Times New Roman" w:hAnsi="Times New Roman" w:cs="Times New Roman"/>
          <w:b/>
          <w:i/>
          <w:color w:val="000000"/>
          <w:spacing w:val="-1"/>
          <w:sz w:val="20"/>
          <w:szCs w:val="20"/>
        </w:rPr>
        <w:t>končící 31. 12. 2022 v souladu s českými účetními předpisy.</w:t>
      </w:r>
    </w:p>
    <w:p w14:paraId="35FD118C" w14:textId="77777777" w:rsidR="00762F36" w:rsidRPr="005A2623" w:rsidRDefault="00762F36" w:rsidP="00762F36">
      <w:pPr>
        <w:spacing w:before="180"/>
        <w:rPr>
          <w:rFonts w:ascii="Times New Roman" w:hAnsi="Times New Roman" w:cs="Times New Roman"/>
          <w:b/>
          <w:i/>
          <w:color w:val="000000"/>
          <w:sz w:val="20"/>
          <w:szCs w:val="20"/>
        </w:rPr>
      </w:pPr>
      <w:r w:rsidRPr="005A2623">
        <w:rPr>
          <w:rFonts w:ascii="Times New Roman" w:hAnsi="Times New Roman" w:cs="Times New Roman"/>
          <w:b/>
          <w:i/>
          <w:color w:val="000000"/>
          <w:sz w:val="20"/>
          <w:szCs w:val="20"/>
        </w:rPr>
        <w:t>Základ pro výrok</w:t>
      </w:r>
    </w:p>
    <w:p w14:paraId="4896F02A" w14:textId="16F1C6F5" w:rsidR="00762F36" w:rsidRPr="005A2623" w:rsidRDefault="00762F36" w:rsidP="00762F36">
      <w:pPr>
        <w:spacing w:before="216"/>
        <w:jc w:val="both"/>
        <w:rPr>
          <w:rFonts w:ascii="Times New Roman" w:hAnsi="Times New Roman" w:cs="Times New Roman"/>
          <w:i/>
          <w:color w:val="000000"/>
          <w:spacing w:val="-3"/>
          <w:sz w:val="20"/>
          <w:szCs w:val="20"/>
        </w:rPr>
      </w:pPr>
      <w:r w:rsidRPr="005A2623">
        <w:rPr>
          <w:rFonts w:ascii="Times New Roman" w:hAnsi="Times New Roman" w:cs="Times New Roman"/>
          <w:i/>
          <w:color w:val="000000"/>
          <w:spacing w:val="-3"/>
          <w:sz w:val="20"/>
          <w:szCs w:val="20"/>
        </w:rPr>
        <w:t xml:space="preserve">Audit jsem provedla v souladu se zákonem o auditorech a standardy Komory auditorů České </w:t>
      </w:r>
      <w:r w:rsidRPr="005A2623">
        <w:rPr>
          <w:rFonts w:ascii="Times New Roman" w:hAnsi="Times New Roman" w:cs="Times New Roman"/>
          <w:i/>
          <w:color w:val="000000"/>
          <w:spacing w:val="-4"/>
          <w:sz w:val="20"/>
          <w:szCs w:val="20"/>
        </w:rPr>
        <w:t>republiky pro audit, kterými jsou mezinárodní standar</w:t>
      </w:r>
      <w:r w:rsidR="00C33A7F">
        <w:rPr>
          <w:rFonts w:ascii="Times New Roman" w:hAnsi="Times New Roman" w:cs="Times New Roman"/>
          <w:i/>
          <w:color w:val="000000"/>
          <w:spacing w:val="-4"/>
          <w:sz w:val="20"/>
          <w:szCs w:val="20"/>
        </w:rPr>
        <w:t>dy pro audit (ISA) případně dopl</w:t>
      </w:r>
      <w:r w:rsidRPr="005A2623">
        <w:rPr>
          <w:rFonts w:ascii="Times New Roman" w:hAnsi="Times New Roman" w:cs="Times New Roman"/>
          <w:i/>
          <w:color w:val="000000"/>
          <w:spacing w:val="-4"/>
          <w:sz w:val="20"/>
          <w:szCs w:val="20"/>
        </w:rPr>
        <w:t xml:space="preserve">něné a </w:t>
      </w:r>
      <w:r w:rsidRPr="005A2623">
        <w:rPr>
          <w:rFonts w:ascii="Times New Roman" w:hAnsi="Times New Roman" w:cs="Times New Roman"/>
          <w:i/>
          <w:color w:val="000000"/>
          <w:spacing w:val="-5"/>
          <w:sz w:val="20"/>
          <w:szCs w:val="20"/>
        </w:rPr>
        <w:t xml:space="preserve">upravené souvisejícími aplikačními doložkami. Moje odpovědnost stanovená těmito předpisy je </w:t>
      </w:r>
      <w:r w:rsidRPr="005A2623">
        <w:rPr>
          <w:rFonts w:ascii="Times New Roman" w:hAnsi="Times New Roman" w:cs="Times New Roman"/>
          <w:i/>
          <w:color w:val="000000"/>
          <w:sz w:val="20"/>
          <w:szCs w:val="20"/>
        </w:rPr>
        <w:t xml:space="preserve">podrobněji popsána v oddílu Odpovědnost auditora za audit účetní závěrky. V souladu se </w:t>
      </w:r>
      <w:r w:rsidRPr="005A2623">
        <w:rPr>
          <w:rFonts w:ascii="Times New Roman" w:hAnsi="Times New Roman" w:cs="Times New Roman"/>
          <w:i/>
          <w:color w:val="000000"/>
          <w:spacing w:val="-6"/>
          <w:sz w:val="20"/>
          <w:szCs w:val="20"/>
        </w:rPr>
        <w:t xml:space="preserve">zákonem o auditorech a Etickým kodexem přijatým Komorou auditorů České republiky jsem na </w:t>
      </w:r>
      <w:r w:rsidR="00C33A7F">
        <w:rPr>
          <w:rFonts w:ascii="Times New Roman" w:hAnsi="Times New Roman" w:cs="Times New Roman"/>
          <w:i/>
          <w:color w:val="000000"/>
          <w:spacing w:val="-5"/>
          <w:sz w:val="20"/>
          <w:szCs w:val="20"/>
        </w:rPr>
        <w:t>Společnosti nezávislá a spl</w:t>
      </w:r>
      <w:r w:rsidRPr="005A2623">
        <w:rPr>
          <w:rFonts w:ascii="Times New Roman" w:hAnsi="Times New Roman" w:cs="Times New Roman"/>
          <w:i/>
          <w:color w:val="000000"/>
          <w:spacing w:val="-5"/>
          <w:sz w:val="20"/>
          <w:szCs w:val="20"/>
        </w:rPr>
        <w:t xml:space="preserve">nila jsem i další etické povinnosti vyplývající z uvedených předpisů. </w:t>
      </w:r>
      <w:r w:rsidRPr="005A2623">
        <w:rPr>
          <w:rFonts w:ascii="Times New Roman" w:hAnsi="Times New Roman" w:cs="Times New Roman"/>
          <w:i/>
          <w:color w:val="000000"/>
          <w:spacing w:val="-1"/>
          <w:sz w:val="20"/>
          <w:szCs w:val="20"/>
        </w:rPr>
        <w:t xml:space="preserve">Domnívám se, že důkazní informace, které jsem shromáždila, poskytují dostatečný a vhodný </w:t>
      </w:r>
      <w:r w:rsidRPr="005A2623">
        <w:rPr>
          <w:rFonts w:ascii="Times New Roman" w:hAnsi="Times New Roman" w:cs="Times New Roman"/>
          <w:i/>
          <w:color w:val="000000"/>
          <w:spacing w:val="-3"/>
          <w:sz w:val="20"/>
          <w:szCs w:val="20"/>
        </w:rPr>
        <w:t>základ pro vyjádření mého výroku.</w:t>
      </w:r>
    </w:p>
    <w:p w14:paraId="61885FF6" w14:textId="77777777" w:rsidR="00762F36" w:rsidRPr="005A2623" w:rsidRDefault="00762F36" w:rsidP="00762F36">
      <w:pPr>
        <w:spacing w:before="180"/>
        <w:rPr>
          <w:rFonts w:ascii="Times New Roman" w:hAnsi="Times New Roman" w:cs="Times New Roman"/>
          <w:b/>
          <w:i/>
          <w:color w:val="000000"/>
          <w:spacing w:val="-1"/>
          <w:sz w:val="20"/>
          <w:szCs w:val="20"/>
        </w:rPr>
      </w:pPr>
      <w:r w:rsidRPr="005A2623">
        <w:rPr>
          <w:rFonts w:ascii="Times New Roman" w:hAnsi="Times New Roman" w:cs="Times New Roman"/>
          <w:b/>
          <w:i/>
          <w:color w:val="000000"/>
          <w:spacing w:val="-1"/>
          <w:sz w:val="20"/>
          <w:szCs w:val="20"/>
        </w:rPr>
        <w:t>Ostatní informace uvedené ve výroční zprávě</w:t>
      </w:r>
    </w:p>
    <w:p w14:paraId="47D63F00" w14:textId="77777777" w:rsidR="00762F36" w:rsidRPr="005A2623" w:rsidRDefault="00762F36" w:rsidP="00762F36">
      <w:pPr>
        <w:spacing w:before="180"/>
        <w:jc w:val="both"/>
        <w:rPr>
          <w:rFonts w:ascii="Times New Roman" w:hAnsi="Times New Roman" w:cs="Times New Roman"/>
          <w:i/>
          <w:color w:val="000000"/>
          <w:spacing w:val="-5"/>
          <w:sz w:val="20"/>
          <w:szCs w:val="20"/>
        </w:rPr>
      </w:pPr>
      <w:r w:rsidRPr="005A2623">
        <w:rPr>
          <w:rFonts w:ascii="Times New Roman" w:hAnsi="Times New Roman" w:cs="Times New Roman"/>
          <w:i/>
          <w:color w:val="000000"/>
          <w:spacing w:val="-5"/>
          <w:sz w:val="20"/>
          <w:szCs w:val="20"/>
        </w:rPr>
        <w:t xml:space="preserve">Ostatními informacemi jsou v souladu s ý 2 písm. b) zákona o auditorech informace uvedené ve </w:t>
      </w:r>
      <w:r w:rsidRPr="005A2623">
        <w:rPr>
          <w:rFonts w:ascii="Times New Roman" w:hAnsi="Times New Roman" w:cs="Times New Roman"/>
          <w:i/>
          <w:color w:val="000000"/>
          <w:spacing w:val="-1"/>
          <w:sz w:val="20"/>
          <w:szCs w:val="20"/>
        </w:rPr>
        <w:t xml:space="preserve">výroční zprávě mimo účetní závěrku a moji zprávu auditora. Za ostatní informace odpovídá </w:t>
      </w:r>
      <w:r w:rsidRPr="005A2623">
        <w:rPr>
          <w:rFonts w:ascii="Times New Roman" w:hAnsi="Times New Roman" w:cs="Times New Roman"/>
          <w:i/>
          <w:color w:val="000000"/>
          <w:spacing w:val="-2"/>
          <w:sz w:val="20"/>
          <w:szCs w:val="20"/>
        </w:rPr>
        <w:t>ředitel Společnosti.</w:t>
      </w:r>
    </w:p>
    <w:p w14:paraId="013BCCA7" w14:textId="307BA44D" w:rsidR="00762F36" w:rsidRPr="00606A57" w:rsidRDefault="00762F36" w:rsidP="00762F36">
      <w:pPr>
        <w:spacing w:before="180" w:line="216" w:lineRule="auto"/>
        <w:jc w:val="both"/>
        <w:rPr>
          <w:rFonts w:ascii="Times New Roman" w:hAnsi="Times New Roman" w:cs="Times New Roman"/>
          <w:i/>
          <w:color w:val="000000"/>
          <w:sz w:val="20"/>
          <w:szCs w:val="20"/>
        </w:rPr>
      </w:pPr>
      <w:r>
        <w:rPr>
          <w:rFonts w:ascii="Times New Roman" w:hAnsi="Times New Roman" w:cs="Times New Roman"/>
          <w:i/>
          <w:noProof/>
          <w:color w:val="000000"/>
          <w:spacing w:val="-5"/>
          <w:sz w:val="20"/>
          <w:szCs w:val="20"/>
          <w:lang w:eastAsia="cs-CZ"/>
        </w:rPr>
        <mc:AlternateContent>
          <mc:Choice Requires="wps">
            <w:drawing>
              <wp:anchor distT="0" distB="0" distL="114300" distR="114300" simplePos="0" relativeHeight="251660288" behindDoc="0" locked="0" layoutInCell="1" allowOverlap="1" wp14:anchorId="74EC2AB4" wp14:editId="232F36BA">
                <wp:simplePos x="0" y="0"/>
                <wp:positionH relativeFrom="column">
                  <wp:posOffset>2233295</wp:posOffset>
                </wp:positionH>
                <wp:positionV relativeFrom="paragraph">
                  <wp:posOffset>837565</wp:posOffset>
                </wp:positionV>
                <wp:extent cx="310515" cy="278130"/>
                <wp:effectExtent l="0" t="0" r="0" b="0"/>
                <wp:wrapNone/>
                <wp:docPr id="1627979020"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6A223" w14:textId="77777777" w:rsidR="00762F36" w:rsidRPr="00E06D87" w:rsidRDefault="00762F36" w:rsidP="00762F36">
                            <w:pPr>
                              <w:jc w:val="center"/>
                              <w:rPr>
                                <w:rFonts w:ascii="Times New Roman" w:hAnsi="Times New Roman" w:cs="Times New Roman"/>
                                <w:sz w:val="20"/>
                                <w:szCs w:val="20"/>
                              </w:rPr>
                            </w:pPr>
                            <w:r w:rsidRPr="00E06D87">
                              <w:rPr>
                                <w:rFonts w:ascii="Times New Roman" w:hAnsi="Times New Roman" w:cs="Times New Roman"/>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EC2AB4" id="_x0000_t202" coordsize="21600,21600" o:spt="202" path="m,l,21600r21600,l21600,xe">
                <v:stroke joinstyle="miter"/>
                <v:path gradientshapeok="t" o:connecttype="rect"/>
              </v:shapetype>
              <v:shape id="Textové pole 3" o:spid="_x0000_s1026" type="#_x0000_t202" style="position:absolute;left:0;text-align:left;margin-left:175.85pt;margin-top:65.95pt;width:24.4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1M8wEAAMkDAAAOAAAAZHJzL2Uyb0RvYy54bWysU1Fv0zAQfkfiP1h+p2m6lo2o6TQ6FSGN&#10;gTT4AY7jJBaOz5zdJuXXc3a6rhpviDxYPp/93X3ffVnfjr1hB4Vegy15PptzpqyEWtu25D++797d&#10;cO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" stroked="f">
                <v:textbox>
                  <w:txbxContent>
                    <w:p w14:paraId="31B6A223" w14:textId="77777777" w:rsidR="00762F36" w:rsidRPr="00E06D87" w:rsidRDefault="00762F36" w:rsidP="00762F36">
                      <w:pPr>
                        <w:jc w:val="center"/>
                        <w:rPr>
                          <w:rFonts w:ascii="Times New Roman" w:hAnsi="Times New Roman" w:cs="Times New Roman"/>
                          <w:sz w:val="20"/>
                          <w:szCs w:val="20"/>
                        </w:rPr>
                      </w:pPr>
                      <w:r w:rsidRPr="00E06D87">
                        <w:rPr>
                          <w:rFonts w:ascii="Times New Roman" w:hAnsi="Times New Roman" w:cs="Times New Roman"/>
                          <w:sz w:val="20"/>
                          <w:szCs w:val="20"/>
                        </w:rPr>
                        <w:t>1</w:t>
                      </w:r>
                    </w:p>
                  </w:txbxContent>
                </v:textbox>
              </v:shape>
            </w:pict>
          </mc:Fallback>
        </mc:AlternateContent>
      </w:r>
      <w:r w:rsidRPr="008E3601">
        <w:rPr>
          <w:rFonts w:ascii="Times New Roman" w:hAnsi="Times New Roman" w:cs="Times New Roman"/>
          <w:i/>
          <w:color w:val="000000"/>
          <w:spacing w:val="-5"/>
          <w:sz w:val="20"/>
          <w:szCs w:val="20"/>
        </w:rPr>
        <w:t>Můj výrok k účetní závěrce se k ostatním informacím nevztahuje. Přesto je však součástí mých povinností souvisejících s auditem účetní závěrky seznámení se s ostatními informacemi a posouzení, zda ostatní informace nejsou ve významném (materiálním</w:t>
      </w:r>
      <w:r w:rsidRPr="00E06D87">
        <w:rPr>
          <w:rFonts w:ascii="Times New Roman" w:hAnsi="Times New Roman" w:cs="Times New Roman"/>
          <w:i/>
          <w:color w:val="000000"/>
          <w:spacing w:val="-5"/>
          <w:sz w:val="20"/>
          <w:szCs w:val="20"/>
        </w:rPr>
        <w:t xml:space="preserve">) nesouladu </w:t>
      </w:r>
      <w:r w:rsidRPr="00E06D87">
        <w:rPr>
          <w:rFonts w:ascii="Times New Roman" w:hAnsi="Times New Roman" w:cs="Times New Roman"/>
          <w:i/>
          <w:color w:val="000000"/>
          <w:spacing w:val="-5"/>
          <w:sz w:val="20"/>
          <w:szCs w:val="20"/>
        </w:rPr>
        <w:lastRenderedPageBreak/>
        <w:t>s účetní</w:t>
      </w:r>
      <w:r>
        <w:rPr>
          <w:rFonts w:ascii="Times New Roman" w:hAnsi="Times New Roman" w:cs="Times New Roman"/>
          <w:i/>
          <w:color w:val="000000"/>
          <w:spacing w:val="-5"/>
          <w:sz w:val="20"/>
          <w:szCs w:val="20"/>
        </w:rPr>
        <w:t xml:space="preserve"> </w:t>
      </w:r>
      <w:r>
        <w:rPr>
          <w:rFonts w:ascii="Times New Roman" w:hAnsi="Times New Roman" w:cs="Times New Roman"/>
          <w:i/>
          <w:color w:val="000000"/>
          <w:spacing w:val="-5"/>
          <w:sz w:val="20"/>
          <w:szCs w:val="20"/>
        </w:rPr>
        <w:br/>
      </w:r>
      <w:r>
        <w:rPr>
          <w:rFonts w:ascii="Times New Roman" w:hAnsi="Times New Roman" w:cs="Times New Roman"/>
          <w:i/>
          <w:color w:val="000000"/>
          <w:spacing w:val="-5"/>
          <w:sz w:val="20"/>
          <w:szCs w:val="20"/>
        </w:rPr>
        <w:br/>
      </w:r>
      <w:r w:rsidR="00C33A7F">
        <w:rPr>
          <w:rFonts w:ascii="Times New Roman" w:hAnsi="Times New Roman" w:cs="Times New Roman"/>
          <w:i/>
          <w:color w:val="000000"/>
          <w:sz w:val="20"/>
          <w:szCs w:val="20"/>
        </w:rPr>
        <w:t>závěrkou č</w:t>
      </w:r>
      <w:bookmarkStart w:id="0" w:name="_GoBack"/>
      <w:bookmarkEnd w:id="0"/>
      <w:r w:rsidRPr="00606A57">
        <w:rPr>
          <w:rFonts w:ascii="Times New Roman" w:hAnsi="Times New Roman" w:cs="Times New Roman"/>
          <w:i/>
          <w:color w:val="000000"/>
          <w:sz w:val="20"/>
          <w:szCs w:val="20"/>
        </w:rPr>
        <w:t>i s mými znalostmi o účetní jednotce získanými během provádění auditu nebo zda se jinak tyto informace nejeví jako významně (materiálně) nesprávné. Také posuzuji,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14:paraId="6E26DA7D" w14:textId="77777777" w:rsidR="00762F36" w:rsidRPr="00606A57" w:rsidRDefault="00762F36" w:rsidP="00762F36">
      <w:pPr>
        <w:spacing w:before="240" w:line="216" w:lineRule="auto"/>
        <w:rPr>
          <w:rFonts w:ascii="Times New Roman" w:hAnsi="Times New Roman" w:cs="Times New Roman"/>
          <w:i/>
          <w:color w:val="000000"/>
          <w:sz w:val="20"/>
          <w:szCs w:val="20"/>
        </w:rPr>
      </w:pPr>
      <w:r w:rsidRPr="00606A57">
        <w:rPr>
          <w:rFonts w:ascii="Times New Roman" w:hAnsi="Times New Roman" w:cs="Times New Roman"/>
          <w:i/>
          <w:color w:val="000000"/>
          <w:sz w:val="20"/>
          <w:szCs w:val="20"/>
        </w:rPr>
        <w:t>Na základě provedených postupů, do míry, již dokáži posoudit, uvádím, že</w:t>
      </w:r>
    </w:p>
    <w:p w14:paraId="6398D39D" w14:textId="77777777" w:rsidR="00762F36" w:rsidRPr="00606A57" w:rsidRDefault="00762F36" w:rsidP="00762F36">
      <w:pPr>
        <w:numPr>
          <w:ilvl w:val="0"/>
          <w:numId w:val="8"/>
        </w:numPr>
        <w:tabs>
          <w:tab w:val="clear" w:pos="576"/>
        </w:tabs>
        <w:spacing w:after="0" w:line="216" w:lineRule="auto"/>
        <w:ind w:left="397" w:hanging="397"/>
        <w:rPr>
          <w:rFonts w:ascii="Times New Roman" w:hAnsi="Times New Roman" w:cs="Times New Roman"/>
          <w:i/>
          <w:color w:val="000000"/>
          <w:sz w:val="20"/>
          <w:szCs w:val="20"/>
        </w:rPr>
      </w:pPr>
      <w:r w:rsidRPr="00606A57">
        <w:rPr>
          <w:rFonts w:ascii="Times New Roman" w:hAnsi="Times New Roman" w:cs="Times New Roman"/>
          <w:i/>
          <w:color w:val="000000"/>
          <w:sz w:val="20"/>
          <w:szCs w:val="20"/>
        </w:rPr>
        <w:t xml:space="preserve">ostatní informace, které popisují skutečnosti, jež jsou též předmětem zobrazení v účetní </w:t>
      </w:r>
      <w:r w:rsidRPr="00B52046">
        <w:rPr>
          <w:rFonts w:ascii="Times New Roman" w:hAnsi="Times New Roman" w:cs="Times New Roman"/>
          <w:i/>
          <w:color w:val="000000"/>
          <w:spacing w:val="-2"/>
          <w:sz w:val="20"/>
          <w:szCs w:val="20"/>
        </w:rPr>
        <w:t>závěrce, jsou ve všech významných (materiálních) ohledech v souladu s účetní závěrkou</w:t>
      </w:r>
    </w:p>
    <w:p w14:paraId="78FB0A1E" w14:textId="77777777" w:rsidR="00762F36" w:rsidRPr="00606A57" w:rsidRDefault="00762F36" w:rsidP="00762F36">
      <w:pPr>
        <w:spacing w:line="216" w:lineRule="auto"/>
        <w:ind w:left="397"/>
        <w:rPr>
          <w:rFonts w:ascii="Times New Roman" w:hAnsi="Times New Roman" w:cs="Times New Roman"/>
          <w:i/>
          <w:color w:val="000000"/>
          <w:sz w:val="20"/>
          <w:szCs w:val="20"/>
        </w:rPr>
      </w:pPr>
      <w:r w:rsidRPr="00606A57">
        <w:rPr>
          <w:rFonts w:ascii="Times New Roman" w:hAnsi="Times New Roman" w:cs="Times New Roman"/>
          <w:i/>
          <w:color w:val="000000"/>
          <w:sz w:val="20"/>
          <w:szCs w:val="20"/>
        </w:rPr>
        <w:t>a</w:t>
      </w:r>
    </w:p>
    <w:p w14:paraId="51C02A2B" w14:textId="77777777" w:rsidR="00762F36" w:rsidRPr="00606A57" w:rsidRDefault="00762F36" w:rsidP="00762F36">
      <w:pPr>
        <w:numPr>
          <w:ilvl w:val="0"/>
          <w:numId w:val="8"/>
        </w:numPr>
        <w:tabs>
          <w:tab w:val="clear" w:pos="576"/>
        </w:tabs>
        <w:spacing w:after="0" w:line="216" w:lineRule="auto"/>
        <w:ind w:left="397" w:hanging="397"/>
        <w:rPr>
          <w:rFonts w:ascii="Times New Roman" w:hAnsi="Times New Roman" w:cs="Times New Roman"/>
          <w:i/>
          <w:color w:val="000000"/>
          <w:sz w:val="20"/>
          <w:szCs w:val="20"/>
        </w:rPr>
      </w:pPr>
      <w:r w:rsidRPr="00606A57">
        <w:rPr>
          <w:rFonts w:ascii="Times New Roman" w:hAnsi="Times New Roman" w:cs="Times New Roman"/>
          <w:i/>
          <w:color w:val="000000"/>
          <w:sz w:val="20"/>
          <w:szCs w:val="20"/>
        </w:rPr>
        <w:t>ostatní informace byly vypracovány v souladu s právními předpisy.</w:t>
      </w:r>
    </w:p>
    <w:p w14:paraId="541E8478" w14:textId="77777777" w:rsidR="00762F36" w:rsidRPr="00606A57" w:rsidRDefault="00762F36" w:rsidP="00762F36">
      <w:pPr>
        <w:spacing w:before="144" w:line="216" w:lineRule="auto"/>
        <w:ind w:left="72"/>
        <w:jc w:val="both"/>
        <w:rPr>
          <w:rFonts w:ascii="Times New Roman" w:hAnsi="Times New Roman" w:cs="Times New Roman"/>
          <w:i/>
          <w:color w:val="000000"/>
          <w:sz w:val="20"/>
          <w:szCs w:val="20"/>
        </w:rPr>
      </w:pPr>
      <w:r w:rsidRPr="00606A57">
        <w:rPr>
          <w:rFonts w:ascii="Times New Roman" w:hAnsi="Times New Roman" w:cs="Times New Roman"/>
          <w:i/>
          <w:color w:val="000000"/>
          <w:sz w:val="20"/>
          <w:szCs w:val="20"/>
        </w:rPr>
        <w:t>Dále jsem povinna uvést, zda na základě poznatků a povědomí o Společnosti, k nimž jsem dospěla při provádění auditu, ostatní informace neobsahují významné (materiální) věcné nesprávnosti. V rámci uvedených postupů jsem v obdržených ostatních informacích žádné významné (materiální) věcné nesprávnosti nezjistila.</w:t>
      </w:r>
    </w:p>
    <w:p w14:paraId="31CCC90F" w14:textId="77777777" w:rsidR="00762F36" w:rsidRPr="00606A57" w:rsidRDefault="00762F36" w:rsidP="00762F36">
      <w:pPr>
        <w:spacing w:before="216" w:line="216" w:lineRule="auto"/>
        <w:ind w:left="72"/>
        <w:rPr>
          <w:rFonts w:ascii="Times New Roman" w:hAnsi="Times New Roman" w:cs="Times New Roman"/>
          <w:b/>
          <w:i/>
          <w:color w:val="000000"/>
          <w:sz w:val="20"/>
          <w:szCs w:val="20"/>
        </w:rPr>
      </w:pPr>
      <w:r w:rsidRPr="00606A57">
        <w:rPr>
          <w:rFonts w:ascii="Times New Roman" w:hAnsi="Times New Roman" w:cs="Times New Roman"/>
          <w:b/>
          <w:i/>
          <w:color w:val="000000"/>
          <w:sz w:val="20"/>
          <w:szCs w:val="20"/>
        </w:rPr>
        <w:t>Odpovědnost ředitele Společnosti za účetní závěrku</w:t>
      </w:r>
    </w:p>
    <w:p w14:paraId="184A19A5" w14:textId="77777777" w:rsidR="00762F36" w:rsidRPr="00606A57" w:rsidRDefault="00762F36" w:rsidP="00762F36">
      <w:pPr>
        <w:spacing w:before="216" w:line="216" w:lineRule="auto"/>
        <w:ind w:left="72"/>
        <w:jc w:val="both"/>
        <w:rPr>
          <w:rFonts w:ascii="Times New Roman" w:hAnsi="Times New Roman" w:cs="Times New Roman"/>
          <w:i/>
          <w:color w:val="000000"/>
          <w:sz w:val="20"/>
          <w:szCs w:val="20"/>
        </w:rPr>
      </w:pPr>
      <w:r w:rsidRPr="00606A57">
        <w:rPr>
          <w:rFonts w:ascii="Times New Roman" w:hAnsi="Times New Roman" w:cs="Times New Roman"/>
          <w:i/>
          <w:color w:val="000000"/>
          <w:sz w:val="20"/>
          <w:szCs w:val="20"/>
        </w:rPr>
        <w:t>Ředitel Společnosti odpovídá za sestavení účetní závěrky podávající věrný a poctivý obraz v souladu s českými účetními předpisy a za takový vnitřní kontrolní systém, který považuje za nezbytný pro sestavení účetní závěrky tak, aby neobsahovala významné (materiální) nesprávnosti způsobené podvodem nebo chybou.</w:t>
      </w:r>
    </w:p>
    <w:p w14:paraId="6DC69692" w14:textId="77777777" w:rsidR="00762F36" w:rsidRPr="00606A57" w:rsidRDefault="00762F36" w:rsidP="00762F36">
      <w:pPr>
        <w:spacing w:before="180" w:line="216" w:lineRule="auto"/>
        <w:ind w:left="72"/>
        <w:jc w:val="both"/>
        <w:rPr>
          <w:rFonts w:ascii="Times New Roman" w:hAnsi="Times New Roman" w:cs="Times New Roman"/>
          <w:i/>
          <w:color w:val="000000"/>
          <w:sz w:val="20"/>
          <w:szCs w:val="20"/>
        </w:rPr>
      </w:pPr>
      <w:r w:rsidRPr="00606A57">
        <w:rPr>
          <w:rFonts w:ascii="Times New Roman" w:hAnsi="Times New Roman" w:cs="Times New Roman"/>
          <w:i/>
          <w:color w:val="000000"/>
          <w:sz w:val="20"/>
          <w:szCs w:val="20"/>
        </w:rPr>
        <w:t>Při sestavování účetní závěrky je ředitel Společnosti povinen posoudit, zda je Společnost schopna nepřetržitě trvat, a pokud je to relevantní, popsat v příloze účetní závěrky záležitosti týkající se jejího nepřetržitého trvání a použití předpokladu nepřetržitého trvání při sestavení účetní závěrky, s výjimkou případů, kdy ředitel plánuje zrušení Společnosti nebo ukončení její činnosti, resp. kdy nemá jinou reálnou možnost než tak učinit.</w:t>
      </w:r>
    </w:p>
    <w:p w14:paraId="768B51C0" w14:textId="77777777" w:rsidR="00762F36" w:rsidRPr="00E571FD" w:rsidRDefault="00762F36" w:rsidP="00762F36">
      <w:pPr>
        <w:spacing w:before="360" w:line="216" w:lineRule="auto"/>
        <w:ind w:left="72"/>
        <w:rPr>
          <w:rFonts w:ascii="Times New Roman" w:hAnsi="Times New Roman" w:cs="Times New Roman"/>
          <w:b/>
          <w:i/>
          <w:color w:val="000000"/>
          <w:sz w:val="20"/>
          <w:szCs w:val="20"/>
        </w:rPr>
      </w:pPr>
      <w:r w:rsidRPr="00E571FD">
        <w:rPr>
          <w:rFonts w:ascii="Times New Roman" w:hAnsi="Times New Roman" w:cs="Times New Roman"/>
          <w:b/>
          <w:i/>
          <w:color w:val="000000"/>
          <w:sz w:val="20"/>
          <w:szCs w:val="20"/>
        </w:rPr>
        <w:t>Odpovědnost auditora za audit účetní závěrky</w:t>
      </w:r>
    </w:p>
    <w:p w14:paraId="59CC368C" w14:textId="77777777" w:rsidR="00762F36" w:rsidRPr="00606A57" w:rsidRDefault="00762F36" w:rsidP="00762F36">
      <w:pPr>
        <w:spacing w:before="144" w:line="216" w:lineRule="auto"/>
        <w:ind w:left="72"/>
        <w:jc w:val="both"/>
        <w:rPr>
          <w:rFonts w:ascii="Times New Roman" w:hAnsi="Times New Roman" w:cs="Times New Roman"/>
          <w:i/>
          <w:color w:val="000000"/>
          <w:sz w:val="20"/>
          <w:szCs w:val="20"/>
        </w:rPr>
      </w:pPr>
      <w:r w:rsidRPr="00606A57">
        <w:rPr>
          <w:rFonts w:ascii="Times New Roman" w:hAnsi="Times New Roman" w:cs="Times New Roman"/>
          <w:i/>
          <w:color w:val="000000"/>
          <w:sz w:val="20"/>
          <w:szCs w:val="20"/>
        </w:rPr>
        <w:t>Mým cílem je získat přiměřenou jistotu, že účetní závěrka jako celek neobsahuje významnou (materiální) nesprávnost způsobenou podvodem nebo chybou a vydat zprávu auditora obsahující můj výrok Přiměřená míra jistoty je velká míra jistoty, nicméně není zárukou, že audit provedený v souladu s výše uvedenými předpisy ve všech případech v 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účetní závěrky na jejím základě přijmou.</w:t>
      </w:r>
    </w:p>
    <w:p w14:paraId="0A55862F" w14:textId="77777777" w:rsidR="00762F36" w:rsidRPr="00606A57" w:rsidRDefault="00762F36" w:rsidP="00762F36">
      <w:pPr>
        <w:spacing w:before="144" w:line="216" w:lineRule="auto"/>
        <w:ind w:left="72"/>
        <w:rPr>
          <w:rFonts w:ascii="Times New Roman" w:hAnsi="Times New Roman" w:cs="Times New Roman"/>
          <w:i/>
          <w:color w:val="000000"/>
          <w:sz w:val="20"/>
          <w:szCs w:val="20"/>
        </w:rPr>
      </w:pPr>
      <w:r w:rsidRPr="00E77D9F">
        <w:rPr>
          <w:rFonts w:ascii="Times New Roman" w:hAnsi="Times New Roman" w:cs="Times New Roman"/>
          <w:i/>
          <w:color w:val="000000"/>
          <w:spacing w:val="-4"/>
          <w:sz w:val="20"/>
          <w:szCs w:val="20"/>
        </w:rPr>
        <w:t>Při provádění auditu v souladu s výše uvedenými předpisy je mojí povinností uplatňovat během</w:t>
      </w:r>
      <w:r w:rsidRPr="00606A57">
        <w:rPr>
          <w:rFonts w:ascii="Times New Roman" w:hAnsi="Times New Roman" w:cs="Times New Roman"/>
          <w:i/>
          <w:color w:val="000000"/>
          <w:sz w:val="20"/>
          <w:szCs w:val="20"/>
        </w:rPr>
        <w:t xml:space="preserve"> celého auditu odborný úsudek a zachovávat profesní skepticismus. Dále je mojí povinností:</w:t>
      </w:r>
    </w:p>
    <w:p w14:paraId="0E096D14" w14:textId="77777777" w:rsidR="00762F36" w:rsidRPr="006529CF" w:rsidRDefault="00762F36" w:rsidP="00762F36">
      <w:pPr>
        <w:numPr>
          <w:ilvl w:val="0"/>
          <w:numId w:val="8"/>
        </w:numPr>
        <w:tabs>
          <w:tab w:val="clear" w:pos="576"/>
        </w:tabs>
        <w:spacing w:after="0" w:line="216" w:lineRule="auto"/>
        <w:ind w:left="397" w:hanging="397"/>
        <w:jc w:val="both"/>
        <w:rPr>
          <w:rFonts w:ascii="Times New Roman" w:hAnsi="Times New Roman" w:cs="Times New Roman"/>
          <w:i/>
          <w:color w:val="000000"/>
          <w:sz w:val="20"/>
          <w:szCs w:val="20"/>
        </w:rPr>
      </w:pPr>
      <w:r>
        <w:rPr>
          <w:rFonts w:ascii="Times New Roman" w:hAnsi="Times New Roman" w:cs="Times New Roman"/>
          <w:i/>
          <w:noProof/>
          <w:color w:val="000000"/>
          <w:sz w:val="20"/>
          <w:szCs w:val="20"/>
          <w:lang w:eastAsia="cs-CZ"/>
        </w:rPr>
        <w:lastRenderedPageBreak/>
        <mc:AlternateContent>
          <mc:Choice Requires="wps">
            <w:drawing>
              <wp:anchor distT="0" distB="0" distL="114300" distR="114300" simplePos="0" relativeHeight="251661312" behindDoc="0" locked="0" layoutInCell="1" allowOverlap="1" wp14:anchorId="65533072" wp14:editId="43766C11">
                <wp:simplePos x="0" y="0"/>
                <wp:positionH relativeFrom="column">
                  <wp:posOffset>2218690</wp:posOffset>
                </wp:positionH>
                <wp:positionV relativeFrom="paragraph">
                  <wp:posOffset>1205865</wp:posOffset>
                </wp:positionV>
                <wp:extent cx="310515" cy="278130"/>
                <wp:effectExtent l="1270" t="1270" r="2540" b="0"/>
                <wp:wrapNone/>
                <wp:docPr id="12077337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6E7EA" w14:textId="77777777" w:rsidR="00762F36" w:rsidRPr="00E06D87" w:rsidRDefault="00762F36" w:rsidP="00762F36">
                            <w:pPr>
                              <w:jc w:val="center"/>
                              <w:rPr>
                                <w:rFonts w:ascii="Times New Roman" w:hAnsi="Times New Roman" w:cs="Times New Roman"/>
                                <w:sz w:val="20"/>
                                <w:szCs w:val="20"/>
                              </w:rPr>
                            </w:pPr>
                            <w:r>
                              <w:rPr>
                                <w:rFonts w:ascii="Times New Roman" w:hAnsi="Times New Roman" w:cs="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533072" id="Textové pole 2" o:spid="_x0000_s1027" type="#_x0000_t202" style="position:absolute;left:0;text-align:left;margin-left:174.7pt;margin-top:94.95pt;width:24.4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" stroked="f">
                <v:textbox>
                  <w:txbxContent>
                    <w:p w14:paraId="4676E7EA" w14:textId="77777777" w:rsidR="00762F36" w:rsidRPr="00E06D87" w:rsidRDefault="00762F36" w:rsidP="00762F36">
                      <w:pPr>
                        <w:jc w:val="center"/>
                        <w:rPr>
                          <w:rFonts w:ascii="Times New Roman" w:hAnsi="Times New Roman" w:cs="Times New Roman"/>
                          <w:sz w:val="20"/>
                          <w:szCs w:val="20"/>
                        </w:rPr>
                      </w:pPr>
                      <w:r>
                        <w:rPr>
                          <w:rFonts w:ascii="Times New Roman" w:hAnsi="Times New Roman" w:cs="Times New Roman"/>
                          <w:sz w:val="20"/>
                          <w:szCs w:val="20"/>
                        </w:rPr>
                        <w:t>2</w:t>
                      </w:r>
                    </w:p>
                  </w:txbxContent>
                </v:textbox>
              </v:shape>
            </w:pict>
          </mc:Fallback>
        </mc:AlternateContent>
      </w:r>
      <w:r w:rsidRPr="006529CF">
        <w:rPr>
          <w:rFonts w:ascii="Times New Roman" w:hAnsi="Times New Roman" w:cs="Times New Roman"/>
          <w:i/>
          <w:color w:val="000000"/>
          <w:sz w:val="20"/>
          <w:szCs w:val="20"/>
        </w:rPr>
        <w:t xml:space="preserve">Identifikovat a vyhodnotit rizika významné (materiální) nesprávnosti účetní závěrky </w:t>
      </w:r>
      <w:r w:rsidRPr="006529CF">
        <w:rPr>
          <w:rFonts w:ascii="Times New Roman" w:hAnsi="Times New Roman" w:cs="Times New Roman"/>
          <w:i/>
          <w:color w:val="000000"/>
          <w:spacing w:val="-4"/>
          <w:sz w:val="20"/>
          <w:szCs w:val="20"/>
        </w:rPr>
        <w:t>způsobené podvodem nebo chybou, navrhnout a provést auditorské postupy reagující na</w:t>
      </w:r>
      <w:r w:rsidRPr="006529CF">
        <w:rPr>
          <w:rFonts w:ascii="Times New Roman" w:hAnsi="Times New Roman" w:cs="Times New Roman"/>
          <w:i/>
          <w:color w:val="000000"/>
          <w:sz w:val="20"/>
          <w:szCs w:val="20"/>
        </w:rPr>
        <w:t xml:space="preserve"> tato rizika a získat dostatečné a vhodné důkazní informace, abych na jejich základě mohla vyjádřit výrok Riziko, že neodhalím významnou (materiální) nesprávnost, k níž došlo v důsledku podvodu, je větší než riziko neodhalení významné (materiální) nesprávnosti způsobené chybou, protože součástí podvodu mohou být </w:t>
      </w:r>
      <w:r w:rsidRPr="00E06D87">
        <w:rPr>
          <w:rFonts w:ascii="Times New Roman" w:hAnsi="Times New Roman" w:cs="Times New Roman"/>
          <w:i/>
          <w:color w:val="000000"/>
          <w:sz w:val="20"/>
          <w:szCs w:val="20"/>
        </w:rPr>
        <w:t>tajné dohody</w:t>
      </w:r>
      <w:r w:rsidRPr="006529CF">
        <w:rPr>
          <w:rFonts w:ascii="Times New Roman" w:hAnsi="Times New Roman" w:cs="Times New Roman"/>
          <w:i/>
          <w:color w:val="000000"/>
          <w:sz w:val="20"/>
          <w:szCs w:val="20"/>
        </w:rPr>
        <w:br/>
      </w:r>
      <w:r w:rsidRPr="006529CF">
        <w:rPr>
          <w:rFonts w:ascii="Times New Roman" w:hAnsi="Times New Roman" w:cs="Times New Roman"/>
          <w:i/>
          <w:color w:val="000000"/>
          <w:sz w:val="20"/>
          <w:szCs w:val="20"/>
        </w:rPr>
        <w:br/>
      </w:r>
      <w:r w:rsidRPr="006529CF">
        <w:rPr>
          <w:rFonts w:ascii="Times New Roman" w:hAnsi="Times New Roman" w:cs="Times New Roman"/>
          <w:i/>
          <w:color w:val="000000"/>
          <w:sz w:val="20"/>
          <w:szCs w:val="20"/>
        </w:rPr>
        <w:br/>
        <w:t>(koluze), falšování, úmyslná opomenutí, nepravdivá prohlášení nebo obcházení vnitřních kontrol.</w:t>
      </w:r>
    </w:p>
    <w:p w14:paraId="1AAA4DFE" w14:textId="77777777" w:rsidR="00762F36" w:rsidRPr="006F4B14" w:rsidRDefault="00762F36" w:rsidP="00762F36">
      <w:pPr>
        <w:numPr>
          <w:ilvl w:val="0"/>
          <w:numId w:val="8"/>
        </w:numPr>
        <w:tabs>
          <w:tab w:val="clear" w:pos="576"/>
        </w:tabs>
        <w:spacing w:after="0" w:line="216" w:lineRule="auto"/>
        <w:ind w:left="397" w:hanging="397"/>
        <w:jc w:val="both"/>
        <w:rPr>
          <w:rFonts w:ascii="Times New Roman" w:hAnsi="Times New Roman" w:cs="Times New Roman"/>
          <w:i/>
          <w:color w:val="000000"/>
          <w:sz w:val="20"/>
          <w:szCs w:val="20"/>
        </w:rPr>
      </w:pPr>
      <w:r w:rsidRPr="006F4B14">
        <w:rPr>
          <w:rFonts w:ascii="Times New Roman" w:hAnsi="Times New Roman" w:cs="Times New Roman"/>
          <w:i/>
          <w:color w:val="000000"/>
          <w:sz w:val="20"/>
          <w:szCs w:val="20"/>
        </w:rPr>
        <w:t>Seznámit se s vnitřním kontrolním systémem Společnosti relevantním pro audit v takovém rozsahu, abych mohla navrhnout auditorské postupy vhodné s ohledem na dané okolnosti, nikoli abych mohla vyjádřit názor na účinnost jejího vnitřního kontrolního systému.</w:t>
      </w:r>
    </w:p>
    <w:p w14:paraId="127EC5D2" w14:textId="77777777" w:rsidR="00762F36" w:rsidRPr="006F4B14" w:rsidRDefault="00762F36" w:rsidP="00762F36">
      <w:pPr>
        <w:numPr>
          <w:ilvl w:val="0"/>
          <w:numId w:val="8"/>
        </w:numPr>
        <w:tabs>
          <w:tab w:val="clear" w:pos="576"/>
        </w:tabs>
        <w:spacing w:after="0" w:line="216" w:lineRule="auto"/>
        <w:ind w:left="397" w:hanging="397"/>
        <w:jc w:val="both"/>
        <w:rPr>
          <w:rFonts w:ascii="Times New Roman" w:hAnsi="Times New Roman" w:cs="Times New Roman"/>
          <w:i/>
          <w:color w:val="000000"/>
          <w:sz w:val="20"/>
          <w:szCs w:val="20"/>
        </w:rPr>
      </w:pPr>
      <w:r w:rsidRPr="006F4B14">
        <w:rPr>
          <w:rFonts w:ascii="Times New Roman" w:hAnsi="Times New Roman" w:cs="Times New Roman"/>
          <w:i/>
          <w:color w:val="000000"/>
          <w:sz w:val="20"/>
          <w:szCs w:val="20"/>
        </w:rPr>
        <w:t>Posoudit vhodnost použitých účetních pravidel, přiměřenost provedených účetních odhadů a informace, které v této souvislosti ředitel Společnosti uvedl v příloze účetní závěrky.</w:t>
      </w:r>
    </w:p>
    <w:p w14:paraId="2477B3C7" w14:textId="77777777" w:rsidR="00762F36" w:rsidRPr="006F4B14" w:rsidRDefault="00762F36" w:rsidP="00762F36">
      <w:pPr>
        <w:numPr>
          <w:ilvl w:val="0"/>
          <w:numId w:val="8"/>
        </w:numPr>
        <w:tabs>
          <w:tab w:val="clear" w:pos="576"/>
        </w:tabs>
        <w:spacing w:after="0" w:line="216" w:lineRule="auto"/>
        <w:ind w:left="397" w:hanging="397"/>
        <w:jc w:val="both"/>
        <w:rPr>
          <w:rFonts w:ascii="Times New Roman" w:hAnsi="Times New Roman" w:cs="Times New Roman"/>
          <w:i/>
          <w:color w:val="000000"/>
          <w:sz w:val="20"/>
          <w:szCs w:val="20"/>
        </w:rPr>
      </w:pPr>
      <w:r w:rsidRPr="002D49ED">
        <w:rPr>
          <w:rFonts w:ascii="Times New Roman" w:hAnsi="Times New Roman" w:cs="Times New Roman"/>
          <w:i/>
          <w:color w:val="000000"/>
          <w:spacing w:val="-4"/>
          <w:sz w:val="20"/>
          <w:szCs w:val="20"/>
        </w:rPr>
        <w:t>Posoudit vhodnost použití předpokladu nepřetržitého trvání při sestavení účetní závěrky</w:t>
      </w:r>
      <w:r w:rsidRPr="006F4B14">
        <w:rPr>
          <w:rFonts w:ascii="Times New Roman" w:hAnsi="Times New Roman" w:cs="Times New Roman"/>
          <w:i/>
          <w:color w:val="000000"/>
          <w:sz w:val="20"/>
          <w:szCs w:val="20"/>
        </w:rPr>
        <w:t xml:space="preserve"> ředitelem a to, zda s ohledem na shromážděné důkazní informace existuje významná (materiální) nejistota vyplývající z událostí nebo podmínek, které mohou významně zpochybnit schopnost Společnosti nepřetržitě trvat. Jestliže dojdu k závěru, že taková významná (materiální) nejistota existuje, je mojí povinností upozornit v mé zprávě na informace uvedené v této souvislosti v příloze účetní závěrky, a pokud tyto informace nejsou dostatečné, vyjádřit modifikovaný výrok. Moje závěry týkající se schopnosti </w:t>
      </w:r>
      <w:r w:rsidRPr="00E34558">
        <w:rPr>
          <w:rFonts w:ascii="Times New Roman" w:hAnsi="Times New Roman" w:cs="Times New Roman"/>
          <w:i/>
          <w:color w:val="000000"/>
          <w:spacing w:val="-4"/>
          <w:sz w:val="20"/>
          <w:szCs w:val="20"/>
        </w:rPr>
        <w:t>Společnosti nepřetržitě trval vycházejí z důkazních informací, které jsem získala do data</w:t>
      </w:r>
      <w:r w:rsidRPr="006F4B14">
        <w:rPr>
          <w:rFonts w:ascii="Times New Roman" w:hAnsi="Times New Roman" w:cs="Times New Roman"/>
          <w:i/>
          <w:color w:val="000000"/>
          <w:sz w:val="20"/>
          <w:szCs w:val="20"/>
        </w:rPr>
        <w:t xml:space="preserve"> mojí zprávy. Nicméně budoucí události nebo podmínky mohou vést k tomu, že Společnost ztratí schopnost nepřetržitě trvat.</w:t>
      </w:r>
    </w:p>
    <w:p w14:paraId="1F388C65" w14:textId="77777777" w:rsidR="00762F36" w:rsidRPr="00E34558" w:rsidRDefault="00762F36" w:rsidP="00762F36">
      <w:pPr>
        <w:numPr>
          <w:ilvl w:val="0"/>
          <w:numId w:val="8"/>
        </w:numPr>
        <w:tabs>
          <w:tab w:val="clear" w:pos="576"/>
        </w:tabs>
        <w:spacing w:after="0" w:line="216" w:lineRule="auto"/>
        <w:ind w:left="397" w:hanging="397"/>
        <w:jc w:val="both"/>
        <w:rPr>
          <w:rFonts w:ascii="Times New Roman" w:hAnsi="Times New Roman" w:cs="Times New Roman"/>
          <w:i/>
          <w:color w:val="000000"/>
          <w:sz w:val="20"/>
          <w:szCs w:val="20"/>
        </w:rPr>
      </w:pPr>
      <w:r w:rsidRPr="00E34558">
        <w:rPr>
          <w:rFonts w:ascii="Times New Roman" w:hAnsi="Times New Roman" w:cs="Times New Roman"/>
          <w:i/>
          <w:color w:val="000000"/>
          <w:spacing w:val="-2"/>
          <w:sz w:val="20"/>
          <w:szCs w:val="20"/>
        </w:rPr>
        <w:t>Vyhodnotit celkovou prezentaci, členění a obsah účetní závěrky, včetně přílohy, a dále</w:t>
      </w:r>
      <w:r w:rsidRPr="00E34558">
        <w:rPr>
          <w:rFonts w:ascii="Times New Roman" w:hAnsi="Times New Roman" w:cs="Times New Roman"/>
          <w:i/>
          <w:color w:val="000000"/>
          <w:sz w:val="20"/>
          <w:szCs w:val="20"/>
        </w:rPr>
        <w:t xml:space="preserve"> </w:t>
      </w:r>
      <w:r w:rsidRPr="00E34558">
        <w:rPr>
          <w:rFonts w:ascii="Times New Roman" w:hAnsi="Times New Roman" w:cs="Times New Roman"/>
          <w:i/>
          <w:color w:val="000000"/>
          <w:spacing w:val="-4"/>
          <w:sz w:val="20"/>
          <w:szCs w:val="20"/>
        </w:rPr>
        <w:t>to, zda účetní závěrka zobrazuje podkladové transakce a události způsobem, který vede</w:t>
      </w:r>
      <w:r w:rsidRPr="00E34558">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br/>
      </w:r>
      <w:r w:rsidRPr="00E34558">
        <w:rPr>
          <w:rFonts w:ascii="Times New Roman" w:hAnsi="Times New Roman" w:cs="Times New Roman"/>
          <w:i/>
          <w:color w:val="000000"/>
          <w:sz w:val="20"/>
          <w:szCs w:val="20"/>
        </w:rPr>
        <w:t>k věrnému zobrazení.</w:t>
      </w:r>
    </w:p>
    <w:p w14:paraId="576ED3E2" w14:textId="77777777" w:rsidR="00762F36" w:rsidRDefault="00762F36" w:rsidP="00762F36">
      <w:pPr>
        <w:spacing w:before="216"/>
        <w:ind w:left="72" w:right="144"/>
        <w:jc w:val="both"/>
        <w:rPr>
          <w:rFonts w:ascii="Times New Roman" w:hAnsi="Times New Roman"/>
          <w:i/>
          <w:color w:val="000000"/>
          <w:spacing w:val="1"/>
          <w:sz w:val="18"/>
        </w:rPr>
      </w:pPr>
      <w:r>
        <w:rPr>
          <w:rFonts w:ascii="Times New Roman" w:hAnsi="Times New Roman"/>
          <w:i/>
          <w:color w:val="000000"/>
          <w:spacing w:val="1"/>
          <w:sz w:val="18"/>
        </w:rPr>
        <w:t>Mojí povinností je informovat ředitele mimo jiné o plánovaném rozsahu a načasování auditu a o významných zjištěních, která jsem v jeho průběhu učinila, včetně zjištěných významných nedostatků ve vnitřním kontrolním systému.</w:t>
      </w:r>
    </w:p>
    <w:p w14:paraId="51C37318" w14:textId="77777777" w:rsidR="00762F36" w:rsidRDefault="00762F36" w:rsidP="00762F36">
      <w:pPr>
        <w:spacing w:before="1116" w:line="206" w:lineRule="auto"/>
        <w:ind w:left="72"/>
        <w:rPr>
          <w:rFonts w:ascii="Times New Roman" w:hAnsi="Times New Roman"/>
          <w:color w:val="000000"/>
          <w:sz w:val="18"/>
        </w:rPr>
      </w:pPr>
      <w:r>
        <w:rPr>
          <w:rFonts w:ascii="Times New Roman" w:hAnsi="Times New Roman"/>
          <w:color w:val="000000"/>
          <w:sz w:val="18"/>
        </w:rPr>
        <w:t>Velká nad Veličkou dne 24.4.2023</w:t>
      </w:r>
    </w:p>
    <w:p w14:paraId="5223526F" w14:textId="77777777" w:rsidR="00762F36" w:rsidRDefault="00762F36" w:rsidP="00762F36">
      <w:pPr>
        <w:spacing w:before="396"/>
        <w:ind w:left="72"/>
        <w:rPr>
          <w:rFonts w:ascii="Times New Roman" w:hAnsi="Times New Roman"/>
          <w:color w:val="000000"/>
          <w:sz w:val="18"/>
        </w:rPr>
      </w:pPr>
      <w:r>
        <w:rPr>
          <w:rFonts w:ascii="Times New Roman" w:hAnsi="Times New Roman"/>
          <w:color w:val="000000"/>
          <w:sz w:val="18"/>
        </w:rPr>
        <w:t>Ověření provedla auditorka</w:t>
      </w:r>
    </w:p>
    <w:p w14:paraId="301E49B0" w14:textId="77777777" w:rsidR="00762F36" w:rsidRDefault="00762F36" w:rsidP="00762F36">
      <w:pPr>
        <w:ind w:left="72"/>
        <w:rPr>
          <w:rFonts w:ascii="Times New Roman" w:hAnsi="Times New Roman"/>
          <w:color w:val="000000"/>
          <w:sz w:val="18"/>
        </w:rPr>
      </w:pPr>
      <w:r>
        <w:rPr>
          <w:rFonts w:ascii="Times New Roman" w:hAnsi="Times New Roman"/>
          <w:color w:val="000000"/>
          <w:sz w:val="18"/>
        </w:rPr>
        <w:t>Ing. Božena Okénková,</w:t>
      </w:r>
    </w:p>
    <w:p w14:paraId="14FDA4DB" w14:textId="77777777" w:rsidR="00762F36" w:rsidRDefault="00762F36" w:rsidP="00762F36">
      <w:pPr>
        <w:spacing w:line="213" w:lineRule="auto"/>
        <w:ind w:left="72"/>
        <w:rPr>
          <w:rFonts w:ascii="Times New Roman" w:hAnsi="Times New Roman"/>
          <w:color w:val="000000"/>
          <w:spacing w:val="1"/>
          <w:sz w:val="18"/>
        </w:rPr>
      </w:pPr>
      <w:r>
        <w:rPr>
          <w:rFonts w:ascii="Times New Roman" w:hAnsi="Times New Roman"/>
          <w:color w:val="000000"/>
          <w:spacing w:val="1"/>
          <w:sz w:val="18"/>
        </w:rPr>
        <w:t>č. 865, 696 74 Velká nad Veličkou,</w:t>
      </w:r>
    </w:p>
    <w:p w14:paraId="61AA16B6" w14:textId="77777777" w:rsidR="00762F36" w:rsidRDefault="00762F36" w:rsidP="00762F36">
      <w:pPr>
        <w:spacing w:after="1200"/>
        <w:ind w:left="74"/>
        <w:rPr>
          <w:rFonts w:ascii="Times New Roman" w:hAnsi="Times New Roman"/>
          <w:color w:val="000000"/>
          <w:sz w:val="18"/>
        </w:rPr>
      </w:pPr>
      <w:r>
        <w:rPr>
          <w:rFonts w:ascii="Times New Roman" w:hAnsi="Times New Roman"/>
          <w:color w:val="000000"/>
          <w:sz w:val="18"/>
        </w:rPr>
        <w:t xml:space="preserve">zapsaná v seznamu auditorských společností vedeném Komorou auditorů </w:t>
      </w:r>
      <w:r>
        <w:rPr>
          <w:rFonts w:ascii="Times New Roman" w:hAnsi="Times New Roman"/>
          <w:color w:val="000000"/>
          <w:sz w:val="20"/>
        </w:rPr>
        <w:t xml:space="preserve">ČR </w:t>
      </w:r>
      <w:r>
        <w:rPr>
          <w:rFonts w:ascii="Times New Roman" w:hAnsi="Times New Roman"/>
          <w:color w:val="000000"/>
          <w:sz w:val="18"/>
        </w:rPr>
        <w:t>pod ev. č. 0518.</w:t>
      </w:r>
    </w:p>
    <w:p w14:paraId="553623F3" w14:textId="77777777" w:rsidR="00762F36" w:rsidRDefault="00762F36" w:rsidP="00762F36">
      <w:pPr>
        <w:spacing w:after="108"/>
        <w:ind w:left="4824" w:right="685"/>
        <w:rPr>
          <w:rFonts w:ascii="Times New Roman" w:hAnsi="Times New Roman"/>
          <w:color w:val="000000"/>
          <w:spacing w:val="-4"/>
          <w:sz w:val="18"/>
        </w:rPr>
      </w:pPr>
      <w:r>
        <w:rPr>
          <w:rFonts w:ascii="Times New Roman" w:hAnsi="Times New Roman"/>
          <w:color w:val="000000"/>
          <w:spacing w:val="-4"/>
          <w:sz w:val="18"/>
        </w:rPr>
        <w:lastRenderedPageBreak/>
        <w:t xml:space="preserve">Ing. Božena Okénková </w:t>
      </w:r>
      <w:r>
        <w:rPr>
          <w:rFonts w:ascii="Times New Roman" w:hAnsi="Times New Roman"/>
          <w:color w:val="000000"/>
          <w:spacing w:val="-5"/>
          <w:sz w:val="18"/>
        </w:rPr>
        <w:t>auditor ev. Č 0518</w:t>
      </w:r>
    </w:p>
    <w:p w14:paraId="3AF3A43D" w14:textId="10DEF974" w:rsidR="00762F36" w:rsidRPr="006F48C0" w:rsidRDefault="00762F36" w:rsidP="008F79AB">
      <w:pPr>
        <w:spacing w:after="144" w:line="216" w:lineRule="auto"/>
        <w:jc w:val="center"/>
      </w:pPr>
      <w:r>
        <w:rPr>
          <w:rFonts w:ascii="Times New Roman" w:hAnsi="Times New Roman" w:cs="Times New Roman"/>
          <w:noProof/>
          <w:color w:val="000000"/>
          <w:sz w:val="23"/>
          <w:lang w:eastAsia="cs-CZ"/>
        </w:rPr>
        <mc:AlternateContent>
          <mc:Choice Requires="wps">
            <w:drawing>
              <wp:anchor distT="0" distB="0" distL="114300" distR="114300" simplePos="0" relativeHeight="251662336" behindDoc="0" locked="0" layoutInCell="1" allowOverlap="1" wp14:anchorId="311C9C2C" wp14:editId="31A00F37">
                <wp:simplePos x="0" y="0"/>
                <wp:positionH relativeFrom="column">
                  <wp:posOffset>2251075</wp:posOffset>
                </wp:positionH>
                <wp:positionV relativeFrom="paragraph">
                  <wp:posOffset>1033780</wp:posOffset>
                </wp:positionV>
                <wp:extent cx="310515" cy="278130"/>
                <wp:effectExtent l="0" t="1270" r="0" b="0"/>
                <wp:wrapNone/>
                <wp:docPr id="86871939"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BD59F" w14:textId="77777777" w:rsidR="00762F36" w:rsidRPr="00E06D87" w:rsidRDefault="00762F36" w:rsidP="00762F36">
                            <w:pPr>
                              <w:jc w:val="center"/>
                              <w:rPr>
                                <w:rFonts w:ascii="Times New Roman" w:hAnsi="Times New Roman" w:cs="Times New Roman"/>
                                <w:sz w:val="20"/>
                                <w:szCs w:val="20"/>
                              </w:rPr>
                            </w:pPr>
                            <w:r>
                              <w:rPr>
                                <w:rFonts w:ascii="Times New Roman" w:hAnsi="Times New Roman" w:cs="Times New Roman"/>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C9C2C" id="Textové pole 1" o:spid="_x0000_s1028" type="#_x0000_t202" style="position:absolute;left:0;text-align:left;margin-left:177.25pt;margin-top:81.4pt;width:24.4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" stroked="f">
                <v:textbox>
                  <w:txbxContent>
                    <w:p w14:paraId="5AABD59F" w14:textId="77777777" w:rsidR="00762F36" w:rsidRPr="00E06D87" w:rsidRDefault="00762F36" w:rsidP="00762F36">
                      <w:pPr>
                        <w:jc w:val="center"/>
                        <w:rPr>
                          <w:rFonts w:ascii="Times New Roman" w:hAnsi="Times New Roman" w:cs="Times New Roman"/>
                          <w:sz w:val="20"/>
                          <w:szCs w:val="20"/>
                        </w:rPr>
                      </w:pPr>
                      <w:r>
                        <w:rPr>
                          <w:rFonts w:ascii="Times New Roman" w:hAnsi="Times New Roman" w:cs="Times New Roman"/>
                          <w:sz w:val="20"/>
                          <w:szCs w:val="20"/>
                        </w:rPr>
                        <w:t>3</w:t>
                      </w:r>
                    </w:p>
                  </w:txbxContent>
                </v:textbox>
              </v:shape>
            </w:pict>
          </mc:Fallback>
        </mc:AlternateContent>
      </w:r>
    </w:p>
    <w:p w14:paraId="06329270" w14:textId="77777777" w:rsidR="00223035" w:rsidRPr="003B1BE1" w:rsidRDefault="00223035">
      <w:pPr>
        <w:rPr>
          <w:rFonts w:ascii="Arial" w:hAnsi="Arial" w:cs="Arial"/>
        </w:rPr>
      </w:pPr>
    </w:p>
    <w:sectPr w:rsidR="00223035" w:rsidRPr="003B1BE1" w:rsidSect="005D1612">
      <w:headerReference w:type="default" r:id="rId20"/>
      <w:footerReference w:type="default" r:id="rId21"/>
      <w:pgSz w:w="11906" w:h="16838"/>
      <w:pgMar w:top="2608" w:right="2268" w:bottom="260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69778" w14:textId="77777777" w:rsidR="00EF16B3" w:rsidRDefault="00EF16B3" w:rsidP="003D3718">
      <w:pPr>
        <w:spacing w:after="0" w:line="240" w:lineRule="auto"/>
      </w:pPr>
      <w:r>
        <w:separator/>
      </w:r>
    </w:p>
  </w:endnote>
  <w:endnote w:type="continuationSeparator" w:id="0">
    <w:p w14:paraId="7C6D960E" w14:textId="77777777" w:rsidR="00EF16B3" w:rsidRDefault="00EF16B3" w:rsidP="003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265658"/>
      <w:docPartObj>
        <w:docPartGallery w:val="Page Numbers (Bottom of Page)"/>
        <w:docPartUnique/>
      </w:docPartObj>
    </w:sdtPr>
    <w:sdtEndPr/>
    <w:sdtContent>
      <w:p w14:paraId="6D542883" w14:textId="68B7ED52" w:rsidR="003D3718" w:rsidRDefault="003D3718">
        <w:pPr>
          <w:pStyle w:val="Zpat"/>
          <w:jc w:val="center"/>
        </w:pPr>
        <w:r>
          <w:fldChar w:fldCharType="begin"/>
        </w:r>
        <w:r>
          <w:instrText>PAGE   \* MERGEFORMAT</w:instrText>
        </w:r>
        <w:r>
          <w:fldChar w:fldCharType="separate"/>
        </w:r>
        <w:r w:rsidR="00C33A7F">
          <w:rPr>
            <w:noProof/>
          </w:rPr>
          <w:t>4</w:t>
        </w:r>
        <w:r>
          <w:fldChar w:fldCharType="end"/>
        </w:r>
      </w:p>
    </w:sdtContent>
  </w:sdt>
  <w:p w14:paraId="50A3248C" w14:textId="77777777" w:rsidR="003D3718" w:rsidRDefault="003D37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4A0D" w14:textId="77777777" w:rsidR="009C159C" w:rsidRDefault="009C159C" w:rsidP="00B83C2D">
    <w:pPr>
      <w:pStyle w:val="Zhlav"/>
    </w:pPr>
  </w:p>
  <w:p w14:paraId="55C69B14" w14:textId="77777777" w:rsidR="009C159C" w:rsidRDefault="009C159C" w:rsidP="00B83C2D">
    <w:pPr>
      <w:pStyle w:val="Zhlav"/>
      <w:ind w:left="1416"/>
      <w:rPr>
        <w:rFonts w:ascii="Arial" w:hAnsi="Arial" w:cs="Arial"/>
      </w:rPr>
    </w:pPr>
    <w:r>
      <w:rPr>
        <w:noProof/>
        <w:lang w:eastAsia="cs-CZ"/>
      </w:rPr>
      <mc:AlternateContent>
        <mc:Choice Requires="wps">
          <w:drawing>
            <wp:anchor distT="0" distB="0" distL="114300" distR="114300" simplePos="0" relativeHeight="251664384" behindDoc="0" locked="0" layoutInCell="1" allowOverlap="1" wp14:anchorId="435EA6DB" wp14:editId="213409E2">
              <wp:simplePos x="0" y="0"/>
              <wp:positionH relativeFrom="column">
                <wp:posOffset>-718820</wp:posOffset>
              </wp:positionH>
              <wp:positionV relativeFrom="paragraph">
                <wp:posOffset>156210</wp:posOffset>
              </wp:positionV>
              <wp:extent cx="7172325" cy="28575"/>
              <wp:effectExtent l="19050" t="38100" r="9525" b="47625"/>
              <wp:wrapNone/>
              <wp:docPr id="6" name="Přímá spojnice 6"/>
              <wp:cNvGraphicFramePr/>
              <a:graphic xmlns:a="http://schemas.openxmlformats.org/drawingml/2006/main">
                <a:graphicData uri="http://schemas.microsoft.com/office/word/2010/wordprocessingShape">
                  <wps:wsp>
                    <wps:cNvCnPr/>
                    <wps:spPr>
                      <a:xfrm>
                        <a:off x="0" y="0"/>
                        <a:ext cx="7172325" cy="28575"/>
                      </a:xfrm>
                      <a:prstGeom prst="line">
                        <a:avLst/>
                      </a:prstGeom>
                      <a:ln w="69850" cmpd="thinThick">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7F59F" id="Přímá spojnice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6pt,12.3pt" to="50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" strokecolor="#323e4f [2415]" strokeweight="5.5pt">
              <v:stroke linestyle="thinThick" joinstyle="miter"/>
            </v:line>
          </w:pict>
        </mc:Fallback>
      </mc:AlternateContent>
    </w:r>
  </w:p>
  <w:p w14:paraId="3F383D9C" w14:textId="77777777" w:rsidR="009C159C" w:rsidRDefault="009C159C" w:rsidP="00B83C2D">
    <w:pPr>
      <w:pStyle w:val="Zhlav"/>
      <w:ind w:left="1416"/>
      <w:rPr>
        <w:rFonts w:ascii="Arial" w:hAnsi="Arial" w:cs="Arial"/>
      </w:rPr>
    </w:pPr>
  </w:p>
  <w:p w14:paraId="6BA0605D" w14:textId="77777777" w:rsidR="009C159C" w:rsidRPr="00B83C2D" w:rsidRDefault="009C159C" w:rsidP="00B83C2D">
    <w:pPr>
      <w:pStyle w:val="Zhlav"/>
      <w:ind w:left="1416"/>
      <w:rPr>
        <w:rFonts w:ascii="Arial" w:hAnsi="Arial" w:cs="Arial"/>
      </w:rPr>
    </w:pPr>
    <w:r w:rsidRPr="00B83C2D">
      <w:rPr>
        <w:rFonts w:ascii="Arial" w:hAnsi="Arial" w:cs="Arial"/>
      </w:rPr>
      <w:t xml:space="preserve"> </w:t>
    </w:r>
    <w:hyperlink r:id="rId1" w:history="1">
      <w:r>
        <w:rPr>
          <w:rStyle w:val="Hypertextovodkaz"/>
          <w:rFonts w:ascii="Arial" w:hAnsi="Arial" w:cs="Arial"/>
        </w:rPr>
        <w:t>bartek</w:t>
      </w:r>
      <w:r w:rsidRPr="00B83C2D">
        <w:rPr>
          <w:rStyle w:val="Hypertextovodkaz"/>
          <w:rFonts w:ascii="Arial" w:hAnsi="Arial" w:cs="Arial"/>
        </w:rPr>
        <w:t>@batacanal.cz</w:t>
      </w:r>
    </w:hyperlink>
    <w:r w:rsidRPr="00B83C2D">
      <w:rPr>
        <w:rFonts w:ascii="Arial" w:hAnsi="Arial" w:cs="Arial"/>
      </w:rPr>
      <w:t xml:space="preserve"> </w:t>
    </w:r>
    <w:r>
      <w:rPr>
        <w:rFonts w:ascii="Arial" w:hAnsi="Arial" w:cs="Arial"/>
      </w:rPr>
      <w:t xml:space="preserve">  </w:t>
    </w:r>
    <w:r w:rsidRPr="00B83C2D">
      <w:rPr>
        <w:rFonts w:ascii="Arial" w:hAnsi="Arial" w:cs="Arial"/>
      </w:rPr>
      <w:t xml:space="preserve"> </w:t>
    </w:r>
    <w:hyperlink r:id="rId2" w:history="1">
      <w:r w:rsidRPr="00B83C2D">
        <w:rPr>
          <w:rStyle w:val="Hypertextovodkaz"/>
          <w:rFonts w:ascii="Arial" w:hAnsi="Arial" w:cs="Arial"/>
        </w:rPr>
        <w:t>www.batacanal.cz</w:t>
      </w:r>
    </w:hyperlink>
    <w:r w:rsidRPr="00B83C2D">
      <w:rPr>
        <w:rFonts w:ascii="Arial" w:hAnsi="Arial" w:cs="Arial"/>
      </w:rPr>
      <w:t xml:space="preserve"> </w:t>
    </w:r>
    <w:r>
      <w:rPr>
        <w:rFonts w:ascii="Arial" w:hAnsi="Arial" w:cs="Arial"/>
      </w:rPr>
      <w:t xml:space="preserve">   </w:t>
    </w:r>
    <w:r w:rsidRPr="00B83C2D">
      <w:rPr>
        <w:rFonts w:ascii="Arial" w:hAnsi="Arial" w:cs="Arial"/>
      </w:rPr>
      <w:t xml:space="preserve"> </w:t>
    </w:r>
    <w:hyperlink r:id="rId3" w:history="1">
      <w:r w:rsidRPr="00B83C2D">
        <w:rPr>
          <w:rStyle w:val="Hypertextovodkaz"/>
          <w:rFonts w:ascii="Arial" w:hAnsi="Arial" w:cs="Arial"/>
        </w:rPr>
        <w:t>www.facebook.com/batacanal/</w:t>
      </w:r>
    </w:hyperlink>
  </w:p>
  <w:p w14:paraId="029DAFB3" w14:textId="77777777" w:rsidR="009C159C" w:rsidRDefault="009C159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463498"/>
      <w:docPartObj>
        <w:docPartGallery w:val="Page Numbers (Bottom of Page)"/>
        <w:docPartUnique/>
      </w:docPartObj>
    </w:sdtPr>
    <w:sdtEndPr/>
    <w:sdtContent>
      <w:p w14:paraId="5B62912E" w14:textId="2A29EC8F" w:rsidR="00762F36" w:rsidRDefault="00762F36" w:rsidP="00B87E2F">
        <w:pPr>
          <w:pStyle w:val="Zpat"/>
          <w:jc w:val="center"/>
        </w:pPr>
        <w:r>
          <w:fldChar w:fldCharType="begin"/>
        </w:r>
        <w:r>
          <w:instrText>PAGE   \* MERGEFORMAT</w:instrText>
        </w:r>
        <w:r>
          <w:fldChar w:fldCharType="separate"/>
        </w:r>
        <w:r w:rsidR="00C33A7F">
          <w:rPr>
            <w:noProof/>
          </w:rPr>
          <w:t>12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885803"/>
      <w:docPartObj>
        <w:docPartGallery w:val="Page Numbers (Bottom of Page)"/>
        <w:docPartUnique/>
      </w:docPartObj>
    </w:sdtPr>
    <w:sdtEndPr/>
    <w:sdtContent>
      <w:p w14:paraId="0D0454DD" w14:textId="4EB781BC" w:rsidR="00CA018C" w:rsidRDefault="00CA018C" w:rsidP="00B87E2F">
        <w:pPr>
          <w:pStyle w:val="Zpat"/>
          <w:jc w:val="center"/>
        </w:pPr>
        <w:r>
          <w:fldChar w:fldCharType="begin"/>
        </w:r>
        <w:r>
          <w:instrText>PAGE   \* MERGEFORMAT</w:instrText>
        </w:r>
        <w:r>
          <w:fldChar w:fldCharType="separate"/>
        </w:r>
        <w:r w:rsidR="00C33A7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F45DC" w14:textId="77777777" w:rsidR="00EF16B3" w:rsidRDefault="00EF16B3" w:rsidP="003D3718">
      <w:pPr>
        <w:spacing w:after="0" w:line="240" w:lineRule="auto"/>
      </w:pPr>
      <w:r>
        <w:separator/>
      </w:r>
    </w:p>
  </w:footnote>
  <w:footnote w:type="continuationSeparator" w:id="0">
    <w:p w14:paraId="38E7C53D" w14:textId="77777777" w:rsidR="00EF16B3" w:rsidRDefault="00EF16B3" w:rsidP="003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01B0" w14:textId="77777777" w:rsidR="009C159C" w:rsidRPr="00B83C2D" w:rsidRDefault="009C159C" w:rsidP="00B83C2D">
    <w:pPr>
      <w:pStyle w:val="Zhlav"/>
      <w:ind w:left="1416"/>
      <w:rPr>
        <w:rFonts w:ascii="Arial" w:hAnsi="Arial" w:cs="Arial"/>
      </w:rPr>
    </w:pPr>
    <w:r>
      <w:rPr>
        <w:rFonts w:ascii="Arial" w:hAnsi="Arial" w:cs="Arial"/>
        <w:b/>
        <w:noProof/>
        <w:lang w:eastAsia="cs-CZ"/>
      </w:rPr>
      <w:drawing>
        <wp:anchor distT="0" distB="0" distL="114300" distR="114300" simplePos="0" relativeHeight="251665408" behindDoc="1" locked="0" layoutInCell="1" allowOverlap="1" wp14:anchorId="5C815CA5" wp14:editId="69CC033A">
          <wp:simplePos x="0" y="0"/>
          <wp:positionH relativeFrom="column">
            <wp:posOffset>4186555</wp:posOffset>
          </wp:positionH>
          <wp:positionV relativeFrom="paragraph">
            <wp:posOffset>-325755</wp:posOffset>
          </wp:positionV>
          <wp:extent cx="1999615" cy="1268095"/>
          <wp:effectExtent l="0" t="0" r="635" b="8255"/>
          <wp:wrapNone/>
          <wp:docPr id="726275328" name="Obrázek 72627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1268095"/>
                  </a:xfrm>
                  <a:prstGeom prst="rect">
                    <a:avLst/>
                  </a:prstGeom>
                  <a:noFill/>
                </pic:spPr>
              </pic:pic>
            </a:graphicData>
          </a:graphic>
          <wp14:sizeRelH relativeFrom="page">
            <wp14:pctWidth>0</wp14:pctWidth>
          </wp14:sizeRelH>
          <wp14:sizeRelV relativeFrom="page">
            <wp14:pctHeight>0</wp14:pctHeight>
          </wp14:sizeRelV>
        </wp:anchor>
      </w:drawing>
    </w:r>
    <w:r w:rsidRPr="00B83C2D">
      <w:rPr>
        <w:rFonts w:ascii="Arial" w:hAnsi="Arial" w:cs="Arial"/>
        <w:b/>
        <w:noProof/>
        <w:lang w:eastAsia="cs-CZ"/>
      </w:rPr>
      <w:drawing>
        <wp:anchor distT="0" distB="0" distL="114300" distR="114300" simplePos="0" relativeHeight="251662336" behindDoc="0" locked="0" layoutInCell="1" allowOverlap="1" wp14:anchorId="52A4A761" wp14:editId="11B60FE1">
          <wp:simplePos x="0" y="0"/>
          <wp:positionH relativeFrom="column">
            <wp:posOffset>-394970</wp:posOffset>
          </wp:positionH>
          <wp:positionV relativeFrom="paragraph">
            <wp:posOffset>-87630</wp:posOffset>
          </wp:positionV>
          <wp:extent cx="876300" cy="876300"/>
          <wp:effectExtent l="0" t="0" r="0" b="0"/>
          <wp:wrapNone/>
          <wp:docPr id="877296244" name="Obrázek 877296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k.gif"/>
                  <pic:cNvPicPr/>
                </pic:nvPicPr>
                <pic:blipFill>
                  <a:blip r:embed="rId2">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Pr="00B83C2D">
      <w:rPr>
        <w:rFonts w:ascii="Arial" w:hAnsi="Arial" w:cs="Arial"/>
        <w:b/>
      </w:rPr>
      <w:t>Baťův kanál</w:t>
    </w:r>
    <w:r w:rsidRPr="00B83C2D">
      <w:rPr>
        <w:rFonts w:ascii="Arial" w:hAnsi="Arial" w:cs="Arial"/>
      </w:rPr>
      <w:t>, obecně prospěšná společnost</w:t>
    </w:r>
  </w:p>
  <w:p w14:paraId="446BA5C3" w14:textId="77777777" w:rsidR="009C159C" w:rsidRDefault="009C159C" w:rsidP="00B83C2D">
    <w:pPr>
      <w:pStyle w:val="Zhlav"/>
      <w:ind w:left="1416"/>
      <w:rPr>
        <w:rFonts w:ascii="Arial" w:hAnsi="Arial" w:cs="Arial"/>
        <w:b/>
      </w:rPr>
    </w:pPr>
    <w:r>
      <w:rPr>
        <w:rFonts w:ascii="Arial" w:hAnsi="Arial" w:cs="Arial"/>
        <w:b/>
      </w:rPr>
      <w:t>Přístavní 2</w:t>
    </w:r>
  </w:p>
  <w:p w14:paraId="70C30819" w14:textId="77777777" w:rsidR="009C159C" w:rsidRPr="00B83C2D" w:rsidRDefault="009C159C" w:rsidP="00B83C2D">
    <w:pPr>
      <w:pStyle w:val="Zhlav"/>
      <w:ind w:left="1416"/>
      <w:rPr>
        <w:rFonts w:ascii="Arial" w:hAnsi="Arial" w:cs="Arial"/>
        <w:b/>
      </w:rPr>
    </w:pPr>
    <w:r w:rsidRPr="00B83C2D">
      <w:rPr>
        <w:rFonts w:ascii="Arial" w:hAnsi="Arial" w:cs="Arial"/>
        <w:b/>
      </w:rPr>
      <w:t>698 01 Veselí nad Moravou</w:t>
    </w:r>
  </w:p>
  <w:p w14:paraId="051A9442" w14:textId="77777777" w:rsidR="009C159C" w:rsidRDefault="009C159C" w:rsidP="00B83C2D">
    <w:pPr>
      <w:pStyle w:val="Zhlav"/>
      <w:ind w:left="1416"/>
    </w:pPr>
    <w:r w:rsidRPr="00B83C2D">
      <w:rPr>
        <w:rFonts w:ascii="Arial" w:hAnsi="Arial" w:cs="Arial"/>
      </w:rPr>
      <w:t>tel.: +420 518 325 330</w:t>
    </w:r>
  </w:p>
  <w:p w14:paraId="67B64E1D" w14:textId="77777777" w:rsidR="009C159C" w:rsidRDefault="009C159C" w:rsidP="00B83C2D">
    <w:pPr>
      <w:pStyle w:val="Zhlav"/>
      <w:ind w:left="1416"/>
      <w:rPr>
        <w:rFonts w:ascii="Arial" w:hAnsi="Arial" w:cs="Arial"/>
      </w:rPr>
    </w:pPr>
    <w:r w:rsidRPr="00B83C2D">
      <w:rPr>
        <w:rFonts w:ascii="Arial" w:hAnsi="Arial" w:cs="Arial"/>
      </w:rPr>
      <w:t xml:space="preserve">IČ: 26275341 </w:t>
    </w:r>
  </w:p>
  <w:p w14:paraId="57DF99D5" w14:textId="77777777" w:rsidR="009C159C" w:rsidRPr="00B83C2D" w:rsidRDefault="009C159C" w:rsidP="002F4D60">
    <w:pPr>
      <w:pStyle w:val="Zhlav"/>
      <w:ind w:left="1416"/>
      <w:jc w:val="right"/>
      <w:rPr>
        <w:rFonts w:ascii="Arial" w:hAnsi="Arial" w:cs="Arial"/>
      </w:rPr>
    </w:pPr>
    <w:r>
      <w:rPr>
        <w:rFonts w:ascii="Arial" w:hAnsi="Arial" w:cs="Arial"/>
        <w:b/>
        <w:szCs w:val="40"/>
      </w:rPr>
      <w:t>Příloha č. 1</w:t>
    </w:r>
  </w:p>
  <w:p w14:paraId="381D5E6A" w14:textId="77777777" w:rsidR="009C159C" w:rsidRDefault="009C159C">
    <w:pPr>
      <w:pStyle w:val="Zhlav"/>
    </w:pPr>
    <w:r>
      <w:rPr>
        <w:noProof/>
        <w:lang w:eastAsia="cs-CZ"/>
      </w:rPr>
      <mc:AlternateContent>
        <mc:Choice Requires="wps">
          <w:drawing>
            <wp:anchor distT="0" distB="0" distL="114300" distR="114300" simplePos="0" relativeHeight="251663360" behindDoc="0" locked="0" layoutInCell="1" allowOverlap="1" wp14:anchorId="108BE3D6" wp14:editId="61B04BF3">
              <wp:simplePos x="0" y="0"/>
              <wp:positionH relativeFrom="column">
                <wp:posOffset>-718820</wp:posOffset>
              </wp:positionH>
              <wp:positionV relativeFrom="paragraph">
                <wp:posOffset>53340</wp:posOffset>
              </wp:positionV>
              <wp:extent cx="7086600" cy="38100"/>
              <wp:effectExtent l="19050" t="38100" r="19050" b="38100"/>
              <wp:wrapNone/>
              <wp:docPr id="5" name="Přímá spojnice 5"/>
              <wp:cNvGraphicFramePr/>
              <a:graphic xmlns:a="http://schemas.openxmlformats.org/drawingml/2006/main">
                <a:graphicData uri="http://schemas.microsoft.com/office/word/2010/wordprocessingShape">
                  <wps:wsp>
                    <wps:cNvCnPr/>
                    <wps:spPr>
                      <a:xfrm flipV="1">
                        <a:off x="0" y="0"/>
                        <a:ext cx="7086600" cy="38100"/>
                      </a:xfrm>
                      <a:prstGeom prst="line">
                        <a:avLst/>
                      </a:prstGeom>
                      <a:ln w="69850" cmpd="thickThi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C8332C" id="Přímá spojnice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6.6pt,4.2pt" to="50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" strokecolor="#323e4f [2415]" strokeweight="5.5pt">
              <v:stroke linestyle="thickThin" joinstyle="miter"/>
            </v:line>
          </w:pict>
        </mc:Fallback>
      </mc:AlternateContent>
    </w:r>
  </w:p>
  <w:p w14:paraId="59BBE0C6" w14:textId="77777777" w:rsidR="009C159C" w:rsidRDefault="009C15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31B1" w14:textId="77777777" w:rsidR="00762F36" w:rsidRPr="00486255" w:rsidRDefault="00762F36" w:rsidP="0048625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203CE" w14:textId="77777777" w:rsidR="00F613A8" w:rsidRPr="00FF52F5" w:rsidRDefault="00F613A8" w:rsidP="00FF52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FED"/>
    <w:multiLevelType w:val="multilevel"/>
    <w:tmpl w:val="EAC05C18"/>
    <w:lvl w:ilvl="0">
      <w:start w:val="1"/>
      <w:numFmt w:val="bullet"/>
      <w:lvlText w:val=""/>
      <w:lvlJc w:val="left"/>
      <w:pPr>
        <w:tabs>
          <w:tab w:val="decimal" w:pos="576"/>
        </w:tabs>
        <w:ind w:left="720"/>
      </w:pPr>
      <w:rPr>
        <w:rFonts w:ascii="Symbol" w:hAnsi="Symbol"/>
        <w:i/>
        <w:strike w:val="0"/>
        <w:color w:val="000000"/>
        <w:spacing w:val="-4"/>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F6C4B"/>
    <w:multiLevelType w:val="multilevel"/>
    <w:tmpl w:val="7C7AFB1E"/>
    <w:lvl w:ilvl="0">
      <w:start w:val="4"/>
      <w:numFmt w:val="lowerLetter"/>
      <w:lvlText w:val="%1)"/>
      <w:lvlJc w:val="left"/>
      <w:pPr>
        <w:tabs>
          <w:tab w:val="decimal" w:pos="360"/>
        </w:tabs>
        <w:ind w:left="720"/>
      </w:pPr>
      <w:rPr>
        <w:rFonts w:ascii="Arial" w:hAnsi="Arial"/>
        <w:strike w:val="0"/>
        <w:color w:val="000000"/>
        <w:spacing w:val="-4"/>
        <w:w w:val="105"/>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915732"/>
    <w:multiLevelType w:val="multilevel"/>
    <w:tmpl w:val="C0E4A65C"/>
    <w:lvl w:ilvl="0">
      <w:start w:val="1"/>
      <w:numFmt w:val="bullet"/>
      <w:lvlText w:val="-"/>
      <w:lvlJc w:val="left"/>
      <w:pPr>
        <w:tabs>
          <w:tab w:val="decimal" w:pos="432"/>
        </w:tabs>
        <w:ind w:left="720"/>
      </w:pPr>
      <w:rPr>
        <w:rFonts w:ascii="Symbol" w:hAnsi="Symbol"/>
        <w:strike w:val="0"/>
        <w:color w:val="000000"/>
        <w:spacing w:val="0"/>
        <w:w w:val="105"/>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E15128"/>
    <w:multiLevelType w:val="multilevel"/>
    <w:tmpl w:val="4E0A3224"/>
    <w:lvl w:ilvl="0">
      <w:start w:val="5"/>
      <w:numFmt w:val="decimal"/>
      <w:lvlText w:val="%1)"/>
      <w:lvlJc w:val="left"/>
      <w:pPr>
        <w:tabs>
          <w:tab w:val="decimal" w:pos="288"/>
        </w:tabs>
        <w:ind w:left="720"/>
      </w:pPr>
      <w:rPr>
        <w:rFonts w:ascii="Tahoma" w:hAnsi="Tahoma"/>
        <w:b/>
        <w:strike w:val="0"/>
        <w:color w:val="000000"/>
        <w:spacing w:val="9"/>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6738F5"/>
    <w:multiLevelType w:val="hybridMultilevel"/>
    <w:tmpl w:val="3CB686C0"/>
    <w:lvl w:ilvl="0" w:tplc="F2F07CB2">
      <w:start w:val="5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24068F"/>
    <w:multiLevelType w:val="multilevel"/>
    <w:tmpl w:val="BE16C9DA"/>
    <w:lvl w:ilvl="0">
      <w:start w:val="1"/>
      <w:numFmt w:val="lowerLetter"/>
      <w:lvlText w:val="%1)"/>
      <w:lvlJc w:val="left"/>
      <w:pPr>
        <w:tabs>
          <w:tab w:val="decimal" w:pos="360"/>
        </w:tabs>
        <w:ind w:left="720"/>
      </w:pPr>
      <w:rPr>
        <w:rFonts w:ascii="Arial" w:hAnsi="Arial"/>
        <w:strike w:val="0"/>
        <w:color w:val="000000"/>
        <w:spacing w:val="6"/>
        <w:w w:val="105"/>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882905"/>
    <w:multiLevelType w:val="multilevel"/>
    <w:tmpl w:val="CA2A419C"/>
    <w:lvl w:ilvl="0">
      <w:start w:val="8"/>
      <w:numFmt w:val="decimal"/>
      <w:lvlText w:val="%1)"/>
      <w:lvlJc w:val="left"/>
      <w:pPr>
        <w:tabs>
          <w:tab w:val="decimal" w:pos="288"/>
        </w:tabs>
        <w:ind w:left="720"/>
      </w:pPr>
      <w:rPr>
        <w:rFonts w:ascii="Tahoma" w:hAnsi="Tahoma"/>
        <w:b/>
        <w:strike w:val="0"/>
        <w:color w:val="000000"/>
        <w:spacing w:val="11"/>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7818B2"/>
    <w:multiLevelType w:val="multilevel"/>
    <w:tmpl w:val="0FC6913A"/>
    <w:lvl w:ilvl="0">
      <w:start w:val="1"/>
      <w:numFmt w:val="decimal"/>
      <w:lvlText w:val="%1)"/>
      <w:lvlJc w:val="left"/>
      <w:pPr>
        <w:tabs>
          <w:tab w:val="decimal" w:pos="360"/>
        </w:tabs>
        <w:ind w:left="720"/>
      </w:pPr>
      <w:rPr>
        <w:rFonts w:ascii="Arial" w:hAnsi="Arial"/>
        <w:strike w:val="0"/>
        <w:color w:val="000000"/>
        <w:spacing w:val="10"/>
        <w:w w:val="105"/>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2"/>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08"/>
    <w:rsid w:val="000012DE"/>
    <w:rsid w:val="0002031B"/>
    <w:rsid w:val="00035E6D"/>
    <w:rsid w:val="00040820"/>
    <w:rsid w:val="00086C27"/>
    <w:rsid w:val="000B6ED4"/>
    <w:rsid w:val="000C3DE6"/>
    <w:rsid w:val="000E10B3"/>
    <w:rsid w:val="00126F54"/>
    <w:rsid w:val="001458E0"/>
    <w:rsid w:val="001532EE"/>
    <w:rsid w:val="00155A4A"/>
    <w:rsid w:val="00167179"/>
    <w:rsid w:val="00176E90"/>
    <w:rsid w:val="00190C26"/>
    <w:rsid w:val="001C21D2"/>
    <w:rsid w:val="001D5E9A"/>
    <w:rsid w:val="001E3934"/>
    <w:rsid w:val="001F2018"/>
    <w:rsid w:val="0021085C"/>
    <w:rsid w:val="00223035"/>
    <w:rsid w:val="00270129"/>
    <w:rsid w:val="002B3999"/>
    <w:rsid w:val="002E2408"/>
    <w:rsid w:val="002F7358"/>
    <w:rsid w:val="00322409"/>
    <w:rsid w:val="003330B3"/>
    <w:rsid w:val="00341A32"/>
    <w:rsid w:val="00353F48"/>
    <w:rsid w:val="00360B4E"/>
    <w:rsid w:val="00360B5A"/>
    <w:rsid w:val="00372AB2"/>
    <w:rsid w:val="0038717E"/>
    <w:rsid w:val="00396907"/>
    <w:rsid w:val="003B1BE1"/>
    <w:rsid w:val="003D09F8"/>
    <w:rsid w:val="003D2C8B"/>
    <w:rsid w:val="003D3718"/>
    <w:rsid w:val="003D74E0"/>
    <w:rsid w:val="004146FB"/>
    <w:rsid w:val="00423096"/>
    <w:rsid w:val="00451B80"/>
    <w:rsid w:val="00454685"/>
    <w:rsid w:val="00461C2A"/>
    <w:rsid w:val="004633EA"/>
    <w:rsid w:val="00467208"/>
    <w:rsid w:val="004B29F3"/>
    <w:rsid w:val="004D057E"/>
    <w:rsid w:val="005526F3"/>
    <w:rsid w:val="00566C8F"/>
    <w:rsid w:val="005964F7"/>
    <w:rsid w:val="0059785D"/>
    <w:rsid w:val="005D1612"/>
    <w:rsid w:val="005D5A3B"/>
    <w:rsid w:val="005E3253"/>
    <w:rsid w:val="006028D7"/>
    <w:rsid w:val="00614028"/>
    <w:rsid w:val="00645B97"/>
    <w:rsid w:val="006525C2"/>
    <w:rsid w:val="006B7C6B"/>
    <w:rsid w:val="006C3864"/>
    <w:rsid w:val="006F5DCB"/>
    <w:rsid w:val="00710D13"/>
    <w:rsid w:val="007258A7"/>
    <w:rsid w:val="007361B7"/>
    <w:rsid w:val="0074124D"/>
    <w:rsid w:val="00762F36"/>
    <w:rsid w:val="00775B5C"/>
    <w:rsid w:val="007800DF"/>
    <w:rsid w:val="00796153"/>
    <w:rsid w:val="007F7EAC"/>
    <w:rsid w:val="00804B99"/>
    <w:rsid w:val="00822657"/>
    <w:rsid w:val="00826BCC"/>
    <w:rsid w:val="0084691C"/>
    <w:rsid w:val="008A37F9"/>
    <w:rsid w:val="008C7265"/>
    <w:rsid w:val="008D1AC5"/>
    <w:rsid w:val="008D4A96"/>
    <w:rsid w:val="008E7CB4"/>
    <w:rsid w:val="008F34E6"/>
    <w:rsid w:val="008F79AB"/>
    <w:rsid w:val="008F7A8D"/>
    <w:rsid w:val="009412AA"/>
    <w:rsid w:val="00962778"/>
    <w:rsid w:val="00971832"/>
    <w:rsid w:val="00985052"/>
    <w:rsid w:val="00995447"/>
    <w:rsid w:val="009A131A"/>
    <w:rsid w:val="009B37E0"/>
    <w:rsid w:val="009C159C"/>
    <w:rsid w:val="009C65E2"/>
    <w:rsid w:val="009E3F87"/>
    <w:rsid w:val="00A00196"/>
    <w:rsid w:val="00A062B1"/>
    <w:rsid w:val="00A10476"/>
    <w:rsid w:val="00A10F9D"/>
    <w:rsid w:val="00A1583A"/>
    <w:rsid w:val="00A20C2A"/>
    <w:rsid w:val="00A25F70"/>
    <w:rsid w:val="00A46FFF"/>
    <w:rsid w:val="00A51D9D"/>
    <w:rsid w:val="00A67AA9"/>
    <w:rsid w:val="00A84599"/>
    <w:rsid w:val="00AC10E8"/>
    <w:rsid w:val="00AF482F"/>
    <w:rsid w:val="00B053C9"/>
    <w:rsid w:val="00B20820"/>
    <w:rsid w:val="00B21A33"/>
    <w:rsid w:val="00B43A5D"/>
    <w:rsid w:val="00B661B2"/>
    <w:rsid w:val="00BC2B83"/>
    <w:rsid w:val="00BD1CF2"/>
    <w:rsid w:val="00C032F1"/>
    <w:rsid w:val="00C116A7"/>
    <w:rsid w:val="00C33A7F"/>
    <w:rsid w:val="00C47EBA"/>
    <w:rsid w:val="00C517CB"/>
    <w:rsid w:val="00C94E0B"/>
    <w:rsid w:val="00CA018C"/>
    <w:rsid w:val="00CA6276"/>
    <w:rsid w:val="00CE0910"/>
    <w:rsid w:val="00CF7A1B"/>
    <w:rsid w:val="00D21983"/>
    <w:rsid w:val="00D309F7"/>
    <w:rsid w:val="00D32C64"/>
    <w:rsid w:val="00D33917"/>
    <w:rsid w:val="00D478B2"/>
    <w:rsid w:val="00D50C6F"/>
    <w:rsid w:val="00D6675B"/>
    <w:rsid w:val="00D87DFE"/>
    <w:rsid w:val="00D92A19"/>
    <w:rsid w:val="00D97F12"/>
    <w:rsid w:val="00DC7138"/>
    <w:rsid w:val="00DD5243"/>
    <w:rsid w:val="00DF71A0"/>
    <w:rsid w:val="00E17E6D"/>
    <w:rsid w:val="00E20F21"/>
    <w:rsid w:val="00E27990"/>
    <w:rsid w:val="00E67BB9"/>
    <w:rsid w:val="00E728C6"/>
    <w:rsid w:val="00ED316A"/>
    <w:rsid w:val="00EF16B3"/>
    <w:rsid w:val="00EF37A7"/>
    <w:rsid w:val="00EF4979"/>
    <w:rsid w:val="00F31AFC"/>
    <w:rsid w:val="00F40412"/>
    <w:rsid w:val="00F43635"/>
    <w:rsid w:val="00F613A8"/>
    <w:rsid w:val="00F61C35"/>
    <w:rsid w:val="00F6386F"/>
    <w:rsid w:val="00F70818"/>
    <w:rsid w:val="00FC1D4E"/>
    <w:rsid w:val="00FE6187"/>
    <w:rsid w:val="00FF3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25FC5"/>
  <w15:chartTrackingRefBased/>
  <w15:docId w15:val="{12F6A586-B708-48AF-B1A3-186A6925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21A3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A33"/>
    <w:rPr>
      <w:rFonts w:ascii="Segoe UI" w:hAnsi="Segoe UI" w:cs="Segoe UI"/>
      <w:sz w:val="18"/>
      <w:szCs w:val="18"/>
    </w:rPr>
  </w:style>
  <w:style w:type="character" w:styleId="Odkaznakoment">
    <w:name w:val="annotation reference"/>
    <w:basedOn w:val="Standardnpsmoodstavce"/>
    <w:uiPriority w:val="99"/>
    <w:semiHidden/>
    <w:unhideWhenUsed/>
    <w:rsid w:val="00451B80"/>
    <w:rPr>
      <w:sz w:val="16"/>
      <w:szCs w:val="16"/>
    </w:rPr>
  </w:style>
  <w:style w:type="paragraph" w:styleId="Textkomente">
    <w:name w:val="annotation text"/>
    <w:basedOn w:val="Normln"/>
    <w:link w:val="TextkomenteChar"/>
    <w:uiPriority w:val="99"/>
    <w:semiHidden/>
    <w:unhideWhenUsed/>
    <w:rsid w:val="00451B80"/>
    <w:pPr>
      <w:spacing w:line="240" w:lineRule="auto"/>
    </w:pPr>
    <w:rPr>
      <w:sz w:val="20"/>
      <w:szCs w:val="20"/>
    </w:rPr>
  </w:style>
  <w:style w:type="character" w:customStyle="1" w:styleId="TextkomenteChar">
    <w:name w:val="Text komentáře Char"/>
    <w:basedOn w:val="Standardnpsmoodstavce"/>
    <w:link w:val="Textkomente"/>
    <w:uiPriority w:val="99"/>
    <w:semiHidden/>
    <w:rsid w:val="00451B80"/>
    <w:rPr>
      <w:sz w:val="20"/>
      <w:szCs w:val="20"/>
    </w:rPr>
  </w:style>
  <w:style w:type="paragraph" w:styleId="Pedmtkomente">
    <w:name w:val="annotation subject"/>
    <w:basedOn w:val="Textkomente"/>
    <w:next w:val="Textkomente"/>
    <w:link w:val="PedmtkomenteChar"/>
    <w:uiPriority w:val="99"/>
    <w:semiHidden/>
    <w:unhideWhenUsed/>
    <w:rsid w:val="00451B80"/>
    <w:rPr>
      <w:b/>
      <w:bCs/>
    </w:rPr>
  </w:style>
  <w:style w:type="character" w:customStyle="1" w:styleId="PedmtkomenteChar">
    <w:name w:val="Předmět komentáře Char"/>
    <w:basedOn w:val="TextkomenteChar"/>
    <w:link w:val="Pedmtkomente"/>
    <w:uiPriority w:val="99"/>
    <w:semiHidden/>
    <w:rsid w:val="00451B80"/>
    <w:rPr>
      <w:b/>
      <w:bCs/>
      <w:sz w:val="20"/>
      <w:szCs w:val="20"/>
    </w:rPr>
  </w:style>
  <w:style w:type="paragraph" w:styleId="Zhlav">
    <w:name w:val="header"/>
    <w:basedOn w:val="Normln"/>
    <w:link w:val="ZhlavChar"/>
    <w:uiPriority w:val="99"/>
    <w:unhideWhenUsed/>
    <w:rsid w:val="003D37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3718"/>
  </w:style>
  <w:style w:type="paragraph" w:styleId="Zpat">
    <w:name w:val="footer"/>
    <w:basedOn w:val="Normln"/>
    <w:link w:val="ZpatChar"/>
    <w:uiPriority w:val="99"/>
    <w:unhideWhenUsed/>
    <w:rsid w:val="003D371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718"/>
  </w:style>
  <w:style w:type="paragraph" w:styleId="Revize">
    <w:name w:val="Revision"/>
    <w:hidden/>
    <w:uiPriority w:val="99"/>
    <w:semiHidden/>
    <w:rsid w:val="00A25F70"/>
    <w:pPr>
      <w:spacing w:after="0" w:line="240" w:lineRule="auto"/>
    </w:pPr>
  </w:style>
  <w:style w:type="paragraph" w:customStyle="1" w:styleId="mcntmsolistparagraph1">
    <w:name w:val="mcntmsolistparagraph1"/>
    <w:basedOn w:val="Normln"/>
    <w:rsid w:val="002B3999"/>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9C1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batak-live.cz"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atacanal.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atacanal.cz/napsal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batacanal/" TargetMode="External"/><Relationship Id="rId2" Type="http://schemas.openxmlformats.org/officeDocument/2006/relationships/hyperlink" Target="http://www.batacanal.cz" TargetMode="External"/><Relationship Id="rId1" Type="http://schemas.openxmlformats.org/officeDocument/2006/relationships/hyperlink" Target="mailto:ic@batacana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1bdc13-f277-4602-9319-a884ad6495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4" ma:contentTypeDescription="Vytvoří nový dokument" ma:contentTypeScope="" ma:versionID="4d3170f2b4b421d84b61747a469293dc">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2cbbbb4219ccce7154818f3b8134d5cf"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1B634-A27A-4EA0-9512-7611530F6755}">
  <ds:schemaRefs>
    <ds:schemaRef ds:uri="http://schemas.microsoft.com/sharepoint/v3/contenttype/forms"/>
  </ds:schemaRefs>
</ds:datastoreItem>
</file>

<file path=customXml/itemProps2.xml><?xml version="1.0" encoding="utf-8"?>
<ds:datastoreItem xmlns:ds="http://schemas.openxmlformats.org/officeDocument/2006/customXml" ds:itemID="{538D4408-AA9E-414F-BF5D-15BDB3D7ECB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51bdc13-f277-4602-9319-a884ad649568"/>
    <ds:schemaRef ds:uri="bd8f3fd4-6e3e-4a9b-b72e-f218a73e6586"/>
    <ds:schemaRef ds:uri="http://www.w3.org/XML/1998/namespace"/>
    <ds:schemaRef ds:uri="http://purl.org/dc/elements/1.1/"/>
  </ds:schemaRefs>
</ds:datastoreItem>
</file>

<file path=customXml/itemProps3.xml><?xml version="1.0" encoding="utf-8"?>
<ds:datastoreItem xmlns:ds="http://schemas.openxmlformats.org/officeDocument/2006/customXml" ds:itemID="{E5A5EB5B-B819-40E0-8852-D5C46764D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CBB36-6CC1-4E81-89C3-B11402B9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5880</Words>
  <Characters>34694</Characters>
  <Application>Microsoft Office Word</Application>
  <DocSecurity>4</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Peterková Kateřina</dc:creator>
  <cp:keywords/>
  <dc:description/>
  <cp:lastModifiedBy>Daňková Monika</cp:lastModifiedBy>
  <cp:revision>2</cp:revision>
  <cp:lastPrinted>2023-02-24T12:41:00Z</cp:lastPrinted>
  <dcterms:created xsi:type="dcterms:W3CDTF">2023-10-19T08:20:00Z</dcterms:created>
  <dcterms:modified xsi:type="dcterms:W3CDTF">2023-10-19T08:20:00Z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y fmtid="{D5CDD505-2E9C-101B-9397-08002B2CF9AE}" pid="3" name="MSIP_Label_690ebb53-23a2-471a-9c6e-17bd0d11311e_Enabled">
    <vt:lpwstr>true</vt:lpwstr>
  </property>
  <property fmtid="{D5CDD505-2E9C-101B-9397-08002B2CF9AE}" pid="4" name="MSIP_Label_690ebb53-23a2-471a-9c6e-17bd0d11311e_SetDate">
    <vt:lpwstr>2023-03-23T12:22:52Z</vt:lpwstr>
  </property>
  <property fmtid="{D5CDD505-2E9C-101B-9397-08002B2CF9AE}" pid="5" name="MSIP_Label_690ebb53-23a2-471a-9c6e-17bd0d11311e_Method">
    <vt:lpwstr>Privileged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ca4c9f37-4d09-4de7-b612-571808dc0c1d</vt:lpwstr>
  </property>
  <property fmtid="{D5CDD505-2E9C-101B-9397-08002B2CF9AE}" pid="9" name="MSIP_Label_690ebb53-23a2-471a-9c6e-17bd0d11311e_ContentBits">
    <vt:lpwstr>0</vt:lpwstr>
  </property>
</Properties>
</file>