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539" w:rsidRDefault="005E03CB">
      <w:pPr>
        <w:pStyle w:val="Heading110"/>
        <w:framePr w:wrap="none" w:vAnchor="page" w:hAnchor="page" w:x="1461" w:y="1621"/>
        <w:shd w:val="clear" w:color="auto" w:fill="auto"/>
        <w:spacing w:after="0"/>
        <w:ind w:left="2180"/>
      </w:pPr>
      <w:bookmarkStart w:id="0" w:name="bookmark0"/>
      <w:r>
        <w:t>Smlouva o výpůjčce části pozemku</w:t>
      </w:r>
      <w:bookmarkEnd w:id="0"/>
    </w:p>
    <w:p w:rsidR="00595539" w:rsidRDefault="005E03CB">
      <w:pPr>
        <w:pStyle w:val="Bodytext20"/>
        <w:framePr w:w="9168" w:h="5295" w:hRule="exact" w:wrap="none" w:vAnchor="page" w:hAnchor="page" w:x="1461" w:y="2821"/>
        <w:shd w:val="clear" w:color="auto" w:fill="auto"/>
        <w:spacing w:before="0" w:after="273"/>
      </w:pPr>
      <w:r>
        <w:t>uzavřená mezi</w:t>
      </w:r>
    </w:p>
    <w:p w:rsidR="00595539" w:rsidRDefault="005E03CB">
      <w:pPr>
        <w:pStyle w:val="Heading210"/>
        <w:framePr w:w="9168" w:h="5295" w:hRule="exact" w:wrap="none" w:vAnchor="page" w:hAnchor="page" w:x="1461" w:y="2821"/>
        <w:shd w:val="clear" w:color="auto" w:fill="auto"/>
        <w:spacing w:before="0"/>
      </w:pPr>
      <w:bookmarkStart w:id="1" w:name="bookmark1"/>
      <w:r>
        <w:t>Střední školou logistiky a chemie, Olomouc, U Hradiska 29</w:t>
      </w:r>
      <w:bookmarkEnd w:id="1"/>
    </w:p>
    <w:p w:rsidR="00595539" w:rsidRDefault="005E03CB">
      <w:pPr>
        <w:pStyle w:val="Bodytext20"/>
        <w:framePr w:w="9168" w:h="5295" w:hRule="exact" w:wrap="none" w:vAnchor="page" w:hAnchor="page" w:x="1461" w:y="2821"/>
        <w:shd w:val="clear" w:color="auto" w:fill="auto"/>
        <w:spacing w:before="0" w:after="0" w:line="293" w:lineRule="exact"/>
        <w:ind w:right="1420"/>
      </w:pPr>
      <w:r>
        <w:t>se sídlem U Hradiska 157/29, 779 00 Olomouc, Klášterní Hradisko IČO:00845337</w:t>
      </w:r>
    </w:p>
    <w:p w:rsidR="00595539" w:rsidRDefault="005E03CB">
      <w:pPr>
        <w:pStyle w:val="Bodytext20"/>
        <w:framePr w:w="9168" w:h="5295" w:hRule="exact" w:wrap="none" w:vAnchor="page" w:hAnchor="page" w:x="1461" w:y="2821"/>
        <w:shd w:val="clear" w:color="auto" w:fill="auto"/>
        <w:spacing w:before="0" w:after="367" w:line="293" w:lineRule="exact"/>
        <w:ind w:right="1420"/>
      </w:pPr>
      <w:r>
        <w:t>zast. Mgr. Michalem Coufalem, ředitelem školy (dále také jako „půjčitel")</w:t>
      </w:r>
      <w:r>
        <w:t xml:space="preserve"> jako půjčitelem na straně jedné</w:t>
      </w:r>
    </w:p>
    <w:p w:rsidR="00595539" w:rsidRDefault="005E03CB">
      <w:pPr>
        <w:pStyle w:val="Bodytext20"/>
        <w:framePr w:w="9168" w:h="5295" w:hRule="exact" w:wrap="none" w:vAnchor="page" w:hAnchor="page" w:x="1461" w:y="2821"/>
        <w:shd w:val="clear" w:color="auto" w:fill="auto"/>
        <w:spacing w:before="0" w:after="328"/>
      </w:pPr>
      <w:r>
        <w:t>a</w:t>
      </w:r>
    </w:p>
    <w:p w:rsidR="00595539" w:rsidRDefault="005E03CB">
      <w:pPr>
        <w:pStyle w:val="Heading210"/>
        <w:framePr w:w="9168" w:h="5295" w:hRule="exact" w:wrap="none" w:vAnchor="page" w:hAnchor="page" w:x="1461" w:y="2821"/>
        <w:shd w:val="clear" w:color="auto" w:fill="auto"/>
        <w:spacing w:before="0" w:line="224" w:lineRule="exact"/>
      </w:pPr>
      <w:bookmarkStart w:id="2" w:name="bookmark2"/>
      <w:r>
        <w:t>SKUP OLOMOUC, z.s.</w:t>
      </w:r>
      <w:bookmarkEnd w:id="2"/>
    </w:p>
    <w:p w:rsidR="00595539" w:rsidRDefault="005E03CB">
      <w:pPr>
        <w:pStyle w:val="Bodytext20"/>
        <w:framePr w:w="9168" w:h="5295" w:hRule="exact" w:wrap="none" w:vAnchor="page" w:hAnchor="page" w:x="1461" w:y="2821"/>
        <w:shd w:val="clear" w:color="auto" w:fill="auto"/>
        <w:spacing w:before="0" w:after="0" w:line="293" w:lineRule="exact"/>
      </w:pPr>
      <w:r>
        <w:t>IČO:00562335</w:t>
      </w:r>
    </w:p>
    <w:p w:rsidR="00595539" w:rsidRDefault="005E03CB">
      <w:pPr>
        <w:pStyle w:val="Bodytext20"/>
        <w:framePr w:w="9168" w:h="5295" w:hRule="exact" w:wrap="none" w:vAnchor="page" w:hAnchor="page" w:x="1461" w:y="2821"/>
        <w:shd w:val="clear" w:color="auto" w:fill="auto"/>
        <w:spacing w:before="0" w:after="0" w:line="293" w:lineRule="exact"/>
      </w:pPr>
      <w:r>
        <w:t>se sídlem U sportovní haly 38/2, Lazce, 779 00 Olomouc</w:t>
      </w:r>
    </w:p>
    <w:p w:rsidR="00595539" w:rsidRDefault="005E03CB">
      <w:pPr>
        <w:pStyle w:val="Bodytext20"/>
        <w:framePr w:w="9168" w:h="5295" w:hRule="exact" w:wrap="none" w:vAnchor="page" w:hAnchor="page" w:x="1461" w:y="2821"/>
        <w:shd w:val="clear" w:color="auto" w:fill="auto"/>
        <w:spacing w:before="0" w:after="0" w:line="293" w:lineRule="exact"/>
      </w:pPr>
      <w:r w:rsidRPr="00EF481F">
        <w:rPr>
          <w:lang w:eastAsia="en-US" w:bidi="en-US"/>
        </w:rPr>
        <w:t xml:space="preserve">zaps, </w:t>
      </w:r>
      <w:r>
        <w:t>ve spolkovém rejstříku vedeném Krajským soudem v Ostravě, sp. zn. L 77,</w:t>
      </w:r>
    </w:p>
    <w:p w:rsidR="00595539" w:rsidRDefault="005E03CB">
      <w:pPr>
        <w:pStyle w:val="Bodytext20"/>
        <w:framePr w:w="9168" w:h="5295" w:hRule="exact" w:wrap="none" w:vAnchor="page" w:hAnchor="page" w:x="1461" w:y="2821"/>
        <w:shd w:val="clear" w:color="auto" w:fill="auto"/>
        <w:spacing w:before="0" w:after="0" w:line="293" w:lineRule="exact"/>
      </w:pPr>
      <w:r>
        <w:t>zast. Mgr. Petrem Reichem, Ph.D., prezidentem</w:t>
      </w:r>
    </w:p>
    <w:p w:rsidR="00595539" w:rsidRDefault="005E03CB">
      <w:pPr>
        <w:pStyle w:val="Bodytext20"/>
        <w:framePr w:w="9168" w:h="5295" w:hRule="exact" w:wrap="none" w:vAnchor="page" w:hAnchor="page" w:x="1461" w:y="2821"/>
        <w:shd w:val="clear" w:color="auto" w:fill="auto"/>
        <w:spacing w:before="0" w:after="0" w:line="293" w:lineRule="exact"/>
      </w:pPr>
      <w:r>
        <w:t>(dále také</w:t>
      </w:r>
      <w:r>
        <w:t xml:space="preserve"> jako „vypůjčitel")</w:t>
      </w:r>
    </w:p>
    <w:p w:rsidR="00595539" w:rsidRDefault="005E03CB">
      <w:pPr>
        <w:pStyle w:val="Bodytext20"/>
        <w:framePr w:w="9168" w:h="5295" w:hRule="exact" w:wrap="none" w:vAnchor="page" w:hAnchor="page" w:x="1461" w:y="2821"/>
        <w:shd w:val="clear" w:color="auto" w:fill="auto"/>
        <w:spacing w:before="0" w:after="0" w:line="293" w:lineRule="exact"/>
      </w:pPr>
      <w:r>
        <w:t>jako vypůjčitelem na straně druhé.</w:t>
      </w:r>
    </w:p>
    <w:p w:rsidR="00595539" w:rsidRDefault="005E03CB">
      <w:pPr>
        <w:pStyle w:val="Heading210"/>
        <w:framePr w:w="9168" w:h="5560" w:hRule="exact" w:wrap="none" w:vAnchor="page" w:hAnchor="page" w:x="1461" w:y="8700"/>
        <w:numPr>
          <w:ilvl w:val="0"/>
          <w:numId w:val="1"/>
        </w:numPr>
        <w:shd w:val="clear" w:color="auto" w:fill="auto"/>
        <w:tabs>
          <w:tab w:val="left" w:pos="1125"/>
        </w:tabs>
        <w:spacing w:before="0" w:after="265" w:line="224" w:lineRule="exact"/>
        <w:ind w:left="400"/>
      </w:pPr>
      <w:bookmarkStart w:id="3" w:name="bookmark3"/>
      <w:r>
        <w:t>Předmět výpůjčky</w:t>
      </w:r>
      <w:bookmarkEnd w:id="3"/>
    </w:p>
    <w:p w:rsidR="00595539" w:rsidRDefault="005E03CB">
      <w:pPr>
        <w:pStyle w:val="Bodytext20"/>
        <w:framePr w:w="9168" w:h="5560" w:hRule="exact" w:wrap="none" w:vAnchor="page" w:hAnchor="page" w:x="1461" w:y="8700"/>
        <w:numPr>
          <w:ilvl w:val="0"/>
          <w:numId w:val="2"/>
        </w:numPr>
        <w:shd w:val="clear" w:color="auto" w:fill="auto"/>
        <w:tabs>
          <w:tab w:val="left" w:pos="362"/>
        </w:tabs>
        <w:spacing w:before="0" w:after="324" w:line="293" w:lineRule="exact"/>
        <w:jc w:val="both"/>
      </w:pPr>
      <w:r>
        <w:t>Půjčitel svěřuje vypůjčiteli do bezplatného dočasného užívání část pozemku p. č. 57/15 v k. ú. Klášterní Hradisko, obec Olomouc, blíže specifikovanou v situačním plánku, který tvoří př</w:t>
      </w:r>
      <w:r>
        <w:t>ílohu č. 1 a nedílnou součást této smlouvy (dále také jako „předmět výpůjčky"), a vypůjčitel předmět výpůjčky takto od půjčitele do takového užívání přebírá.</w:t>
      </w:r>
    </w:p>
    <w:p w:rsidR="00595539" w:rsidRDefault="005E03CB">
      <w:pPr>
        <w:pStyle w:val="Bodytext20"/>
        <w:framePr w:w="9168" w:h="5560" w:hRule="exact" w:wrap="none" w:vAnchor="page" w:hAnchor="page" w:x="1461" w:y="8700"/>
        <w:numPr>
          <w:ilvl w:val="0"/>
          <w:numId w:val="2"/>
        </w:numPr>
        <w:shd w:val="clear" w:color="auto" w:fill="auto"/>
        <w:tabs>
          <w:tab w:val="left" w:pos="368"/>
        </w:tabs>
        <w:spacing w:before="0" w:after="371" w:line="288" w:lineRule="exact"/>
        <w:jc w:val="both"/>
      </w:pPr>
      <w:r>
        <w:t>Vlastníkem pozemku p. č. 57/15 nacházejícího se v k. ú. Klášterní Hradisko, obec Olomouc, je Olomo</w:t>
      </w:r>
      <w:r>
        <w:t xml:space="preserve">ucký kraj (zřizovatel půjčitele), přičemž půjčitel má tento pozemek svěřený do hospodaření v souladu se zněním své zřizovací listiny. Se záměrem výpůjčky a uzavřením této smlouvy vyslovila souhlas Rada Olomouckého kraje usnesením č. UR/84/26/2023 přijatým </w:t>
      </w:r>
      <w:r>
        <w:t>na schůzi Rady Olomouckého kraje konané dne 12. 6. 2023.</w:t>
      </w:r>
    </w:p>
    <w:p w:rsidR="00595539" w:rsidRDefault="005E03CB">
      <w:pPr>
        <w:pStyle w:val="Heading210"/>
        <w:framePr w:w="9168" w:h="5560" w:hRule="exact" w:wrap="none" w:vAnchor="page" w:hAnchor="page" w:x="1461" w:y="8700"/>
        <w:numPr>
          <w:ilvl w:val="0"/>
          <w:numId w:val="1"/>
        </w:numPr>
        <w:shd w:val="clear" w:color="auto" w:fill="auto"/>
        <w:tabs>
          <w:tab w:val="left" w:pos="1125"/>
        </w:tabs>
        <w:spacing w:before="0" w:after="269" w:line="224" w:lineRule="exact"/>
        <w:ind w:left="400"/>
      </w:pPr>
      <w:bookmarkStart w:id="4" w:name="bookmark4"/>
      <w:r>
        <w:t>Účel výpůjčky</w:t>
      </w:r>
      <w:bookmarkEnd w:id="4"/>
    </w:p>
    <w:p w:rsidR="00595539" w:rsidRDefault="005E03CB">
      <w:pPr>
        <w:pStyle w:val="Bodytext20"/>
        <w:framePr w:w="9168" w:h="5560" w:hRule="exact" w:wrap="none" w:vAnchor="page" w:hAnchor="page" w:x="1461" w:y="8700"/>
        <w:numPr>
          <w:ilvl w:val="0"/>
          <w:numId w:val="3"/>
        </w:numPr>
        <w:shd w:val="clear" w:color="auto" w:fill="auto"/>
        <w:tabs>
          <w:tab w:val="left" w:pos="368"/>
        </w:tabs>
        <w:spacing w:before="0" w:after="371" w:line="288" w:lineRule="exact"/>
        <w:jc w:val="both"/>
      </w:pPr>
      <w:r>
        <w:t>Půjčitel svěřuje předmět výpůjčky do bezplatného dočasného užívání vypůjčiteli za účelem vybudování dvou zastřešených pískových hřišť na volejbal.</w:t>
      </w:r>
    </w:p>
    <w:p w:rsidR="00595539" w:rsidRDefault="005E03CB">
      <w:pPr>
        <w:pStyle w:val="Heading210"/>
        <w:framePr w:w="9168" w:h="5560" w:hRule="exact" w:wrap="none" w:vAnchor="page" w:hAnchor="page" w:x="1461" w:y="8700"/>
        <w:numPr>
          <w:ilvl w:val="0"/>
          <w:numId w:val="1"/>
        </w:numPr>
        <w:shd w:val="clear" w:color="auto" w:fill="auto"/>
        <w:tabs>
          <w:tab w:val="left" w:pos="1125"/>
        </w:tabs>
        <w:spacing w:before="0" w:line="224" w:lineRule="exact"/>
        <w:ind w:left="400"/>
      </w:pPr>
      <w:bookmarkStart w:id="5" w:name="bookmark5"/>
      <w:r>
        <w:t>Doba výpůjčky</w:t>
      </w:r>
      <w:bookmarkEnd w:id="5"/>
    </w:p>
    <w:p w:rsidR="00595539" w:rsidRDefault="005E03CB">
      <w:pPr>
        <w:pStyle w:val="Bodytext20"/>
        <w:framePr w:wrap="none" w:vAnchor="page" w:hAnchor="page" w:x="1461" w:y="14553"/>
        <w:shd w:val="clear" w:color="auto" w:fill="auto"/>
        <w:spacing w:before="0" w:after="0"/>
      </w:pPr>
      <w:r>
        <w:t xml:space="preserve">1. Výpůjčka se sjednává </w:t>
      </w:r>
      <w:r>
        <w:t>na dobu určitou do 31.12. 2038.</w:t>
      </w:r>
    </w:p>
    <w:p w:rsidR="00595539" w:rsidRDefault="00595539">
      <w:pPr>
        <w:rPr>
          <w:sz w:val="2"/>
          <w:szCs w:val="2"/>
        </w:rPr>
        <w:sectPr w:rsidR="00595539">
          <w:pgSz w:w="11900" w:h="16840"/>
          <w:pgMar w:top="360" w:right="360" w:bottom="360" w:left="360" w:header="0" w:footer="3" w:gutter="0"/>
          <w:cols w:space="720"/>
          <w:noEndnote/>
          <w:docGrid w:linePitch="360"/>
        </w:sectPr>
      </w:pPr>
    </w:p>
    <w:p w:rsidR="00595539" w:rsidRDefault="005E03CB">
      <w:pPr>
        <w:pStyle w:val="Bodytext30"/>
        <w:framePr w:wrap="none" w:vAnchor="page" w:hAnchor="page" w:x="1852" w:y="1615"/>
        <w:shd w:val="clear" w:color="auto" w:fill="auto"/>
      </w:pPr>
      <w:r>
        <w:lastRenderedPageBreak/>
        <w:t>IV.</w:t>
      </w:r>
    </w:p>
    <w:p w:rsidR="00595539" w:rsidRDefault="005E03CB">
      <w:pPr>
        <w:pStyle w:val="Heading210"/>
        <w:framePr w:wrap="none" w:vAnchor="page" w:hAnchor="page" w:x="1487" w:y="1610"/>
        <w:shd w:val="clear" w:color="auto" w:fill="auto"/>
        <w:spacing w:before="0" w:line="224" w:lineRule="exact"/>
        <w:ind w:left="1085" w:right="6365"/>
        <w:jc w:val="both"/>
      </w:pPr>
      <w:bookmarkStart w:id="6" w:name="bookmark6"/>
      <w:r>
        <w:t>Další ustanovení</w:t>
      </w:r>
      <w:bookmarkEnd w:id="6"/>
    </w:p>
    <w:p w:rsidR="00595539" w:rsidRDefault="005E03CB">
      <w:pPr>
        <w:pStyle w:val="Bodytext20"/>
        <w:framePr w:w="9115" w:h="13227" w:hRule="exact" w:wrap="none" w:vAnchor="page" w:hAnchor="page" w:x="1487" w:y="2136"/>
        <w:numPr>
          <w:ilvl w:val="0"/>
          <w:numId w:val="4"/>
        </w:numPr>
        <w:shd w:val="clear" w:color="auto" w:fill="auto"/>
        <w:tabs>
          <w:tab w:val="left" w:pos="320"/>
        </w:tabs>
        <w:spacing w:before="0" w:after="296" w:line="293" w:lineRule="exact"/>
        <w:jc w:val="both"/>
      </w:pPr>
      <w:r>
        <w:t xml:space="preserve">výše uvedená stavba - typ HW-LP22x24x7 (vybudování dvou zastřešených pískových hřišť na volejbal) bude provedena v souladu s veškerými příslušnými právními předpisy, zejm. se </w:t>
      </w:r>
      <w:r>
        <w:t>stavebním zákonem,</w:t>
      </w:r>
    </w:p>
    <w:p w:rsidR="00595539" w:rsidRDefault="005E03CB">
      <w:pPr>
        <w:pStyle w:val="Bodytext20"/>
        <w:framePr w:w="9115" w:h="13227" w:hRule="exact" w:wrap="none" w:vAnchor="page" w:hAnchor="page" w:x="1487" w:y="2136"/>
        <w:numPr>
          <w:ilvl w:val="0"/>
          <w:numId w:val="4"/>
        </w:numPr>
        <w:shd w:val="clear" w:color="auto" w:fill="auto"/>
        <w:tabs>
          <w:tab w:val="left" w:pos="320"/>
        </w:tabs>
        <w:spacing w:before="0" w:after="304" w:line="298" w:lineRule="exact"/>
        <w:jc w:val="both"/>
      </w:pPr>
      <w:r>
        <w:t>provedení stavebních prací bude zadáno dodavateli k provádění těchto prací způsobilému a oprávněnému,</w:t>
      </w:r>
    </w:p>
    <w:p w:rsidR="00595539" w:rsidRDefault="005E03CB">
      <w:pPr>
        <w:pStyle w:val="Bodytext20"/>
        <w:framePr w:w="9115" w:h="13227" w:hRule="exact" w:wrap="none" w:vAnchor="page" w:hAnchor="page" w:x="1487" w:y="2136"/>
        <w:numPr>
          <w:ilvl w:val="0"/>
          <w:numId w:val="4"/>
        </w:numPr>
        <w:shd w:val="clear" w:color="auto" w:fill="auto"/>
        <w:tabs>
          <w:tab w:val="left" w:pos="320"/>
        </w:tabs>
        <w:spacing w:before="0" w:after="293" w:line="293" w:lineRule="exact"/>
        <w:jc w:val="both"/>
      </w:pPr>
      <w:r>
        <w:t>vypůjčitel sdělí písemně půjčiteli termín zahájení předmětných stavebních prací, a to nejméně 7 dnů před jejich zahájením, a převezme o</w:t>
      </w:r>
      <w:r>
        <w:t>d půjčitele předmět výpůjčky (na základě písemného předávacího protokolu podepsaného oběma smluvními stranami, který bude zachycovat stav předmětu výpůjčky); po ukončení příslušných stavebních prací předá předmět výpůjčky bez zbytečného odkladu zpět půjčit</w:t>
      </w:r>
      <w:r>
        <w:t>eli (na základě písemného předávacího protokolu podepsaného oběma smluvními stranami, který bude zachycovat stav předmětu výpůjčky),</w:t>
      </w:r>
    </w:p>
    <w:p w:rsidR="00595539" w:rsidRDefault="005E03CB">
      <w:pPr>
        <w:pStyle w:val="Bodytext20"/>
        <w:framePr w:w="9115" w:h="13227" w:hRule="exact" w:wrap="none" w:vAnchor="page" w:hAnchor="page" w:x="1487" w:y="2136"/>
        <w:numPr>
          <w:ilvl w:val="0"/>
          <w:numId w:val="4"/>
        </w:numPr>
        <w:shd w:val="clear" w:color="auto" w:fill="auto"/>
        <w:tabs>
          <w:tab w:val="left" w:pos="320"/>
        </w:tabs>
        <w:spacing w:before="0" w:after="308" w:line="302" w:lineRule="exact"/>
        <w:jc w:val="both"/>
      </w:pPr>
      <w:r>
        <w:t>vypůjčitel je povinen zajistit, že realizované stavební práce nenaruší provoz organizace půjčitele,</w:t>
      </w:r>
    </w:p>
    <w:p w:rsidR="00595539" w:rsidRDefault="005E03CB">
      <w:pPr>
        <w:pStyle w:val="Bodytext20"/>
        <w:framePr w:w="9115" w:h="13227" w:hRule="exact" w:wrap="none" w:vAnchor="page" w:hAnchor="page" w:x="1487" w:y="2136"/>
        <w:numPr>
          <w:ilvl w:val="0"/>
          <w:numId w:val="4"/>
        </w:numPr>
        <w:shd w:val="clear" w:color="auto" w:fill="auto"/>
        <w:tabs>
          <w:tab w:val="left" w:pos="320"/>
        </w:tabs>
        <w:spacing w:before="0" w:after="296" w:line="293" w:lineRule="exact"/>
        <w:jc w:val="both"/>
      </w:pPr>
      <w:r>
        <w:t xml:space="preserve">vypůjčitel odpovídá za </w:t>
      </w:r>
      <w:r>
        <w:t>škodu (újmu) způsobenou na zdraví či majetku jiných osob (subjektů), ke které dojde v souvislosti s výpůjčkou dle této smlouvy a příslušnými stavebními pracemi, a tyto hradí na své náklady,</w:t>
      </w:r>
    </w:p>
    <w:p w:rsidR="00595539" w:rsidRDefault="005E03CB">
      <w:pPr>
        <w:pStyle w:val="Bodytext20"/>
        <w:framePr w:w="9115" w:h="13227" w:hRule="exact" w:wrap="none" w:vAnchor="page" w:hAnchor="page" w:x="1487" w:y="2136"/>
        <w:numPr>
          <w:ilvl w:val="0"/>
          <w:numId w:val="4"/>
        </w:numPr>
        <w:shd w:val="clear" w:color="auto" w:fill="auto"/>
        <w:tabs>
          <w:tab w:val="left" w:pos="320"/>
        </w:tabs>
        <w:spacing w:before="0" w:after="304" w:line="298" w:lineRule="exact"/>
        <w:jc w:val="both"/>
      </w:pPr>
      <w:r>
        <w:t>s odpady vzniklými při příslušných stavebních pracích bude naložen</w:t>
      </w:r>
      <w:r>
        <w:t>o v souladu se zákonem o odpadech,</w:t>
      </w:r>
    </w:p>
    <w:p w:rsidR="00595539" w:rsidRDefault="005E03CB">
      <w:pPr>
        <w:pStyle w:val="Bodytext20"/>
        <w:framePr w:w="9115" w:h="13227" w:hRule="exact" w:wrap="none" w:vAnchor="page" w:hAnchor="page" w:x="1487" w:y="2136"/>
        <w:numPr>
          <w:ilvl w:val="0"/>
          <w:numId w:val="4"/>
        </w:numPr>
        <w:shd w:val="clear" w:color="auto" w:fill="auto"/>
        <w:tabs>
          <w:tab w:val="left" w:pos="320"/>
        </w:tabs>
        <w:spacing w:before="0" w:after="300" w:line="293" w:lineRule="exact"/>
        <w:jc w:val="both"/>
      </w:pPr>
      <w:r>
        <w:t>vypůjčitel je povinen zajistit, že v souvislosti s prováděním příslušných stavebních prací nebude okolí zatěžováno nadměrnou hlučností a prašností,</w:t>
      </w:r>
    </w:p>
    <w:p w:rsidR="00595539" w:rsidRDefault="005E03CB">
      <w:pPr>
        <w:pStyle w:val="Bodytext20"/>
        <w:framePr w:w="9115" w:h="13227" w:hRule="exact" w:wrap="none" w:vAnchor="page" w:hAnchor="page" w:x="1487" w:y="2136"/>
        <w:numPr>
          <w:ilvl w:val="0"/>
          <w:numId w:val="4"/>
        </w:numPr>
        <w:shd w:val="clear" w:color="auto" w:fill="auto"/>
        <w:tabs>
          <w:tab w:val="left" w:pos="320"/>
        </w:tabs>
        <w:spacing w:before="0" w:after="0" w:line="293" w:lineRule="exact"/>
        <w:jc w:val="both"/>
      </w:pPr>
      <w:r>
        <w:t xml:space="preserve">vypůjčitel není oprávněn bez souhlasu půjčitele přenechat předmět </w:t>
      </w:r>
      <w:r>
        <w:t>výpůjčky do užívání třetím osobám s výjimkou osob provádějících úkony pro vypůjčitele v souvislosti</w:t>
      </w:r>
    </w:p>
    <w:p w:rsidR="00595539" w:rsidRDefault="005E03CB">
      <w:pPr>
        <w:pStyle w:val="Bodytext20"/>
        <w:framePr w:w="9115" w:h="13227" w:hRule="exact" w:wrap="none" w:vAnchor="page" w:hAnchor="page" w:x="1487" w:y="2136"/>
        <w:shd w:val="clear" w:color="auto" w:fill="auto"/>
        <w:spacing w:before="0" w:after="300" w:line="293" w:lineRule="exact"/>
        <w:ind w:right="1720"/>
      </w:pPr>
      <w:r>
        <w:t>s účelem výpůjčky (zejm. není oprávněn přenechat předmět výpůjčky třetím osobám ke komerčním nebo výdělečným činnostem, apod.),</w:t>
      </w:r>
    </w:p>
    <w:p w:rsidR="00595539" w:rsidRDefault="005E03CB">
      <w:pPr>
        <w:pStyle w:val="Bodytext20"/>
        <w:framePr w:w="9115" w:h="13227" w:hRule="exact" w:wrap="none" w:vAnchor="page" w:hAnchor="page" w:x="1487" w:y="2136"/>
        <w:numPr>
          <w:ilvl w:val="0"/>
          <w:numId w:val="4"/>
        </w:numPr>
        <w:shd w:val="clear" w:color="auto" w:fill="auto"/>
        <w:tabs>
          <w:tab w:val="left" w:pos="320"/>
        </w:tabs>
        <w:spacing w:before="0" w:after="296" w:line="293" w:lineRule="exact"/>
        <w:jc w:val="both"/>
      </w:pPr>
      <w:r>
        <w:t>vypůjčitel je povinen udržov</w:t>
      </w:r>
      <w:r>
        <w:t>at předmět výpůjčky včetně jejího okolí v řádném stavu, chránit předmět výpůjčky před poškozením či vznikem jiné újmy a v případě poškození předmětu výpůjčky či jiného majetku půjčitele (resp. majetku svěřeného půjčiteli), případně poškození majetku jiných</w:t>
      </w:r>
      <w:r>
        <w:t xml:space="preserve"> osob v souvislosti s výpůjčkou a realizací jejího účelu, je vypůjčitel povinen tuto škodu na svůj náklad neprodleně odstranit (uvedením do původního stavu, odpovídající náhradou škody, pokud by uvedení do původního stavu nebylo možné, případně jiným odpov</w:t>
      </w:r>
      <w:r>
        <w:t>ídajícím způsobem),</w:t>
      </w:r>
    </w:p>
    <w:p w:rsidR="00595539" w:rsidRDefault="005E03CB">
      <w:pPr>
        <w:pStyle w:val="Bodytext20"/>
        <w:framePr w:w="9115" w:h="13227" w:hRule="exact" w:wrap="none" w:vAnchor="page" w:hAnchor="page" w:x="1487" w:y="2136"/>
        <w:numPr>
          <w:ilvl w:val="0"/>
          <w:numId w:val="4"/>
        </w:numPr>
        <w:shd w:val="clear" w:color="auto" w:fill="auto"/>
        <w:tabs>
          <w:tab w:val="left" w:pos="418"/>
        </w:tabs>
        <w:spacing w:before="0" w:after="351" w:line="298" w:lineRule="exact"/>
        <w:jc w:val="both"/>
      </w:pPr>
      <w:r>
        <w:t>vypůjčitel odpovídá za stav díla; před umístěním díla si vypůjčitel na své náklady nechá vytýčit případné inženýrské sítě,</w:t>
      </w:r>
    </w:p>
    <w:p w:rsidR="00595539" w:rsidRDefault="005E03CB">
      <w:pPr>
        <w:pStyle w:val="Bodytext20"/>
        <w:framePr w:w="9115" w:h="13227" w:hRule="exact" w:wrap="none" w:vAnchor="page" w:hAnchor="page" w:x="1487" w:y="2136"/>
        <w:numPr>
          <w:ilvl w:val="0"/>
          <w:numId w:val="4"/>
        </w:numPr>
        <w:shd w:val="clear" w:color="auto" w:fill="auto"/>
        <w:tabs>
          <w:tab w:val="left" w:pos="409"/>
        </w:tabs>
        <w:spacing w:before="0" w:after="0"/>
        <w:jc w:val="both"/>
      </w:pPr>
      <w:r>
        <w:t>v případě poškození zastřešení hřišť /např. klimatické jevy/ vypůjčitel hradí škody v plném</w:t>
      </w:r>
    </w:p>
    <w:p w:rsidR="00595539" w:rsidRDefault="00595539">
      <w:pPr>
        <w:rPr>
          <w:sz w:val="2"/>
          <w:szCs w:val="2"/>
        </w:rPr>
        <w:sectPr w:rsidR="00595539">
          <w:pgSz w:w="11900" w:h="16840"/>
          <w:pgMar w:top="360" w:right="360" w:bottom="360" w:left="360" w:header="0" w:footer="3" w:gutter="0"/>
          <w:cols w:space="720"/>
          <w:noEndnote/>
          <w:docGrid w:linePitch="360"/>
        </w:sectPr>
      </w:pPr>
    </w:p>
    <w:p w:rsidR="00595539" w:rsidRDefault="005E03CB">
      <w:pPr>
        <w:pStyle w:val="Bodytext20"/>
        <w:framePr w:wrap="none" w:vAnchor="page" w:hAnchor="page" w:x="1458" w:y="1592"/>
        <w:shd w:val="clear" w:color="auto" w:fill="auto"/>
        <w:tabs>
          <w:tab w:val="left" w:pos="409"/>
        </w:tabs>
        <w:spacing w:before="0" w:after="0"/>
        <w:jc w:val="both"/>
      </w:pPr>
      <w:r>
        <w:lastRenderedPageBreak/>
        <w:t>rozsahu.</w:t>
      </w:r>
    </w:p>
    <w:p w:rsidR="00595539" w:rsidRDefault="005E03CB">
      <w:pPr>
        <w:pStyle w:val="Bodytext20"/>
        <w:framePr w:w="9173" w:h="1232" w:hRule="exact" w:wrap="none" w:vAnchor="page" w:hAnchor="page" w:x="1458" w:y="2141"/>
        <w:numPr>
          <w:ilvl w:val="0"/>
          <w:numId w:val="4"/>
        </w:numPr>
        <w:shd w:val="clear" w:color="auto" w:fill="auto"/>
        <w:tabs>
          <w:tab w:val="left" w:pos="429"/>
        </w:tabs>
        <w:spacing w:before="0" w:after="0" w:line="293" w:lineRule="exact"/>
        <w:jc w:val="both"/>
      </w:pPr>
      <w:r>
        <w:t>mezi vypůjčitelem a půjčitelem bude uzavřena dodatek k smlouvě o energiích, o odvodu srážkové vody a užívání dalších prostor (např. sociální zařízení) v době výpůjčky dle této smlouvy a současně o bezplatném využívání hřiš</w:t>
      </w:r>
      <w:r>
        <w:t>ť půjčitelem pro potřebu jím zajišťované výuky tělesné výchovy. Provoz zastřešených hřišť se bude řídit provozním řádem sportoviště.</w:t>
      </w:r>
    </w:p>
    <w:p w:rsidR="00595539" w:rsidRDefault="005E03CB">
      <w:pPr>
        <w:pStyle w:val="Heading210"/>
        <w:framePr w:w="9173" w:h="4696" w:hRule="exact" w:wrap="none" w:vAnchor="page" w:hAnchor="page" w:x="1458" w:y="3953"/>
        <w:shd w:val="clear" w:color="auto" w:fill="auto"/>
        <w:spacing w:before="0" w:after="309" w:line="224" w:lineRule="exact"/>
        <w:ind w:left="400"/>
      </w:pPr>
      <w:bookmarkStart w:id="7" w:name="bookmark7"/>
      <w:r>
        <w:t>V. Skončení výpůjčky</w:t>
      </w:r>
      <w:bookmarkEnd w:id="7"/>
    </w:p>
    <w:p w:rsidR="00595539" w:rsidRDefault="005E03CB">
      <w:pPr>
        <w:pStyle w:val="Bodytext20"/>
        <w:framePr w:w="9173" w:h="4696" w:hRule="exact" w:wrap="none" w:vAnchor="page" w:hAnchor="page" w:x="1458" w:y="3953"/>
        <w:numPr>
          <w:ilvl w:val="0"/>
          <w:numId w:val="5"/>
        </w:numPr>
        <w:shd w:val="clear" w:color="auto" w:fill="auto"/>
        <w:tabs>
          <w:tab w:val="left" w:pos="316"/>
        </w:tabs>
        <w:spacing w:before="0" w:after="0" w:line="288" w:lineRule="exact"/>
        <w:jc w:val="both"/>
      </w:pPr>
      <w:r>
        <w:t>Tuto smlouvu lze před stanovenou dobou výpůjčky ukončit písemnou dohodou smluvních stran.</w:t>
      </w:r>
    </w:p>
    <w:p w:rsidR="00595539" w:rsidRDefault="005E03CB">
      <w:pPr>
        <w:pStyle w:val="Bodytext20"/>
        <w:framePr w:w="9173" w:h="4696" w:hRule="exact" w:wrap="none" w:vAnchor="page" w:hAnchor="page" w:x="1458" w:y="3953"/>
        <w:numPr>
          <w:ilvl w:val="0"/>
          <w:numId w:val="5"/>
        </w:numPr>
        <w:shd w:val="clear" w:color="auto" w:fill="auto"/>
        <w:tabs>
          <w:tab w:val="left" w:pos="316"/>
        </w:tabs>
        <w:spacing w:before="0" w:after="0" w:line="288" w:lineRule="exact"/>
        <w:jc w:val="both"/>
      </w:pPr>
      <w:r>
        <w:t xml:space="preserve">Půjčitel je </w:t>
      </w:r>
      <w:r>
        <w:t xml:space="preserve">oprávněn požadovat vrácení předmětu výpůjčky i před dobou sjednanou v čl. </w:t>
      </w:r>
      <w:r w:rsidRPr="00EF481F">
        <w:rPr>
          <w:lang w:eastAsia="en-US" w:bidi="en-US"/>
        </w:rPr>
        <w:t xml:space="preserve">III. </w:t>
      </w:r>
      <w:r>
        <w:t>odst. 1 této smlouvy, pokud zjistí, že vypůjčitel užívá předmět výpůjčky v rozporu se sjednaným účelem, případně v jiném rozporu se smlouvou či v rozporu s povinnostmi vyplývají</w:t>
      </w:r>
      <w:r>
        <w:t>cími z příslušných ustanovení právních předpisů (příslušných zákonných ustanovení).</w:t>
      </w:r>
    </w:p>
    <w:p w:rsidR="00595539" w:rsidRDefault="005E03CB">
      <w:pPr>
        <w:pStyle w:val="Bodytext20"/>
        <w:framePr w:w="9173" w:h="4696" w:hRule="exact" w:wrap="none" w:vAnchor="page" w:hAnchor="page" w:x="1458" w:y="3953"/>
        <w:numPr>
          <w:ilvl w:val="0"/>
          <w:numId w:val="5"/>
        </w:numPr>
        <w:shd w:val="clear" w:color="auto" w:fill="auto"/>
        <w:tabs>
          <w:tab w:val="left" w:pos="316"/>
        </w:tabs>
        <w:spacing w:before="0" w:after="0" w:line="288" w:lineRule="exact"/>
        <w:jc w:val="both"/>
      </w:pPr>
      <w:r>
        <w:t xml:space="preserve">V případě, že by půjčitel předmět výpůjčky potřeboval nevyhnutelně dříve (dříve, než činí sjednaná doba výpůjčky) z důvodu, který nemohl při uzavření smlouvy předvídat, má </w:t>
      </w:r>
      <w:r>
        <w:t>půjčitel právo se domáhat předčasného vrácení předmětu výpůjčky.</w:t>
      </w:r>
    </w:p>
    <w:p w:rsidR="00595539" w:rsidRDefault="005E03CB">
      <w:pPr>
        <w:pStyle w:val="Bodytext20"/>
        <w:framePr w:w="9173" w:h="4696" w:hRule="exact" w:wrap="none" w:vAnchor="page" w:hAnchor="page" w:x="1458" w:y="3953"/>
        <w:numPr>
          <w:ilvl w:val="0"/>
          <w:numId w:val="5"/>
        </w:numPr>
        <w:shd w:val="clear" w:color="auto" w:fill="auto"/>
        <w:tabs>
          <w:tab w:val="left" w:pos="316"/>
        </w:tabs>
        <w:spacing w:before="0" w:after="0" w:line="288" w:lineRule="exact"/>
        <w:jc w:val="both"/>
      </w:pPr>
      <w:r>
        <w:t>Od této smlouvy je možné odstoupit v souladu s příslušnými právními předpisy.</w:t>
      </w:r>
    </w:p>
    <w:p w:rsidR="00595539" w:rsidRDefault="005E03CB">
      <w:pPr>
        <w:pStyle w:val="Bodytext20"/>
        <w:framePr w:w="9173" w:h="4696" w:hRule="exact" w:wrap="none" w:vAnchor="page" w:hAnchor="page" w:x="1458" w:y="3953"/>
        <w:numPr>
          <w:ilvl w:val="0"/>
          <w:numId w:val="5"/>
        </w:numPr>
        <w:shd w:val="clear" w:color="auto" w:fill="auto"/>
        <w:tabs>
          <w:tab w:val="left" w:pos="316"/>
        </w:tabs>
        <w:spacing w:before="0" w:after="0" w:line="288" w:lineRule="exact"/>
        <w:jc w:val="both"/>
      </w:pPr>
      <w:r>
        <w:t>V případě ukončení výpůjčky je vypůjčitel povinen vrátit předmět výpůjčky půjčiteli</w:t>
      </w:r>
    </w:p>
    <w:p w:rsidR="00595539" w:rsidRDefault="005E03CB">
      <w:pPr>
        <w:pStyle w:val="Bodytext20"/>
        <w:framePr w:w="9173" w:h="4696" w:hRule="exact" w:wrap="none" w:vAnchor="page" w:hAnchor="page" w:x="1458" w:y="3953"/>
        <w:shd w:val="clear" w:color="auto" w:fill="auto"/>
        <w:spacing w:before="0" w:after="0" w:line="288" w:lineRule="exact"/>
        <w:jc w:val="both"/>
      </w:pPr>
      <w:r>
        <w:t xml:space="preserve">bez zbytečného odkladu, a to </w:t>
      </w:r>
      <w:r>
        <w:t>v řádném stavu. O předání předmětu výpůjčky bude pořízen písemný předávací protokol podepsaný oběma smluvními stranami, který bude zachycovat stav předmětu výpůjčky.</w:t>
      </w:r>
    </w:p>
    <w:p w:rsidR="00595539" w:rsidRDefault="005E03CB">
      <w:pPr>
        <w:pStyle w:val="Heading210"/>
        <w:framePr w:wrap="none" w:vAnchor="page" w:hAnchor="page" w:x="1458" w:y="9238"/>
        <w:shd w:val="clear" w:color="auto" w:fill="auto"/>
        <w:spacing w:before="0" w:line="224" w:lineRule="exact"/>
        <w:ind w:left="400"/>
      </w:pPr>
      <w:bookmarkStart w:id="8" w:name="bookmark8"/>
      <w:r>
        <w:t>VI. Závěrečná ustanovení</w:t>
      </w:r>
      <w:bookmarkEnd w:id="8"/>
    </w:p>
    <w:p w:rsidR="00595539" w:rsidRDefault="005E03CB">
      <w:pPr>
        <w:pStyle w:val="Bodytext20"/>
        <w:framePr w:w="9173" w:h="5328" w:hRule="exact" w:wrap="none" w:vAnchor="page" w:hAnchor="page" w:x="1458" w:y="10070"/>
        <w:numPr>
          <w:ilvl w:val="0"/>
          <w:numId w:val="6"/>
        </w:numPr>
        <w:shd w:val="clear" w:color="auto" w:fill="auto"/>
        <w:tabs>
          <w:tab w:val="left" w:pos="316"/>
        </w:tabs>
        <w:spacing w:before="0" w:after="0" w:line="288" w:lineRule="exact"/>
        <w:jc w:val="both"/>
      </w:pPr>
      <w:r>
        <w:t>V otázkách touto smlouvou výslovně neupravených se právní vztah ř</w:t>
      </w:r>
      <w:r>
        <w:t>ídí platnými právními předpisy České republiky, zejména příslušnými ustanoveními zák. č. 89/2012 Sb., občanského zákoníku, ve znění pozdějších předpisů.</w:t>
      </w:r>
    </w:p>
    <w:p w:rsidR="00595539" w:rsidRDefault="005E03CB">
      <w:pPr>
        <w:pStyle w:val="Bodytext20"/>
        <w:framePr w:w="9173" w:h="5328" w:hRule="exact" w:wrap="none" w:vAnchor="page" w:hAnchor="page" w:x="1458" w:y="10070"/>
        <w:numPr>
          <w:ilvl w:val="0"/>
          <w:numId w:val="6"/>
        </w:numPr>
        <w:shd w:val="clear" w:color="auto" w:fill="auto"/>
        <w:tabs>
          <w:tab w:val="left" w:pos="316"/>
        </w:tabs>
        <w:spacing w:before="0" w:after="0" w:line="288" w:lineRule="exact"/>
        <w:jc w:val="both"/>
      </w:pPr>
      <w:r>
        <w:t>Tato smlouva je sepsána ve 4 vyhotoveních s platností originálu, z nichž 2 vyhotovení obdrží půjčitel a</w:t>
      </w:r>
      <w:r>
        <w:t xml:space="preserve"> 2 vyhotovení obdrží vypůjčitel.</w:t>
      </w:r>
    </w:p>
    <w:p w:rsidR="00595539" w:rsidRDefault="005E03CB">
      <w:pPr>
        <w:pStyle w:val="Bodytext20"/>
        <w:framePr w:w="9173" w:h="5328" w:hRule="exact" w:wrap="none" w:vAnchor="page" w:hAnchor="page" w:x="1458" w:y="10070"/>
        <w:numPr>
          <w:ilvl w:val="0"/>
          <w:numId w:val="6"/>
        </w:numPr>
        <w:shd w:val="clear" w:color="auto" w:fill="auto"/>
        <w:tabs>
          <w:tab w:val="left" w:pos="316"/>
        </w:tabs>
        <w:spacing w:before="0" w:after="0" w:line="288" w:lineRule="exact"/>
        <w:jc w:val="both"/>
      </w:pPr>
      <w:r>
        <w:t xml:space="preserve">Změny a doplňky této smlouvy je možno uskutečnit pouze písemnou formou po dohodě obou smluvních stran (vzestupně číslovanými dodatky). Tuto smlouvu lze ukončit pouze písemnou formou (s výjimkou ukončení v důsledku uplynutí </w:t>
      </w:r>
      <w:r>
        <w:t>sjednané doby výpůjčky).</w:t>
      </w:r>
    </w:p>
    <w:p w:rsidR="00595539" w:rsidRDefault="005E03CB">
      <w:pPr>
        <w:pStyle w:val="Bodytext20"/>
        <w:framePr w:w="9173" w:h="5328" w:hRule="exact" w:wrap="none" w:vAnchor="page" w:hAnchor="page" w:x="1458" w:y="10070"/>
        <w:numPr>
          <w:ilvl w:val="0"/>
          <w:numId w:val="6"/>
        </w:numPr>
        <w:shd w:val="clear" w:color="auto" w:fill="auto"/>
        <w:tabs>
          <w:tab w:val="left" w:pos="316"/>
        </w:tabs>
        <w:spacing w:before="0" w:after="0" w:line="288" w:lineRule="exact"/>
        <w:jc w:val="both"/>
      </w:pPr>
      <w:r>
        <w:t>Smluvní strany prohlašují, že souhlasí s případným zveřejněním textu této smlouvy v souladu se zákonem č. 106/1999 Sb., o svobodném přístupu k informacím, ve znění pozdějších předpisů.</w:t>
      </w:r>
    </w:p>
    <w:p w:rsidR="00595539" w:rsidRDefault="005E03CB">
      <w:pPr>
        <w:pStyle w:val="Bodytext20"/>
        <w:framePr w:w="9173" w:h="5328" w:hRule="exact" w:wrap="none" w:vAnchor="page" w:hAnchor="page" w:x="1458" w:y="10070"/>
        <w:numPr>
          <w:ilvl w:val="0"/>
          <w:numId w:val="6"/>
        </w:numPr>
        <w:shd w:val="clear" w:color="auto" w:fill="auto"/>
        <w:tabs>
          <w:tab w:val="left" w:pos="316"/>
        </w:tabs>
        <w:spacing w:before="0" w:after="0" w:line="288" w:lineRule="exact"/>
        <w:jc w:val="both"/>
      </w:pPr>
      <w:r>
        <w:t>Je-li nebo stane-li se některé ustanovení této</w:t>
      </w:r>
      <w:r>
        <w:t xml:space="preserve"> smlouvy neplatné nebo neúčinné, nedotýká se to ostatních ustanovení této smlouvy, která zůstávají platná a účinná. Smluvní strany se v tomto případě zavazují dohodou nahradit ustanovení neplatné nebo neúčinné ustanovením platným a účinným, které nejlépe o</w:t>
      </w:r>
      <w:r>
        <w:t>dpovídá původně zamýšlenému účelu ustanovení neplatného nebo neúčinného.</w:t>
      </w:r>
    </w:p>
    <w:p w:rsidR="00595539" w:rsidRDefault="005E03CB">
      <w:pPr>
        <w:pStyle w:val="Bodytext20"/>
        <w:framePr w:w="9173" w:h="5328" w:hRule="exact" w:wrap="none" w:vAnchor="page" w:hAnchor="page" w:x="1458" w:y="10070"/>
        <w:numPr>
          <w:ilvl w:val="0"/>
          <w:numId w:val="6"/>
        </w:numPr>
        <w:shd w:val="clear" w:color="auto" w:fill="auto"/>
        <w:tabs>
          <w:tab w:val="left" w:pos="316"/>
        </w:tabs>
        <w:spacing w:before="0" w:after="0" w:line="288" w:lineRule="exact"/>
        <w:jc w:val="both"/>
      </w:pPr>
      <w:r>
        <w:t>Smluvní strany jsou srozuměny a souhlasí s tím, že tato smlouva (včetně příslušných metadat) bude uveřejněna v registru smluv dle zákona č. 340/2015 Sb., o zvláštních</w:t>
      </w:r>
    </w:p>
    <w:p w:rsidR="00595539" w:rsidRDefault="00595539">
      <w:pPr>
        <w:rPr>
          <w:sz w:val="2"/>
          <w:szCs w:val="2"/>
        </w:rPr>
        <w:sectPr w:rsidR="00595539">
          <w:pgSz w:w="11900" w:h="16840"/>
          <w:pgMar w:top="360" w:right="360" w:bottom="360" w:left="360" w:header="0" w:footer="3" w:gutter="0"/>
          <w:cols w:space="720"/>
          <w:noEndnote/>
          <w:docGrid w:linePitch="360"/>
        </w:sectPr>
      </w:pPr>
    </w:p>
    <w:p w:rsidR="00595539" w:rsidRDefault="00EF481F">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991235</wp:posOffset>
                </wp:positionH>
                <wp:positionV relativeFrom="page">
                  <wp:posOffset>5061585</wp:posOffset>
                </wp:positionV>
                <wp:extent cx="1532890" cy="0"/>
                <wp:effectExtent l="19685" t="13335" r="19050"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532890" cy="0"/>
                        </a:xfrm>
                        <a:prstGeom prst="straightConnector1">
                          <a:avLst/>
                        </a:prstGeom>
                        <a:solidFill>
                          <a:srgbClr val="FFFFFF"/>
                        </a:solidFill>
                        <a:ln w="21590"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A8A9C13" id="_x0000_t32" coordsize="21600,21600" o:spt="32" o:oned="t" path="m,l21600,21600e" filled="f">
                <v:path arrowok="t" fillok="f" o:connecttype="none"/>
                <o:lock v:ext="edit" shapetype="t"/>
              </v:shapetype>
              <v:shape id="AutoShape 5" o:spid="_x0000_s1026" type="#_x0000_t32" style="position:absolute;margin-left:78.05pt;margin-top:398.55pt;width:120.7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" filled="t" strokeweight="1.7pt">
                <v:stroke dashstyle="1 1" endcap="round"/>
                <v:path arrowok="f"/>
                <o:lock v:ext="edit" shapetype="f"/>
                <w10:wrap anchorx="page" anchory="page"/>
              </v:shape>
            </w:pict>
          </mc:Fallback>
        </mc:AlternateContent>
      </w:r>
    </w:p>
    <w:p w:rsidR="00595539" w:rsidRDefault="005E03CB">
      <w:pPr>
        <w:pStyle w:val="Bodytext20"/>
        <w:framePr w:w="9062" w:h="2694" w:hRule="exact" w:wrap="none" w:vAnchor="page" w:hAnchor="page" w:x="1514" w:y="1564"/>
        <w:shd w:val="clear" w:color="auto" w:fill="auto"/>
        <w:tabs>
          <w:tab w:val="left" w:pos="316"/>
        </w:tabs>
        <w:spacing w:before="0" w:after="0" w:line="288" w:lineRule="exact"/>
        <w:jc w:val="both"/>
      </w:pPr>
      <w:r>
        <w:t>podmínkách účinnosti některých smluv, uveřejňování těchto smluv a o registru smluv (zákon o registru smluv), ve znění pozdějších předpisů. Uveřejnění této smlouvy v registru smluv zajistí půjčitel.</w:t>
      </w:r>
    </w:p>
    <w:p w:rsidR="00595539" w:rsidRDefault="005E03CB">
      <w:pPr>
        <w:pStyle w:val="Bodytext20"/>
        <w:framePr w:w="9062" w:h="2694" w:hRule="exact" w:wrap="none" w:vAnchor="page" w:hAnchor="page" w:x="1514" w:y="1564"/>
        <w:numPr>
          <w:ilvl w:val="0"/>
          <w:numId w:val="6"/>
        </w:numPr>
        <w:shd w:val="clear" w:color="auto" w:fill="auto"/>
        <w:tabs>
          <w:tab w:val="left" w:pos="322"/>
        </w:tabs>
        <w:spacing w:before="0" w:after="0" w:line="298" w:lineRule="exact"/>
        <w:jc w:val="both"/>
      </w:pPr>
      <w:r>
        <w:t xml:space="preserve">Tato smlouva nabývá účinnosti </w:t>
      </w:r>
      <w:r>
        <w:t>dnem jejího uveřejnění v registru smluv.</w:t>
      </w:r>
    </w:p>
    <w:p w:rsidR="00595539" w:rsidRDefault="005E03CB">
      <w:pPr>
        <w:pStyle w:val="Bodytext20"/>
        <w:framePr w:w="9062" w:h="2694" w:hRule="exact" w:wrap="none" w:vAnchor="page" w:hAnchor="page" w:x="1514" w:y="1564"/>
        <w:numPr>
          <w:ilvl w:val="0"/>
          <w:numId w:val="6"/>
        </w:numPr>
        <w:shd w:val="clear" w:color="auto" w:fill="auto"/>
        <w:tabs>
          <w:tab w:val="left" w:pos="322"/>
        </w:tabs>
        <w:spacing w:before="0" w:after="0" w:line="298" w:lineRule="exact"/>
        <w:jc w:val="both"/>
      </w:pPr>
      <w:r>
        <w:t>S uzavřením této smlouvy vyslovila souhlas Rada Olomouckého kraje usnesením č. UR/84/26/2023 ze dne 12. 6. 2023.</w:t>
      </w:r>
    </w:p>
    <w:p w:rsidR="00595539" w:rsidRDefault="005E03CB">
      <w:pPr>
        <w:pStyle w:val="Bodytext20"/>
        <w:framePr w:w="9062" w:h="2694" w:hRule="exact" w:wrap="none" w:vAnchor="page" w:hAnchor="page" w:x="1514" w:y="1564"/>
        <w:numPr>
          <w:ilvl w:val="0"/>
          <w:numId w:val="6"/>
        </w:numPr>
        <w:shd w:val="clear" w:color="auto" w:fill="auto"/>
        <w:tabs>
          <w:tab w:val="left" w:pos="327"/>
        </w:tabs>
        <w:spacing w:before="0" w:after="0" w:line="298" w:lineRule="exact"/>
        <w:jc w:val="both"/>
      </w:pPr>
      <w:r>
        <w:t>Smluvní strany shodně prohlašují, že tuto smlouvu uzavřely vážně, podle své pravé a svobodné vůle, ani</w:t>
      </w:r>
      <w:r>
        <w:t>ž by jednaly z donucení nebo v tísni, smlouvu si pečlivě přečetly, jejímu obsahu rozumí a bez výhrad s ním souhlasí. Na důkaz toho připojují své podpisy.</w:t>
      </w:r>
    </w:p>
    <w:p w:rsidR="00595539" w:rsidRDefault="005E03CB">
      <w:pPr>
        <w:pStyle w:val="Bodytext20"/>
        <w:framePr w:wrap="none" w:vAnchor="page" w:hAnchor="page" w:x="1514" w:y="5423"/>
        <w:shd w:val="clear" w:color="auto" w:fill="auto"/>
        <w:tabs>
          <w:tab w:val="left" w:pos="5616"/>
        </w:tabs>
        <w:spacing w:before="0" w:after="0"/>
        <w:jc w:val="both"/>
      </w:pPr>
      <w:r>
        <w:t>V Olomouci dne 13. 10. 2023</w:t>
      </w:r>
      <w:r>
        <w:tab/>
        <w:t>V Olomouci dne 13.10. 2023</w:t>
      </w:r>
    </w:p>
    <w:p w:rsidR="00595539" w:rsidRDefault="005E03CB">
      <w:pPr>
        <w:pStyle w:val="Bodytext20"/>
        <w:framePr w:wrap="none" w:vAnchor="page" w:hAnchor="page" w:x="1528" w:y="6897"/>
        <w:shd w:val="clear" w:color="auto" w:fill="auto"/>
        <w:spacing w:before="0" w:after="0"/>
      </w:pPr>
      <w:r>
        <w:t>Půjčitel:</w:t>
      </w:r>
    </w:p>
    <w:p w:rsidR="00595539" w:rsidRDefault="005E03CB">
      <w:pPr>
        <w:pStyle w:val="Picturecaption20"/>
        <w:framePr w:wrap="none" w:vAnchor="page" w:hAnchor="page" w:x="4955" w:y="6780"/>
        <w:shd w:val="clear" w:color="auto" w:fill="auto"/>
      </w:pPr>
      <w:r>
        <w:rPr>
          <w:rStyle w:val="Picturecaption21"/>
        </w:rPr>
        <w:t>c;</w:t>
      </w:r>
    </w:p>
    <w:p w:rsidR="00595539" w:rsidRDefault="005E03CB">
      <w:pPr>
        <w:pStyle w:val="Picturecaption30"/>
        <w:framePr w:wrap="none" w:vAnchor="page" w:hAnchor="page" w:x="5301" w:y="6877"/>
        <w:shd w:val="clear" w:color="auto" w:fill="auto"/>
      </w:pPr>
      <w:r>
        <w:rPr>
          <w:rStyle w:val="Picturecaption31"/>
        </w:rPr>
        <w:t>-</w:t>
      </w:r>
      <w:r>
        <w:rPr>
          <w:rStyle w:val="Picturecaption375pt"/>
        </w:rPr>
        <w:t>3</w:t>
      </w:r>
      <w:r>
        <w:rPr>
          <w:rStyle w:val="Picturecaption31"/>
        </w:rPr>
        <w:t>-</w:t>
      </w:r>
    </w:p>
    <w:p w:rsidR="00595539" w:rsidRDefault="005E03CB">
      <w:pPr>
        <w:pStyle w:val="Picturecaption10"/>
        <w:framePr w:wrap="none" w:vAnchor="page" w:hAnchor="page" w:x="7202" w:y="6882"/>
        <w:shd w:val="clear" w:color="auto" w:fill="auto"/>
      </w:pPr>
      <w:r>
        <w:t>Vypůjčitel:</w:t>
      </w:r>
    </w:p>
    <w:p w:rsidR="00595539" w:rsidRDefault="005E03CB">
      <w:pPr>
        <w:pStyle w:val="Bodytext20"/>
        <w:framePr w:w="9062" w:h="883" w:hRule="exact" w:wrap="none" w:vAnchor="page" w:hAnchor="page" w:x="1514" w:y="8068"/>
        <w:shd w:val="clear" w:color="auto" w:fill="auto"/>
        <w:spacing w:before="0" w:after="0"/>
        <w:ind w:left="14"/>
      </w:pPr>
      <w:r>
        <w:t>Mgr. Mijchal Coufal, ředitel</w:t>
      </w:r>
    </w:p>
    <w:p w:rsidR="00595539" w:rsidRDefault="005E03CB">
      <w:pPr>
        <w:pStyle w:val="Bodytext20"/>
        <w:framePr w:w="9062" w:h="883" w:hRule="exact" w:wrap="none" w:vAnchor="page" w:hAnchor="page" w:x="1514" w:y="8068"/>
        <w:shd w:val="clear" w:color="auto" w:fill="auto"/>
        <w:spacing w:before="0" w:after="0" w:line="293" w:lineRule="exact"/>
        <w:ind w:left="14"/>
      </w:pPr>
      <w:r>
        <w:t xml:space="preserve">za Středtlí školu logistiky a chemie, </w:t>
      </w:r>
      <w:r>
        <w:t>Olomouc,</w:t>
      </w:r>
    </w:p>
    <w:p w:rsidR="00595539" w:rsidRDefault="005E03CB">
      <w:pPr>
        <w:pStyle w:val="Bodytext20"/>
        <w:framePr w:w="9062" w:h="883" w:hRule="exact" w:wrap="none" w:vAnchor="page" w:hAnchor="page" w:x="1514" w:y="8068"/>
        <w:shd w:val="clear" w:color="auto" w:fill="auto"/>
        <w:spacing w:before="0" w:after="0" w:line="293" w:lineRule="exact"/>
        <w:ind w:left="14"/>
      </w:pPr>
      <w:r>
        <w:t>U Hradiska 29</w:t>
      </w:r>
    </w:p>
    <w:p w:rsidR="00595539" w:rsidRDefault="005E03CB">
      <w:pPr>
        <w:pStyle w:val="Bodytext20"/>
        <w:framePr w:w="3226" w:h="642" w:hRule="exact" w:wrap="none" w:vAnchor="page" w:hAnchor="page" w:x="7158" w:y="8002"/>
        <w:shd w:val="clear" w:color="auto" w:fill="auto"/>
        <w:spacing w:before="0" w:after="0" w:line="293" w:lineRule="exact"/>
        <w:jc w:val="both"/>
      </w:pPr>
      <w:r>
        <w:t>Mgr. Petr Reich, Ph.D., prezident za SKUP Olomouc, z.s.</w:t>
      </w:r>
    </w:p>
    <w:p w:rsidR="00595539" w:rsidRDefault="00595539">
      <w:pPr>
        <w:rPr>
          <w:sz w:val="2"/>
          <w:szCs w:val="2"/>
        </w:rPr>
      </w:pPr>
      <w:bookmarkStart w:id="9" w:name="_GoBack"/>
      <w:bookmarkEnd w:id="9"/>
    </w:p>
    <w:sectPr w:rsidR="00595539">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3CB" w:rsidRDefault="005E03CB">
      <w:r>
        <w:separator/>
      </w:r>
    </w:p>
  </w:endnote>
  <w:endnote w:type="continuationSeparator" w:id="0">
    <w:p w:rsidR="005E03CB" w:rsidRDefault="005E0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3CB" w:rsidRDefault="005E03CB"/>
  </w:footnote>
  <w:footnote w:type="continuationSeparator" w:id="0">
    <w:p w:rsidR="005E03CB" w:rsidRDefault="005E03C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74F5C"/>
    <w:multiLevelType w:val="multilevel"/>
    <w:tmpl w:val="7D8E1A00"/>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AB2861"/>
    <w:multiLevelType w:val="multilevel"/>
    <w:tmpl w:val="98625D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D55FD3"/>
    <w:multiLevelType w:val="multilevel"/>
    <w:tmpl w:val="ED30F9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E9A2780"/>
    <w:multiLevelType w:val="multilevel"/>
    <w:tmpl w:val="23BA028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89A467B"/>
    <w:multiLevelType w:val="multilevel"/>
    <w:tmpl w:val="2BD4AB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152340F"/>
    <w:multiLevelType w:val="multilevel"/>
    <w:tmpl w:val="E1D080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539"/>
    <w:rsid w:val="00595539"/>
    <w:rsid w:val="005E03CB"/>
    <w:rsid w:val="00EF48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184649-F038-4485-8DC5-39A9ADD85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1">
    <w:name w:val="Heading #1|1_"/>
    <w:basedOn w:val="Standardnpsmoodstavce"/>
    <w:link w:val="Heading110"/>
    <w:rPr>
      <w:rFonts w:ascii="Arial" w:eastAsia="Arial" w:hAnsi="Arial" w:cs="Arial"/>
      <w:b/>
      <w:bCs/>
      <w:i w:val="0"/>
      <w:iCs w:val="0"/>
      <w:smallCaps w:val="0"/>
      <w:strike w:val="0"/>
      <w:sz w:val="22"/>
      <w:szCs w:val="22"/>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21"/>
      <w:szCs w:val="21"/>
      <w:u w:val="none"/>
    </w:rPr>
  </w:style>
  <w:style w:type="character" w:customStyle="1" w:styleId="Heading21">
    <w:name w:val="Heading #2|1_"/>
    <w:basedOn w:val="Standardnpsmoodstavce"/>
    <w:link w:val="Heading210"/>
    <w:rPr>
      <w:rFonts w:ascii="Arial" w:eastAsia="Arial" w:hAnsi="Arial" w:cs="Arial"/>
      <w:b/>
      <w:bCs/>
      <w:i w:val="0"/>
      <w:iCs w:val="0"/>
      <w:smallCaps w:val="0"/>
      <w:strike w:val="0"/>
      <w:sz w:val="20"/>
      <w:szCs w:val="20"/>
      <w:u w:val="none"/>
    </w:rPr>
  </w:style>
  <w:style w:type="character" w:customStyle="1" w:styleId="Bodytext3">
    <w:name w:val="Body text|3_"/>
    <w:basedOn w:val="Standardnpsmoodstavce"/>
    <w:link w:val="Bodytext30"/>
    <w:rPr>
      <w:rFonts w:ascii="Arial" w:eastAsia="Arial" w:hAnsi="Arial" w:cs="Arial"/>
      <w:b/>
      <w:bCs/>
      <w:i w:val="0"/>
      <w:iCs w:val="0"/>
      <w:smallCaps w:val="0"/>
      <w:strike w:val="0"/>
      <w:sz w:val="20"/>
      <w:szCs w:val="20"/>
      <w:u w:val="none"/>
    </w:rPr>
  </w:style>
  <w:style w:type="character" w:customStyle="1" w:styleId="Picturecaption2">
    <w:name w:val="Picture caption|2_"/>
    <w:basedOn w:val="Standardnpsmoodstavce"/>
    <w:link w:val="Picturecaption20"/>
    <w:rPr>
      <w:rFonts w:ascii="Arial" w:eastAsia="Arial" w:hAnsi="Arial" w:cs="Arial"/>
      <w:b w:val="0"/>
      <w:bCs w:val="0"/>
      <w:i w:val="0"/>
      <w:iCs w:val="0"/>
      <w:smallCaps w:val="0"/>
      <w:strike w:val="0"/>
      <w:sz w:val="12"/>
      <w:szCs w:val="12"/>
      <w:u w:val="none"/>
    </w:rPr>
  </w:style>
  <w:style w:type="character" w:customStyle="1" w:styleId="Picturecaption21">
    <w:name w:val="Picture caption|2"/>
    <w:basedOn w:val="Picturecaption2"/>
    <w:rPr>
      <w:rFonts w:ascii="Arial" w:eastAsia="Arial" w:hAnsi="Arial" w:cs="Arial"/>
      <w:b w:val="0"/>
      <w:bCs w:val="0"/>
      <w:i w:val="0"/>
      <w:iCs w:val="0"/>
      <w:smallCaps w:val="0"/>
      <w:strike w:val="0"/>
      <w:color w:val="3473C0"/>
      <w:spacing w:val="0"/>
      <w:w w:val="100"/>
      <w:position w:val="0"/>
      <w:sz w:val="12"/>
      <w:szCs w:val="12"/>
      <w:u w:val="none"/>
      <w:lang w:val="cs-CZ" w:eastAsia="cs-CZ" w:bidi="cs-CZ"/>
    </w:rPr>
  </w:style>
  <w:style w:type="character" w:customStyle="1" w:styleId="Picturecaption3">
    <w:name w:val="Picture caption|3_"/>
    <w:basedOn w:val="Standardnpsmoodstavce"/>
    <w:link w:val="Picturecaption30"/>
    <w:rPr>
      <w:rFonts w:ascii="Arial" w:eastAsia="Arial" w:hAnsi="Arial" w:cs="Arial"/>
      <w:b w:val="0"/>
      <w:bCs w:val="0"/>
      <w:i w:val="0"/>
      <w:iCs w:val="0"/>
      <w:smallCaps w:val="0"/>
      <w:strike w:val="0"/>
      <w:sz w:val="8"/>
      <w:szCs w:val="8"/>
      <w:u w:val="none"/>
    </w:rPr>
  </w:style>
  <w:style w:type="character" w:customStyle="1" w:styleId="Picturecaption31">
    <w:name w:val="Picture caption|3"/>
    <w:basedOn w:val="Picturecaption3"/>
    <w:rPr>
      <w:rFonts w:ascii="Arial" w:eastAsia="Arial" w:hAnsi="Arial" w:cs="Arial"/>
      <w:b w:val="0"/>
      <w:bCs w:val="0"/>
      <w:i w:val="0"/>
      <w:iCs w:val="0"/>
      <w:smallCaps w:val="0"/>
      <w:strike w:val="0"/>
      <w:color w:val="3473C0"/>
      <w:spacing w:val="0"/>
      <w:w w:val="100"/>
      <w:position w:val="0"/>
      <w:sz w:val="8"/>
      <w:szCs w:val="8"/>
      <w:u w:val="none"/>
      <w:lang w:val="cs-CZ" w:eastAsia="cs-CZ" w:bidi="cs-CZ"/>
    </w:rPr>
  </w:style>
  <w:style w:type="character" w:customStyle="1" w:styleId="Picturecaption375pt">
    <w:name w:val="Picture caption|3 + 7.5 pt"/>
    <w:basedOn w:val="Picturecaption3"/>
    <w:rPr>
      <w:rFonts w:ascii="Arial" w:eastAsia="Arial" w:hAnsi="Arial" w:cs="Arial"/>
      <w:b w:val="0"/>
      <w:bCs w:val="0"/>
      <w:i w:val="0"/>
      <w:iCs w:val="0"/>
      <w:smallCaps w:val="0"/>
      <w:strike w:val="0"/>
      <w:color w:val="3473C0"/>
      <w:spacing w:val="0"/>
      <w:w w:val="100"/>
      <w:position w:val="0"/>
      <w:sz w:val="15"/>
      <w:szCs w:val="15"/>
      <w:u w:val="none"/>
      <w:lang w:val="cs-CZ" w:eastAsia="cs-CZ" w:bidi="cs-CZ"/>
    </w:rPr>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21"/>
      <w:szCs w:val="21"/>
      <w:u w:val="none"/>
    </w:rPr>
  </w:style>
  <w:style w:type="character" w:customStyle="1" w:styleId="Bodytext4">
    <w:name w:val="Body text|4_"/>
    <w:basedOn w:val="Standardnpsmoodstavce"/>
    <w:link w:val="Bodytext40"/>
    <w:rPr>
      <w:b w:val="0"/>
      <w:bCs w:val="0"/>
      <w:i w:val="0"/>
      <w:iCs w:val="0"/>
      <w:smallCaps w:val="0"/>
      <w:strike w:val="0"/>
      <w:spacing w:val="10"/>
      <w:sz w:val="21"/>
      <w:szCs w:val="21"/>
      <w:u w:val="none"/>
    </w:rPr>
  </w:style>
  <w:style w:type="character" w:customStyle="1" w:styleId="Bodytext5">
    <w:name w:val="Body text|5_"/>
    <w:basedOn w:val="Standardnpsmoodstavce"/>
    <w:link w:val="Bodytext50"/>
    <w:rPr>
      <w:b w:val="0"/>
      <w:bCs w:val="0"/>
      <w:i w:val="0"/>
      <w:iCs w:val="0"/>
      <w:smallCaps w:val="0"/>
      <w:strike w:val="0"/>
      <w:sz w:val="18"/>
      <w:szCs w:val="18"/>
      <w:u w:val="none"/>
    </w:rPr>
  </w:style>
  <w:style w:type="character" w:customStyle="1" w:styleId="Bodytext6">
    <w:name w:val="Body text|6_"/>
    <w:basedOn w:val="Standardnpsmoodstavce"/>
    <w:link w:val="Bodytext60"/>
    <w:rPr>
      <w:b w:val="0"/>
      <w:bCs w:val="0"/>
      <w:i w:val="0"/>
      <w:iCs w:val="0"/>
      <w:smallCaps w:val="0"/>
      <w:strike w:val="0"/>
      <w:spacing w:val="10"/>
      <w:sz w:val="16"/>
      <w:szCs w:val="16"/>
      <w:u w:val="none"/>
    </w:rPr>
  </w:style>
  <w:style w:type="paragraph" w:customStyle="1" w:styleId="Heading110">
    <w:name w:val="Heading #1|1"/>
    <w:basedOn w:val="Normln"/>
    <w:link w:val="Heading11"/>
    <w:pPr>
      <w:shd w:val="clear" w:color="auto" w:fill="FFFFFF"/>
      <w:spacing w:after="940" w:line="246" w:lineRule="exact"/>
      <w:outlineLvl w:val="0"/>
    </w:pPr>
    <w:rPr>
      <w:rFonts w:ascii="Arial" w:eastAsia="Arial" w:hAnsi="Arial" w:cs="Arial"/>
      <w:b/>
      <w:bCs/>
      <w:sz w:val="22"/>
      <w:szCs w:val="22"/>
    </w:rPr>
  </w:style>
  <w:style w:type="paragraph" w:customStyle="1" w:styleId="Bodytext20">
    <w:name w:val="Body text|2"/>
    <w:basedOn w:val="Normln"/>
    <w:link w:val="Bodytext2"/>
    <w:pPr>
      <w:shd w:val="clear" w:color="auto" w:fill="FFFFFF"/>
      <w:spacing w:before="940" w:after="320" w:line="234" w:lineRule="exact"/>
    </w:pPr>
    <w:rPr>
      <w:rFonts w:ascii="Arial" w:eastAsia="Arial" w:hAnsi="Arial" w:cs="Arial"/>
      <w:sz w:val="21"/>
      <w:szCs w:val="21"/>
    </w:rPr>
  </w:style>
  <w:style w:type="paragraph" w:customStyle="1" w:styleId="Heading210">
    <w:name w:val="Heading #2|1"/>
    <w:basedOn w:val="Normln"/>
    <w:link w:val="Heading21"/>
    <w:pPr>
      <w:shd w:val="clear" w:color="auto" w:fill="FFFFFF"/>
      <w:spacing w:before="320" w:line="293" w:lineRule="exact"/>
      <w:outlineLvl w:val="1"/>
    </w:pPr>
    <w:rPr>
      <w:rFonts w:ascii="Arial" w:eastAsia="Arial" w:hAnsi="Arial" w:cs="Arial"/>
      <w:b/>
      <w:bCs/>
      <w:sz w:val="20"/>
      <w:szCs w:val="20"/>
    </w:rPr>
  </w:style>
  <w:style w:type="paragraph" w:customStyle="1" w:styleId="Bodytext30">
    <w:name w:val="Body text|3"/>
    <w:basedOn w:val="Normln"/>
    <w:link w:val="Bodytext3"/>
    <w:pPr>
      <w:shd w:val="clear" w:color="auto" w:fill="FFFFFF"/>
      <w:spacing w:line="224" w:lineRule="exact"/>
    </w:pPr>
    <w:rPr>
      <w:rFonts w:ascii="Arial" w:eastAsia="Arial" w:hAnsi="Arial" w:cs="Arial"/>
      <w:b/>
      <w:bCs/>
      <w:sz w:val="20"/>
      <w:szCs w:val="20"/>
    </w:rPr>
  </w:style>
  <w:style w:type="paragraph" w:customStyle="1" w:styleId="Picturecaption20">
    <w:name w:val="Picture caption|2"/>
    <w:basedOn w:val="Normln"/>
    <w:link w:val="Picturecaption2"/>
    <w:pPr>
      <w:shd w:val="clear" w:color="auto" w:fill="FFFFFF"/>
      <w:spacing w:line="134" w:lineRule="exact"/>
    </w:pPr>
    <w:rPr>
      <w:rFonts w:ascii="Arial" w:eastAsia="Arial" w:hAnsi="Arial" w:cs="Arial"/>
      <w:sz w:val="12"/>
      <w:szCs w:val="12"/>
    </w:rPr>
  </w:style>
  <w:style w:type="paragraph" w:customStyle="1" w:styleId="Picturecaption30">
    <w:name w:val="Picture caption|3"/>
    <w:basedOn w:val="Normln"/>
    <w:link w:val="Picturecaption3"/>
    <w:pPr>
      <w:shd w:val="clear" w:color="auto" w:fill="FFFFFF"/>
      <w:spacing w:line="168" w:lineRule="exact"/>
    </w:pPr>
    <w:rPr>
      <w:rFonts w:ascii="Arial" w:eastAsia="Arial" w:hAnsi="Arial" w:cs="Arial"/>
      <w:sz w:val="8"/>
      <w:szCs w:val="8"/>
    </w:rPr>
  </w:style>
  <w:style w:type="paragraph" w:customStyle="1" w:styleId="Picturecaption10">
    <w:name w:val="Picture caption|1"/>
    <w:basedOn w:val="Normln"/>
    <w:link w:val="Picturecaption1"/>
    <w:pPr>
      <w:shd w:val="clear" w:color="auto" w:fill="FFFFFF"/>
      <w:spacing w:line="234" w:lineRule="exact"/>
    </w:pPr>
    <w:rPr>
      <w:rFonts w:ascii="Arial" w:eastAsia="Arial" w:hAnsi="Arial" w:cs="Arial"/>
      <w:sz w:val="21"/>
      <w:szCs w:val="21"/>
    </w:rPr>
  </w:style>
  <w:style w:type="paragraph" w:customStyle="1" w:styleId="Bodytext40">
    <w:name w:val="Body text|4"/>
    <w:basedOn w:val="Normln"/>
    <w:link w:val="Bodytext4"/>
    <w:pPr>
      <w:shd w:val="clear" w:color="auto" w:fill="FFFFFF"/>
      <w:spacing w:line="232" w:lineRule="exact"/>
    </w:pPr>
    <w:rPr>
      <w:spacing w:val="10"/>
      <w:sz w:val="21"/>
      <w:szCs w:val="21"/>
    </w:rPr>
  </w:style>
  <w:style w:type="paragraph" w:customStyle="1" w:styleId="Bodytext50">
    <w:name w:val="Body text|5"/>
    <w:basedOn w:val="Normln"/>
    <w:link w:val="Bodytext5"/>
    <w:pPr>
      <w:shd w:val="clear" w:color="auto" w:fill="FFFFFF"/>
      <w:spacing w:line="200" w:lineRule="exact"/>
      <w:jc w:val="center"/>
    </w:pPr>
    <w:rPr>
      <w:sz w:val="18"/>
      <w:szCs w:val="18"/>
    </w:rPr>
  </w:style>
  <w:style w:type="paragraph" w:customStyle="1" w:styleId="Bodytext60">
    <w:name w:val="Body text|6"/>
    <w:basedOn w:val="Normln"/>
    <w:link w:val="Bodytext6"/>
    <w:pPr>
      <w:shd w:val="clear" w:color="auto" w:fill="FFFFFF"/>
      <w:spacing w:line="202" w:lineRule="exact"/>
      <w:jc w:val="center"/>
    </w:pPr>
    <w:rPr>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6574</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SŠLCH</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Adamkova</dc:creator>
  <cp:lastModifiedBy>Zdenka Adámková</cp:lastModifiedBy>
  <cp:revision>2</cp:revision>
  <dcterms:created xsi:type="dcterms:W3CDTF">2023-10-20T09:08:00Z</dcterms:created>
  <dcterms:modified xsi:type="dcterms:W3CDTF">2023-10-20T09:08:00Z</dcterms:modified>
</cp:coreProperties>
</file>