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36CC" w:rsidR="001164B2" w:rsidRDefault="00D429AC" w14:paraId="69D2C40E" w14:textId="77777777">
      <w:pPr>
        <w:jc w:val="center"/>
        <w:rPr>
          <w:rFonts w:ascii="Franklin Gothic Medium" w:hAnsi="Franklin Gothic Medium" w:eastAsia="Franklin Gothic Medium" w:cs="Franklin Gothic Medium"/>
          <w:sz w:val="28"/>
          <w:szCs w:val="28"/>
        </w:rPr>
      </w:pPr>
      <w:r w:rsidRPr="005736CC">
        <w:rPr>
          <w:rFonts w:ascii="Franklin Gothic Medium" w:hAnsi="Franklin Gothic Medium" w:eastAsia="Franklin Gothic Medium" w:cs="Franklin Gothic Medium"/>
          <w:sz w:val="28"/>
          <w:szCs w:val="28"/>
        </w:rPr>
        <w:t>Smlouva o provozování reklamy a propagaci (Barter)</w:t>
      </w:r>
    </w:p>
    <w:p w:rsidRPr="005736CC" w:rsidR="001164B2" w:rsidRDefault="00D429AC" w14:paraId="55B83430" w14:textId="77777777">
      <w:pPr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  <w:sz w:val="28"/>
          <w:szCs w:val="28"/>
        </w:rPr>
        <w:t>č. 282/2023</w:t>
      </w:r>
    </w:p>
    <w:p w:rsidRPr="005736CC" w:rsidR="001164B2" w:rsidRDefault="001164B2" w14:paraId="16B6ECE2" w14:textId="77777777">
      <w:pPr>
        <w:jc w:val="center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02AA4C9B" w14:textId="77777777">
      <w:pPr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I. </w:t>
      </w:r>
    </w:p>
    <w:p w:rsidRPr="005736CC" w:rsidR="001164B2" w:rsidRDefault="00D429AC" w14:paraId="5A499A1E" w14:textId="77777777">
      <w:pPr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smluvní strany</w:t>
      </w:r>
    </w:p>
    <w:p w:rsidRPr="005736CC" w:rsidR="001164B2" w:rsidRDefault="001164B2" w14:paraId="54AA5980" w14:textId="77777777">
      <w:pPr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1164B2" w14:paraId="263863DC" w14:textId="77777777">
      <w:pPr>
        <w:pStyle w:val="Zkladntext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5C5BB906" w14:textId="3477DE03">
      <w:pPr>
        <w:pStyle w:val="Zkladntext"/>
        <w:spacing w:after="0"/>
        <w:rPr>
          <w:rFonts w:ascii="Franklin Gothic Medium" w:hAnsi="Franklin Gothic Medium" w:eastAsia="Franklin Gothic Medium" w:cs="Franklin Gothic Medium"/>
          <w:color w:val="000000" w:themeColor="text1"/>
        </w:rPr>
      </w:pP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>Odběratel: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ab/>
        <w:t>Florbal Ústí</w:t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</w:rPr>
        <w:t>,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 xml:space="preserve"> </w:t>
      </w:r>
      <w:proofErr w:type="spellStart"/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>z.s</w:t>
      </w:r>
      <w:proofErr w:type="spellEnd"/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>.</w:t>
      </w:r>
    </w:p>
    <w:p w:rsidRPr="005736CC" w:rsidR="001164B2" w:rsidRDefault="00D429AC" w14:paraId="45D60DAC" w14:textId="0B32BC8B">
      <w:pPr>
        <w:pStyle w:val="Zkladntext"/>
        <w:spacing w:after="0"/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</w:pP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Sídlo: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  <w:t xml:space="preserve">Rubensova </w:t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287/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 xml:space="preserve">8, </w:t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 xml:space="preserve">400 03 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Ústí nad Labem</w:t>
      </w:r>
    </w:p>
    <w:p w:rsidRPr="005736CC" w:rsidR="001164B2" w:rsidRDefault="00D429AC" w14:paraId="3FD747F1" w14:textId="77777777">
      <w:pPr>
        <w:pStyle w:val="Zkladntext"/>
        <w:spacing w:after="0"/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</w:pP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Zastoupený: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  <w:t xml:space="preserve">Bc. Davidem </w:t>
      </w:r>
      <w:proofErr w:type="spellStart"/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Stummerem</w:t>
      </w:r>
      <w:proofErr w:type="spellEnd"/>
    </w:p>
    <w:p w:rsidRPr="005736CC" w:rsidR="001164B2" w:rsidRDefault="00D429AC" w14:paraId="40EFB4D4" w14:textId="22024127">
      <w:pPr>
        <w:pStyle w:val="Zkladntext"/>
        <w:spacing w:after="0"/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</w:pP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IČO: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  <w:t xml:space="preserve">            01495615                                   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  <w:t xml:space="preserve"> </w:t>
      </w:r>
    </w:p>
    <w:p w:rsidRPr="005736CC" w:rsidR="001164B2" w:rsidRDefault="00D429AC" w14:paraId="46F8FF68" w14:textId="6DC59A69">
      <w:pPr>
        <w:pStyle w:val="Zkladntext"/>
        <w:spacing w:after="0"/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</w:pP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Bankovní spojení:</w:t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="00412912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="00412912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="00412912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="00412912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č. účtu: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ab/>
      </w:r>
    </w:p>
    <w:p w:rsidRPr="005736CC" w:rsidR="005736CC" w:rsidP="005736CC" w:rsidRDefault="005736CC" w14:paraId="164BE2B6" w14:textId="14612C01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zapsaný v obchodním rejstříku Krajského soudu v Ústí n. L., oddíl </w:t>
      </w:r>
      <w:r>
        <w:rPr>
          <w:rFonts w:ascii="Franklin Gothic Medium" w:hAnsi="Franklin Gothic Medium" w:eastAsia="Franklin Gothic Medium" w:cs="Franklin Gothic Medium"/>
        </w:rPr>
        <w:t>L</w:t>
      </w:r>
      <w:r w:rsidRPr="005736CC">
        <w:rPr>
          <w:rFonts w:ascii="Franklin Gothic Medium" w:hAnsi="Franklin Gothic Medium" w:eastAsia="Franklin Gothic Medium" w:cs="Franklin Gothic Medium"/>
        </w:rPr>
        <w:t xml:space="preserve">, vložka </w:t>
      </w:r>
      <w:r>
        <w:rPr>
          <w:rFonts w:ascii="Franklin Gothic Medium" w:hAnsi="Franklin Gothic Medium" w:eastAsia="Franklin Gothic Medium" w:cs="Franklin Gothic Medium"/>
        </w:rPr>
        <w:t>8415</w:t>
      </w:r>
    </w:p>
    <w:p w:rsidRPr="005736CC" w:rsidR="001164B2" w:rsidRDefault="001164B2" w14:paraId="7E3172D9" w14:textId="77777777">
      <w:pPr>
        <w:pStyle w:val="Zkladntext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4A0FF88D" w14:textId="77777777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a</w:t>
      </w:r>
      <w:r w:rsidRPr="005736CC">
        <w:rPr>
          <w:rFonts w:ascii="Franklin Gothic Medium" w:hAnsi="Franklin Gothic Medium" w:eastAsia="Franklin Gothic Medium" w:cs="Franklin Gothic Medium"/>
        </w:rPr>
        <w:br/>
      </w:r>
    </w:p>
    <w:p w:rsidRPr="005736CC" w:rsidR="001164B2" w:rsidRDefault="00D429AC" w14:paraId="61BF0DAA" w14:textId="77777777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Dodavatel:</w:t>
      </w:r>
      <w:r w:rsidRPr="005736CC">
        <w:rPr>
          <w:rFonts w:ascii="Franklin Gothic Medium" w:hAnsi="Franklin Gothic Medium" w:eastAsia="Franklin Gothic Medium" w:cs="Franklin Gothic Medium"/>
        </w:rPr>
        <w:tab/>
        <w:t xml:space="preserve"> Dopravní podnik města Ústí nad Labem a.s.,</w:t>
      </w:r>
    </w:p>
    <w:p w:rsidRPr="005736CC" w:rsidR="001164B2" w:rsidRDefault="00D429AC" w14:paraId="797C27CB" w14:textId="77777777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Sídlo:</w:t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  <w:t xml:space="preserve"> Revoluční 26, 401 11 Ústí nad Labem</w:t>
      </w:r>
    </w:p>
    <w:p w:rsidRPr="005736CC" w:rsidR="001164B2" w:rsidRDefault="00D429AC" w14:paraId="2B0F8C4F" w14:textId="77777777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Zastoupený:</w:t>
      </w:r>
      <w:r w:rsidRPr="005736CC">
        <w:rPr>
          <w:rFonts w:ascii="Franklin Gothic Medium" w:hAnsi="Franklin Gothic Medium" w:eastAsia="Franklin Gothic Medium" w:cs="Franklin Gothic Medium"/>
        </w:rPr>
        <w:tab/>
        <w:t xml:space="preserve"> Mgr. Ing. Simonou Mohacsi, MBA, výkonnou ředitelkou společnosti </w:t>
      </w:r>
    </w:p>
    <w:p w:rsidRPr="005736CC" w:rsidR="001164B2" w:rsidRDefault="00D429AC" w14:paraId="0E868C64" w14:textId="77777777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IČO: 250 13 891</w:t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  <w:t>DIČ: CZ25013891</w:t>
      </w:r>
    </w:p>
    <w:p w:rsidRPr="005736CC" w:rsidR="001164B2" w:rsidRDefault="00D429AC" w14:paraId="5AC49C10" w14:textId="69A8C428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Bankovní spojení:</w:t>
      </w:r>
      <w:r w:rsidR="00412912">
        <w:rPr>
          <w:rFonts w:ascii="Franklin Gothic Medium" w:hAnsi="Franklin Gothic Medium" w:eastAsia="Franklin Gothic Medium" w:cs="Franklin Gothic Medium"/>
        </w:rPr>
        <w:tab/>
      </w:r>
      <w:r w:rsidR="00412912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  <w:t xml:space="preserve">č. účtu: </w:t>
      </w:r>
    </w:p>
    <w:p w:rsidRPr="005736CC" w:rsidR="001164B2" w:rsidRDefault="00D429AC" w14:paraId="43A3F372" w14:textId="77777777">
      <w:pPr>
        <w:pStyle w:val="Zkladntext"/>
        <w:spacing w:after="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zapsaný v obchodním rejstříku Krajského soudu v Ústí n. L., oddíl B, vložka 945</w:t>
      </w:r>
    </w:p>
    <w:p w:rsidRPr="005736CC" w:rsidR="001164B2" w:rsidRDefault="001164B2" w14:paraId="03BF29E5" w14:textId="77777777">
      <w:pPr>
        <w:pStyle w:val="Zkladntext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57B6E29F" w14:textId="77777777">
      <w:pPr>
        <w:pStyle w:val="Zkladntext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Smluvní strany se dohodly na změně a doplnění těchto článků:</w:t>
      </w:r>
    </w:p>
    <w:p w:rsidRPr="005736CC" w:rsidR="001164B2" w:rsidRDefault="001164B2" w14:paraId="1E20E2F4" w14:textId="77777777">
      <w:pPr>
        <w:pStyle w:val="Zkladntext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1164B2" w14:paraId="6EAF6169" w14:textId="77777777">
      <w:pPr>
        <w:pStyle w:val="Zkladntext"/>
        <w:jc w:val="center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5938F0E1" w14:textId="77777777">
      <w:pPr>
        <w:pStyle w:val="Zkladntext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II.</w:t>
      </w:r>
    </w:p>
    <w:p w:rsidRPr="005736CC" w:rsidR="001164B2" w:rsidRDefault="00D429AC" w14:paraId="787DCBC4" w14:textId="77777777">
      <w:pPr>
        <w:pStyle w:val="Zkladntext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Předmět závazku a doba plnění</w:t>
      </w:r>
    </w:p>
    <w:p w:rsidRPr="005736CC" w:rsidR="001164B2" w:rsidRDefault="001164B2" w14:paraId="0CFF0ADA" w14:textId="77777777">
      <w:pPr>
        <w:pStyle w:val="Zkladntext"/>
        <w:spacing w:after="100"/>
        <w:rPr>
          <w:rFonts w:ascii="Franklin Gothic Medium" w:hAnsi="Franklin Gothic Medium" w:eastAsia="Franklin Gothic Medium" w:cs="Franklin Gothic Medium"/>
          <w:color w:val="FF0000"/>
          <w:u w:color="FF0000"/>
        </w:rPr>
      </w:pPr>
    </w:p>
    <w:p w:rsidRPr="005736CC" w:rsidR="001164B2" w:rsidRDefault="00D429AC" w14:paraId="2F500F5C" w14:textId="77777777">
      <w:pPr>
        <w:pStyle w:val="Zkladntext"/>
        <w:numPr>
          <w:ilvl w:val="1"/>
          <w:numId w:val="2"/>
        </w:numPr>
        <w:spacing w:after="100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Strany se dohodly na provozování reklamy prostřednictvím reklamních obrazovek v dopravních prostředcích MHD v Ústí nad Labem dle níže uvedených parametrů a zaplacení sjednané ceny Odběratelem:</w:t>
      </w:r>
    </w:p>
    <w:p w:rsidRPr="005736CC" w:rsidR="001164B2" w:rsidRDefault="00D429AC" w14:paraId="2D69FECF" w14:textId="5EEA6C0B">
      <w:pPr>
        <w:pStyle w:val="Zkladntext"/>
        <w:spacing w:after="100" w:line="480" w:lineRule="auto"/>
        <w:ind w:left="11" w:firstLine="698"/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</w:pPr>
      <w:r w:rsidRPr="005736CC">
        <w:rPr>
          <w:rFonts w:ascii="Franklin Gothic Medium" w:hAnsi="Franklin Gothic Medium" w:eastAsia="Franklin Gothic Medium" w:cs="Franklin Gothic Medium"/>
        </w:rPr>
        <w:t>produkt: 10 sec.</w:t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  <w:t xml:space="preserve">doba plnění: 11 měsíců </w:t>
      </w:r>
      <w:r w:rsidR="005736CC">
        <w:rPr>
          <w:rFonts w:ascii="Franklin Gothic Medium" w:hAnsi="Franklin Gothic Medium" w:eastAsia="Franklin Gothic Medium" w:cs="Franklin Gothic Medium"/>
        </w:rPr>
        <w:t>(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 xml:space="preserve">prosinec </w:t>
      </w:r>
      <w:r w:rsidRPr="005736CC"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2023–říjen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 xml:space="preserve"> 2024</w:t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)</w:t>
      </w:r>
    </w:p>
    <w:p w:rsidRPr="005736CC" w:rsidR="001164B2" w:rsidRDefault="00D429AC" w14:paraId="5661227D" w14:textId="4399E0F5">
      <w:pPr>
        <w:pStyle w:val="Zkladntext"/>
        <w:spacing w:after="100" w:line="480" w:lineRule="auto"/>
        <w:ind w:firstLine="709"/>
        <w:rPr>
          <w:rFonts w:ascii="Franklin Gothic Medium" w:hAnsi="Franklin Gothic Medium" w:eastAsia="Franklin Gothic Medium" w:cs="Franklin Gothic Medium"/>
          <w:color w:val="000000" w:themeColor="text1"/>
        </w:rPr>
      </w:pP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>produkt: 10 sec.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ab/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ab/>
        <w:t xml:space="preserve">doba plnění: 6 měsíců </w:t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</w:rPr>
        <w:t>(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 xml:space="preserve">říjen </w:t>
      </w:r>
      <w:r w:rsidRPr="005736CC"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2023–březen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 xml:space="preserve"> 2024</w:t>
      </w:r>
      <w:r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)</w:t>
      </w:r>
    </w:p>
    <w:p w:rsidRPr="005736CC" w:rsidR="001164B2" w:rsidRDefault="001164B2" w14:paraId="677506B3" w14:textId="77777777">
      <w:pPr>
        <w:jc w:val="center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1164B2" w14:paraId="0F8EF372" w14:textId="77777777">
      <w:pPr>
        <w:jc w:val="center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7A1E1DE6" w14:textId="77777777">
      <w:pPr>
        <w:spacing w:after="120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III.</w:t>
      </w:r>
    </w:p>
    <w:p w:rsidRPr="005736CC" w:rsidR="001164B2" w:rsidRDefault="00D429AC" w14:paraId="706DF750" w14:textId="77777777">
      <w:pPr>
        <w:spacing w:after="100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Cena</w:t>
      </w:r>
    </w:p>
    <w:p w:rsidRPr="005736CC" w:rsidR="001164B2" w:rsidRDefault="001164B2" w14:paraId="45B5B485" w14:textId="77777777">
      <w:pPr>
        <w:spacing w:after="100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66DB20EA" w14:textId="22CB6228">
      <w:pPr>
        <w:numPr>
          <w:ilvl w:val="0"/>
          <w:numId w:val="4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Celková cena za plnění poskytnutá dodavatelem dle této Smlouvy činí 63 384 Kč (Slovy: šedesát tři tisíc tři sta osmdesát čtyři korun českých) bez 21 % DPH.</w:t>
      </w:r>
    </w:p>
    <w:p w:rsidRPr="005736CC" w:rsidR="001164B2" w:rsidRDefault="00D429AC" w14:paraId="7F8A9F99" w14:textId="0157DD24">
      <w:pPr>
        <w:numPr>
          <w:ilvl w:val="0"/>
          <w:numId w:val="4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Celková cena za plnění odběratele dle této Smlouvy činí 63 384 Kč (Slovy: šedesát tři tisíc tři sta osmdesát čtyři korun českých) bez 21 % DPH.</w:t>
      </w:r>
    </w:p>
    <w:p w:rsidRPr="005736CC" w:rsidR="001164B2" w:rsidRDefault="001164B2" w14:paraId="0419B4AF" w14:textId="77777777">
      <w:pPr>
        <w:spacing w:after="100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69355A0A" w14:textId="77777777">
      <w:pPr>
        <w:pStyle w:val="Zkladntext"/>
        <w:numPr>
          <w:ilvl w:val="0"/>
          <w:numId w:val="4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lastRenderedPageBreak/>
        <w:t xml:space="preserve">Smluvní strany se dohodly vystavit na plnění dle této Smlouvy daňové doklady („faktury“) označené RECIPROCITA – NEPROPLÁCET. </w:t>
      </w:r>
    </w:p>
    <w:p w:rsidRPr="005736CC" w:rsidR="001164B2" w:rsidRDefault="00D429AC" w14:paraId="3ECC21E0" w14:textId="5EAB7BB9">
      <w:pPr>
        <w:pStyle w:val="Zkladntext"/>
        <w:numPr>
          <w:ilvl w:val="0"/>
          <w:numId w:val="4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Smluvní strany si vystaví faktury bez zbytečného odkladu a zašlou na adresu sídla druhé smluvní strany uvedenou v této smlouvě. V případě společnosti Florbal Ústí, </w:t>
      </w:r>
      <w:proofErr w:type="spellStart"/>
      <w:r w:rsidRPr="005736CC">
        <w:rPr>
          <w:rFonts w:ascii="Franklin Gothic Medium" w:hAnsi="Franklin Gothic Medium" w:eastAsia="Franklin Gothic Medium" w:cs="Franklin Gothic Medium"/>
        </w:rPr>
        <w:t>z.s</w:t>
      </w:r>
      <w:proofErr w:type="spellEnd"/>
      <w:r w:rsidRPr="005736CC">
        <w:rPr>
          <w:rFonts w:ascii="Franklin Gothic Medium" w:hAnsi="Franklin Gothic Medium" w:eastAsia="Franklin Gothic Medium" w:cs="Franklin Gothic Medium"/>
        </w:rPr>
        <w:t xml:space="preserve">.  se dnem uskutečnění zdanitelného plnění rozumí datum 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>poslední prezentace společnosti Dopravní podnik města Ústí nad Labem</w:t>
      </w:r>
      <w:r w:rsidR="0035012F">
        <w:rPr>
          <w:rFonts w:ascii="Franklin Gothic Medium" w:hAnsi="Franklin Gothic Medium" w:eastAsia="Franklin Gothic Medium" w:cs="Franklin Gothic Medium"/>
          <w:color w:val="000000" w:themeColor="text1"/>
        </w:rPr>
        <w:t xml:space="preserve"> a.s.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 xml:space="preserve"> dle této smlouvy, nejpozději do 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3</w:t>
      </w:r>
      <w:r w:rsidRPr="005736CC" w:rsid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1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. 10. 2024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 xml:space="preserve">. V případě společnosti Dopravní podnik města Ústí nad Labem a.s. se dnem uskutečnění zdanitelného plnění rozumí datum 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3</w:t>
      </w:r>
      <w:r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1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  <w:u w:color="FF0000"/>
        </w:rPr>
        <w:t>. 10. 2024</w:t>
      </w:r>
      <w:r w:rsidRPr="005736CC">
        <w:rPr>
          <w:rFonts w:ascii="Franklin Gothic Medium" w:hAnsi="Franklin Gothic Medium" w:eastAsia="Franklin Gothic Medium" w:cs="Franklin Gothic Medium"/>
          <w:color w:val="000000" w:themeColor="text1"/>
        </w:rPr>
        <w:t xml:space="preserve"> dle této smlouvy. </w:t>
      </w:r>
    </w:p>
    <w:p w:rsidRPr="005736CC" w:rsidR="001164B2" w:rsidRDefault="00D429AC" w14:paraId="383C6BF6" w14:textId="77777777">
      <w:pPr>
        <w:pStyle w:val="Zkladntext"/>
        <w:numPr>
          <w:ilvl w:val="0"/>
          <w:numId w:val="4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Smluvní strany prohlašují, že jimi uvedené ceny za vzájemná plnění jsou stejné a souhlasí se vzájemným zápočtem pohledávek. Smluvní strany budou provedeným zápočtem titulu plnění poskytnutého dle této smlouvy zcela vyrovnány. Strany se dále dohodly, že pohledávky dle této Smlouvy je možno v jejich plné výši započíst.</w:t>
      </w:r>
    </w:p>
    <w:p w:rsidRPr="005736CC" w:rsidR="001164B2" w:rsidRDefault="001164B2" w14:paraId="01069131" w14:textId="77777777">
      <w:pPr>
        <w:pStyle w:val="Zkladntext"/>
        <w:ind w:left="360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73FCA996" w14:textId="77777777">
      <w:pPr>
        <w:pStyle w:val="Zkladntext"/>
        <w:spacing w:after="100"/>
        <w:ind w:left="360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IV.</w:t>
      </w:r>
    </w:p>
    <w:p w:rsidRPr="005736CC" w:rsidR="001164B2" w:rsidRDefault="00D429AC" w14:paraId="3F02E6D0" w14:textId="77777777">
      <w:pPr>
        <w:pStyle w:val="Zkladntext"/>
        <w:spacing w:after="100"/>
        <w:ind w:left="360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Spolupůsobení odběratele</w:t>
      </w:r>
    </w:p>
    <w:p w:rsidRPr="005736CC" w:rsidR="001164B2" w:rsidRDefault="001164B2" w14:paraId="6D5DA096" w14:textId="77777777">
      <w:pPr>
        <w:pStyle w:val="Zkladntext"/>
        <w:spacing w:after="100"/>
        <w:ind w:left="360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3BE69154" w14:textId="77777777">
      <w:pPr>
        <w:pStyle w:val="Zkladntext"/>
        <w:numPr>
          <w:ilvl w:val="0"/>
          <w:numId w:val="6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Odběratel: </w:t>
      </w:r>
    </w:p>
    <w:p w:rsidRPr="005736CC" w:rsidR="001164B2" w:rsidRDefault="00D429AC" w14:paraId="176220A7" w14:textId="77777777">
      <w:pPr>
        <w:pStyle w:val="Zkladntext"/>
        <w:numPr>
          <w:ilvl w:val="1"/>
          <w:numId w:val="6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Logo v programu utkání 10 000 Kč/sezona</w:t>
      </w:r>
    </w:p>
    <w:p w:rsidRPr="005736CC" w:rsidR="001164B2" w:rsidRDefault="00D429AC" w14:paraId="2A8B780B" w14:textId="77777777">
      <w:pPr>
        <w:pStyle w:val="Zkladntext"/>
        <w:numPr>
          <w:ilvl w:val="1"/>
          <w:numId w:val="6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Reklama v programu 5 000 Kč</w:t>
      </w:r>
    </w:p>
    <w:p w:rsidRPr="005736CC" w:rsidR="001164B2" w:rsidRDefault="00D429AC" w14:paraId="4388FB83" w14:textId="77777777">
      <w:pPr>
        <w:pStyle w:val="Zkladntext"/>
        <w:numPr>
          <w:ilvl w:val="1"/>
          <w:numId w:val="6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Reklamní leták sponzora do programu utkání 5 000 Kč/kampaň</w:t>
      </w:r>
    </w:p>
    <w:p w:rsidRPr="005736CC" w:rsidR="001164B2" w:rsidRDefault="00D429AC" w14:paraId="7925AF4C" w14:textId="77777777">
      <w:pPr>
        <w:pStyle w:val="Zkladntext"/>
        <w:numPr>
          <w:ilvl w:val="1"/>
          <w:numId w:val="6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Banner na utkáních 1. ligy mužů 20 000 Kč/sezona</w:t>
      </w:r>
    </w:p>
    <w:p w:rsidRPr="005736CC" w:rsidR="001164B2" w:rsidRDefault="00D429AC" w14:paraId="35C2E73A" w14:textId="77777777">
      <w:pPr>
        <w:pStyle w:val="Zkladntext"/>
        <w:numPr>
          <w:ilvl w:val="1"/>
          <w:numId w:val="6"/>
        </w:numPr>
        <w:spacing w:after="10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Výroba 2x PR reklamních spotů </w:t>
      </w:r>
      <w:proofErr w:type="spellStart"/>
      <w:r w:rsidRPr="005736CC">
        <w:rPr>
          <w:rFonts w:ascii="Franklin Gothic Medium" w:hAnsi="Franklin Gothic Medium" w:eastAsia="Franklin Gothic Medium" w:cs="Franklin Gothic Medium"/>
        </w:rPr>
        <w:t>DPmÚL</w:t>
      </w:r>
      <w:proofErr w:type="spellEnd"/>
      <w:r w:rsidRPr="005736CC">
        <w:rPr>
          <w:rFonts w:ascii="Franklin Gothic Medium" w:hAnsi="Franklin Gothic Medium" w:eastAsia="Franklin Gothic Medium" w:cs="Franklin Gothic Medium"/>
        </w:rPr>
        <w:t xml:space="preserve"> a.s. </w:t>
      </w:r>
    </w:p>
    <w:p w:rsidRPr="005736CC" w:rsidR="001164B2" w:rsidRDefault="001164B2" w14:paraId="112D7636" w14:textId="77777777">
      <w:pPr>
        <w:pStyle w:val="Zkladntext"/>
        <w:spacing w:after="100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181CBCCD" w14:textId="77777777">
      <w:pPr>
        <w:pStyle w:val="Zkladntext"/>
        <w:spacing w:after="100"/>
        <w:ind w:left="720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V.</w:t>
      </w:r>
    </w:p>
    <w:p w:rsidRPr="005736CC" w:rsidR="001164B2" w:rsidRDefault="00D429AC" w14:paraId="2183CD61" w14:textId="77777777">
      <w:pPr>
        <w:pStyle w:val="Zkladntext"/>
        <w:spacing w:after="100"/>
        <w:ind w:left="720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Ostatní ujednání </w:t>
      </w:r>
    </w:p>
    <w:p w:rsidRPr="005736CC" w:rsidR="001164B2" w:rsidRDefault="001164B2" w14:paraId="586AD1F6" w14:textId="77777777">
      <w:pPr>
        <w:pStyle w:val="Zkladntext"/>
        <w:spacing w:after="100"/>
        <w:ind w:left="720"/>
        <w:jc w:val="center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1505AE66" w14:textId="77777777">
      <w:pPr>
        <w:numPr>
          <w:ilvl w:val="0"/>
          <w:numId w:val="8"/>
        </w:numPr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Odběratel pro výrobu log Dodavatele použije grafické podklady, které mu budou dodány výhradně Dodavatelem a Odběratel si vyhrazuje právo k jejich korektuře zejména s ohledem na místo jejich umístění.</w:t>
      </w:r>
    </w:p>
    <w:p w:rsidRPr="005736CC" w:rsidR="001164B2" w:rsidRDefault="001164B2" w14:paraId="16004557" w14:textId="77777777">
      <w:pPr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2370DC9F" w14:textId="77777777">
      <w:pPr>
        <w:numPr>
          <w:ilvl w:val="0"/>
          <w:numId w:val="8"/>
        </w:numPr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Dodavatel zaručuje Odběrateli, že logo, značky, známky, produkty a užité slogany nejsou v rozporu s právními normami českého právního řádu a neporušují ani práva třetích osob.</w:t>
      </w:r>
    </w:p>
    <w:p w:rsidRPr="005736CC" w:rsidR="001164B2" w:rsidRDefault="001164B2" w14:paraId="3BCC7436" w14:textId="77777777">
      <w:pPr>
        <w:pStyle w:val="Odstavecseseznamem"/>
        <w:ind w:left="0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2D931B27" w14:textId="77777777">
      <w:pPr>
        <w:numPr>
          <w:ilvl w:val="0"/>
          <w:numId w:val="8"/>
        </w:numPr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Odběratel bude dodávat reklamní spoty ve formátu </w:t>
      </w:r>
      <w:proofErr w:type="spellStart"/>
      <w:r w:rsidRPr="005736CC">
        <w:rPr>
          <w:rFonts w:ascii="Franklin Gothic Medium" w:hAnsi="Franklin Gothic Medium" w:eastAsia="Franklin Gothic Medium" w:cs="Franklin Gothic Medium"/>
        </w:rPr>
        <w:t>avi</w:t>
      </w:r>
      <w:proofErr w:type="spellEnd"/>
      <w:r w:rsidRPr="005736CC">
        <w:rPr>
          <w:rFonts w:ascii="Franklin Gothic Medium" w:hAnsi="Franklin Gothic Medium" w:eastAsia="Franklin Gothic Medium" w:cs="Franklin Gothic Medium"/>
        </w:rPr>
        <w:t xml:space="preserve">, </w:t>
      </w:r>
      <w:proofErr w:type="spellStart"/>
      <w:r w:rsidRPr="005736CC">
        <w:rPr>
          <w:rFonts w:ascii="Franklin Gothic Medium" w:hAnsi="Franklin Gothic Medium" w:eastAsia="Franklin Gothic Medium" w:cs="Franklin Gothic Medium"/>
        </w:rPr>
        <w:t>mpg</w:t>
      </w:r>
      <w:proofErr w:type="spellEnd"/>
      <w:r w:rsidRPr="005736CC">
        <w:rPr>
          <w:rFonts w:ascii="Franklin Gothic Medium" w:hAnsi="Franklin Gothic Medium" w:eastAsia="Franklin Gothic Medium" w:cs="Franklin Gothic Medium"/>
        </w:rPr>
        <w:t>.</w:t>
      </w:r>
    </w:p>
    <w:p w:rsidRPr="005736CC" w:rsidR="001164B2" w:rsidRDefault="001164B2" w14:paraId="7F857158" w14:textId="77777777">
      <w:pPr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3D5A366E" w14:textId="77777777">
      <w:pPr>
        <w:numPr>
          <w:ilvl w:val="0"/>
          <w:numId w:val="8"/>
        </w:numPr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Nebude-li mezi smluvními stranami dohodnuto jinak, je Dodavatel povinen pro Odběratele zpracovat dokumentaci o jeho provedeném plnění vyplývajícím z této Smlouvy.  Dokumentaci Dodavatel zpracuje a odešle na e-mail kontaktní osoby Odběratele nejpozději do 60 kalendářních dnů od ukončení účinnosti této smlouvy.</w:t>
      </w:r>
    </w:p>
    <w:p w:rsidRPr="005736CC" w:rsidR="001164B2" w:rsidRDefault="001164B2" w14:paraId="48E6DE5F" w14:textId="77777777">
      <w:pPr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5BEDB621" w14:textId="77777777">
      <w:pPr>
        <w:numPr>
          <w:ilvl w:val="0"/>
          <w:numId w:val="8"/>
        </w:numPr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V případě, že nastane jakákoliv překážka, která bude Dodavateli bránit v provedení reklamy v rozsahu a způsobem stanoveným v této Smlouvě, je Dodavatel povinen poskytnout Odběrateli náhradní plnění tak, aby toto plnění odpovídalo co do významu a hodnoty reklamnímu plnění sjednanému v této Smlouvě. Pokud Dodavatel takové náhradní plnění Odběrateli poskytne, není neprovedení reklamy způsobem či v rozsahu sjednaném v této Smlouvě porušením povinností Dodavatele stanovených touto Smlouvou, a tedy nezakládá nárok Odběratele na zrušení této Smlouvy, na náhradu škody, ani na slevu ze sjednané ceny plnění, přičemž Odběratel je povinen při poskytnutí </w:t>
      </w:r>
      <w:r w:rsidRPr="005736CC">
        <w:rPr>
          <w:rFonts w:ascii="Franklin Gothic Medium" w:hAnsi="Franklin Gothic Medium" w:eastAsia="Franklin Gothic Medium" w:cs="Franklin Gothic Medium"/>
        </w:rPr>
        <w:lastRenderedPageBreak/>
        <w:t>odpovídajícího náhradního plnění zaplatit sjednanou smluvní cenu v souladu s ustanovením článku V. této Smlouvy.</w:t>
      </w:r>
    </w:p>
    <w:p w:rsidRPr="005736CC" w:rsidR="001164B2" w:rsidRDefault="001164B2" w14:paraId="4971051A" w14:textId="77777777">
      <w:pPr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0FDD8C9E" w14:textId="77777777">
      <w:pPr>
        <w:numPr>
          <w:ilvl w:val="0"/>
          <w:numId w:val="8"/>
        </w:numPr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Ustanovení odst. </w:t>
      </w:r>
      <w:proofErr w:type="gramStart"/>
      <w:r w:rsidRPr="005736CC">
        <w:rPr>
          <w:rFonts w:ascii="Franklin Gothic Medium" w:hAnsi="Franklin Gothic Medium" w:eastAsia="Franklin Gothic Medium" w:cs="Franklin Gothic Medium"/>
        </w:rPr>
        <w:t>4 .</w:t>
      </w:r>
      <w:proofErr w:type="gramEnd"/>
      <w:r w:rsidRPr="005736CC">
        <w:rPr>
          <w:rFonts w:ascii="Franklin Gothic Medium" w:hAnsi="Franklin Gothic Medium" w:eastAsia="Franklin Gothic Medium" w:cs="Franklin Gothic Medium"/>
        </w:rPr>
        <w:t>čl. V. této Smlouvy o povinnosti Dodavatele poskytnout Odběrateli náhradní plnění  neplatí dle ujednání smluvních stran pro případy, kdy překážka bránící sjednanému provedení reklamy nastane v důsledku živelných událostí, nebo za okolností vylučujících odpovědnost Dodavatele.</w:t>
      </w:r>
    </w:p>
    <w:p w:rsidRPr="005736CC" w:rsidR="001164B2" w:rsidRDefault="001164B2" w14:paraId="41683887" w14:textId="77777777">
      <w:pPr>
        <w:pStyle w:val="Odstavecseseznamem"/>
        <w:widowControl/>
        <w:spacing w:before="120" w:after="120" w:line="300" w:lineRule="auto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564D768C" w14:textId="77777777">
      <w:pPr>
        <w:pStyle w:val="Zkladntext"/>
        <w:ind w:left="142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VI.</w:t>
      </w:r>
    </w:p>
    <w:p w:rsidRPr="005736CC" w:rsidR="001164B2" w:rsidRDefault="00D429AC" w14:paraId="74C9BB16" w14:textId="77777777">
      <w:pPr>
        <w:pStyle w:val="Zkladntext"/>
        <w:ind w:left="142"/>
        <w:jc w:val="center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Závěrečná ustanovení</w:t>
      </w:r>
    </w:p>
    <w:p w:rsidRPr="005736CC" w:rsidR="001164B2" w:rsidRDefault="001164B2" w14:paraId="7A1B4036" w14:textId="77777777">
      <w:pPr>
        <w:pStyle w:val="Zkladntext"/>
        <w:ind w:left="644"/>
        <w:rPr>
          <w:rFonts w:ascii="Franklin Gothic Medium" w:hAnsi="Franklin Gothic Medium" w:eastAsia="Franklin Gothic Medium" w:cs="Franklin Gothic Medium"/>
          <w:sz w:val="28"/>
          <w:szCs w:val="28"/>
        </w:rPr>
      </w:pPr>
    </w:p>
    <w:p w:rsidRPr="005736CC" w:rsidR="001164B2" w:rsidRDefault="00D429AC" w14:paraId="027B5653" w14:textId="77777777">
      <w:pPr>
        <w:widowControl/>
        <w:numPr>
          <w:ilvl w:val="0"/>
          <w:numId w:val="10"/>
        </w:numPr>
        <w:suppressAutoHyphens w:val="0"/>
        <w:spacing w:after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Tato smlouva nabývá platnosti dnem jejího podpisu smluvními stranami.</w:t>
      </w:r>
    </w:p>
    <w:p w:rsidRPr="005736CC" w:rsidR="001164B2" w:rsidRDefault="00D429AC" w14:paraId="50AB679F" w14:textId="77777777">
      <w:pPr>
        <w:pStyle w:val="Seznam"/>
        <w:widowControl/>
        <w:numPr>
          <w:ilvl w:val="0"/>
          <w:numId w:val="10"/>
        </w:numPr>
        <w:suppressAutoHyphens w:val="0"/>
        <w:spacing w:after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Veškeré spory </w:t>
      </w:r>
      <w:proofErr w:type="gramStart"/>
      <w:r w:rsidRPr="005736CC">
        <w:rPr>
          <w:rFonts w:ascii="Franklin Gothic Medium" w:hAnsi="Franklin Gothic Medium" w:eastAsia="Franklin Gothic Medium" w:cs="Franklin Gothic Medium"/>
        </w:rPr>
        <w:t>se</w:t>
      </w:r>
      <w:proofErr w:type="gramEnd"/>
      <w:r w:rsidRPr="005736CC">
        <w:rPr>
          <w:rFonts w:ascii="Franklin Gothic Medium" w:hAnsi="Franklin Gothic Medium" w:eastAsia="Franklin Gothic Medium" w:cs="Franklin Gothic Medium"/>
        </w:rPr>
        <w:t xml:space="preserve"> strany zavazují řešit především smírně. Pro případ soudního sporu se sjednává místní příslušnost věcně příslušného soudu se sídlem v Ústí nad Labem.</w:t>
      </w:r>
    </w:p>
    <w:p w:rsidRPr="005736CC" w:rsidR="001164B2" w:rsidRDefault="00D429AC" w14:paraId="5AB324D1" w14:textId="77777777">
      <w:pPr>
        <w:pStyle w:val="Seznam"/>
        <w:widowControl/>
        <w:numPr>
          <w:ilvl w:val="0"/>
          <w:numId w:val="10"/>
        </w:numPr>
        <w:suppressAutoHyphens w:val="0"/>
        <w:spacing w:after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Pr="005736CC" w:rsidR="001164B2" w:rsidRDefault="00D429AC" w14:paraId="25983F8B" w14:textId="77777777">
      <w:pPr>
        <w:pStyle w:val="Seznam"/>
        <w:widowControl/>
        <w:numPr>
          <w:ilvl w:val="0"/>
          <w:numId w:val="10"/>
        </w:numPr>
        <w:suppressAutoHyphens w:val="0"/>
        <w:spacing w:after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V případě, že tato smlouva podléhá povinnosti zveřejnění podle zákona č. 340/2015 Sb., o zvláštních podmínkách účinnosti některých smluv, uveřejňování těchto smluv a o registru smluv, nabývá účinnosti zveřejněním v Registru smluv. Odběratel výslovně souhlasí se zveřejněním celého znění této smlouvy v Registru smluv. </w:t>
      </w:r>
    </w:p>
    <w:p w:rsidRPr="005736CC" w:rsidR="001164B2" w:rsidRDefault="00D429AC" w14:paraId="5CCA7443" w14:textId="77777777">
      <w:pPr>
        <w:pStyle w:val="Seznam"/>
        <w:widowControl/>
        <w:numPr>
          <w:ilvl w:val="0"/>
          <w:numId w:val="10"/>
        </w:numPr>
        <w:suppressAutoHyphens w:val="0"/>
        <w:spacing w:after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Tuto smlouvu lze měnit pouze písemnými dodatky, které budou jako dodatky označeny a postupně číslovány.</w:t>
      </w:r>
    </w:p>
    <w:p w:rsidRPr="005736CC" w:rsidR="001164B2" w:rsidRDefault="00D429AC" w14:paraId="5DDB1417" w14:textId="77777777">
      <w:pPr>
        <w:pStyle w:val="Seznam"/>
        <w:widowControl/>
        <w:numPr>
          <w:ilvl w:val="0"/>
          <w:numId w:val="10"/>
        </w:numPr>
        <w:suppressAutoHyphens w:val="0"/>
        <w:spacing w:after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Pr="005736CC" w:rsidR="001164B2" w:rsidRDefault="00D429AC" w14:paraId="389EA9D2" w14:textId="77777777">
      <w:pPr>
        <w:pStyle w:val="Seznam"/>
        <w:widowControl/>
        <w:numPr>
          <w:ilvl w:val="0"/>
          <w:numId w:val="10"/>
        </w:numPr>
        <w:suppressAutoHyphens w:val="0"/>
        <w:spacing w:after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>Tato smlouva je vyhotovena ve dvou stejnopisech s platností originálu, z nichž každá strana obdrží jedno vyhotovení.</w:t>
      </w:r>
    </w:p>
    <w:p w:rsidRPr="005736CC" w:rsidR="001164B2" w:rsidP="005736CC" w:rsidRDefault="00D429AC" w14:paraId="39E5B39B" w14:textId="5B4C490D">
      <w:pPr>
        <w:pStyle w:val="Zkladntext"/>
        <w:spacing w:after="0"/>
        <w:ind w:firstLine="360"/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 xml:space="preserve"> V Ústí nad Labem, dne ………</w:t>
      </w:r>
      <w:proofErr w:type="gramStart"/>
      <w:r w:rsidRPr="005736CC">
        <w:rPr>
          <w:rFonts w:ascii="Franklin Gothic Medium" w:hAnsi="Franklin Gothic Medium" w:eastAsia="Franklin Gothic Medium" w:cs="Franklin Gothic Medium"/>
        </w:rPr>
        <w:t>…….</w:t>
      </w:r>
      <w:proofErr w:type="gramEnd"/>
      <w:r w:rsidRPr="005736CC">
        <w:rPr>
          <w:rFonts w:ascii="Franklin Gothic Medium" w:hAnsi="Franklin Gothic Medium" w:eastAsia="Franklin Gothic Medium" w:cs="Franklin Gothic Medium"/>
        </w:rPr>
        <w:t>.</w:t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  <w:t xml:space="preserve">      </w:t>
      </w:r>
      <w:r w:rsidRPr="005736CC">
        <w:rPr>
          <w:rFonts w:ascii="Franklin Gothic Medium" w:hAnsi="Franklin Gothic Medium" w:eastAsia="Franklin Gothic Medium" w:cs="Franklin Gothic Medium"/>
        </w:rPr>
        <w:tab/>
        <w:t xml:space="preserve"> </w:t>
      </w:r>
      <w:r w:rsidRPr="005736CC" w:rsidR="005736CC">
        <w:rPr>
          <w:rFonts w:ascii="Franklin Gothic Medium" w:hAnsi="Franklin Gothic Medium" w:eastAsia="Franklin Gothic Medium" w:cs="Franklin Gothic Medium"/>
        </w:rPr>
        <w:t>V Ústí nad Labem, dne ………</w:t>
      </w:r>
      <w:proofErr w:type="gramStart"/>
      <w:r w:rsidRPr="005736CC" w:rsidR="005736CC">
        <w:rPr>
          <w:rFonts w:ascii="Franklin Gothic Medium" w:hAnsi="Franklin Gothic Medium" w:eastAsia="Franklin Gothic Medium" w:cs="Franklin Gothic Medium"/>
        </w:rPr>
        <w:t>…….</w:t>
      </w:r>
      <w:proofErr w:type="gramEnd"/>
      <w:r w:rsidRPr="005736CC" w:rsidR="005736CC">
        <w:rPr>
          <w:rFonts w:ascii="Franklin Gothic Medium" w:hAnsi="Franklin Gothic Medium" w:eastAsia="Franklin Gothic Medium" w:cs="Franklin Gothic Medium"/>
        </w:rPr>
        <w:t>.</w:t>
      </w:r>
    </w:p>
    <w:p w:rsidRPr="005736CC" w:rsidR="001164B2" w:rsidRDefault="001164B2" w14:paraId="3C2824BD" w14:textId="77777777">
      <w:pPr>
        <w:pStyle w:val="Zkladntext"/>
        <w:spacing w:after="0"/>
        <w:ind w:left="360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1164B2" w14:paraId="6B1641EC" w14:textId="77777777">
      <w:pPr>
        <w:pStyle w:val="Zkladntext"/>
        <w:ind w:left="720"/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1164B2" w14:paraId="4FEBDDB7" w14:textId="77777777">
      <w:pPr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1164B2" w14:paraId="26A58D60" w14:textId="77777777">
      <w:pPr>
        <w:jc w:val="both"/>
        <w:rPr>
          <w:rFonts w:ascii="Franklin Gothic Medium" w:hAnsi="Franklin Gothic Medium" w:eastAsia="Franklin Gothic Medium" w:cs="Franklin Gothic Medium"/>
        </w:rPr>
      </w:pPr>
    </w:p>
    <w:p w:rsidRPr="005736CC" w:rsidR="001164B2" w:rsidRDefault="00D429AC" w14:paraId="382D51D3" w14:textId="77777777">
      <w:pPr>
        <w:tabs>
          <w:tab w:val="left" w:pos="426"/>
          <w:tab w:val="left" w:pos="5529"/>
        </w:tabs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ab/>
        <w:t xml:space="preserve">.....................................................                                </w:t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  <w:t>...................................................</w:t>
      </w:r>
    </w:p>
    <w:p w:rsidRPr="005736CC" w:rsidR="001164B2" w:rsidRDefault="00D429AC" w14:paraId="3DA8DD1A" w14:textId="77777777">
      <w:pPr>
        <w:tabs>
          <w:tab w:val="left" w:pos="426"/>
          <w:tab w:val="left" w:pos="5529"/>
        </w:tabs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ab/>
        <w:t>za Dodavatele</w:t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  <w:t>za Odběratele</w:t>
      </w:r>
    </w:p>
    <w:p w:rsidRPr="005736CC" w:rsidR="001164B2" w:rsidRDefault="00D429AC" w14:paraId="1236F2EF" w14:textId="77777777">
      <w:pPr>
        <w:tabs>
          <w:tab w:val="left" w:pos="426"/>
          <w:tab w:val="left" w:pos="5529"/>
        </w:tabs>
        <w:jc w:val="both"/>
        <w:rPr>
          <w:rFonts w:ascii="Franklin Gothic Medium" w:hAnsi="Franklin Gothic Medium" w:eastAsia="Franklin Gothic Medium" w:cs="Franklin Gothic Medium"/>
        </w:rPr>
      </w:pPr>
      <w:r w:rsidRPr="005736CC">
        <w:rPr>
          <w:rFonts w:ascii="Franklin Gothic Medium" w:hAnsi="Franklin Gothic Medium" w:eastAsia="Franklin Gothic Medium" w:cs="Franklin Gothic Medium"/>
        </w:rPr>
        <w:tab/>
        <w:t>Mgr. Ing. Simona Mohacsi, MBA</w:t>
      </w:r>
      <w:r w:rsidRPr="005736CC">
        <w:rPr>
          <w:rFonts w:ascii="Franklin Gothic Medium" w:hAnsi="Franklin Gothic Medium" w:eastAsia="Franklin Gothic Medium" w:cs="Franklin Gothic Medium"/>
        </w:rPr>
        <w:tab/>
      </w:r>
      <w:r w:rsidRPr="005736CC">
        <w:rPr>
          <w:rFonts w:ascii="Franklin Gothic Medium" w:hAnsi="Franklin Gothic Medium" w:eastAsia="Franklin Gothic Medium" w:cs="Franklin Gothic Medium"/>
        </w:rPr>
        <w:tab/>
      </w:r>
    </w:p>
    <w:p w:rsidRPr="005736CC" w:rsidR="001164B2" w:rsidRDefault="00D429AC" w14:paraId="61126F0C" w14:textId="77777777">
      <w:pPr>
        <w:tabs>
          <w:tab w:val="left" w:pos="426"/>
          <w:tab w:val="left" w:pos="5529"/>
        </w:tabs>
        <w:jc w:val="both"/>
      </w:pPr>
      <w:r w:rsidRPr="005736CC">
        <w:rPr>
          <w:rFonts w:ascii="Franklin Gothic Medium" w:hAnsi="Franklin Gothic Medium" w:eastAsia="Franklin Gothic Medium" w:cs="Franklin Gothic Medium"/>
        </w:rPr>
        <w:tab/>
        <w:t>výkonná ředitelka společnosti</w:t>
      </w:r>
    </w:p>
    <w:sectPr w:rsidRPr="005736CC" w:rsidR="001164B2">
      <w:headerReference w:type="default" r:id="rId7"/>
      <w:footerReference w:type="default" r:id="rId8"/>
      <w:pgSz w:w="11900" w:h="16840"/>
      <w:pgMar w:top="1021" w:right="1021" w:bottom="102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8FD1" w14:textId="77777777" w:rsidR="005F7CA5" w:rsidRDefault="005F7CA5">
      <w:r>
        <w:separator/>
      </w:r>
    </w:p>
  </w:endnote>
  <w:endnote w:type="continuationSeparator" w:id="0">
    <w:p w14:paraId="08472A89" w14:textId="77777777" w:rsidR="005F7CA5" w:rsidRDefault="005F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4B2" w:rsidRDefault="001164B2" w14:paraId="3EA158A7" w14:textId="7777777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AB7A" w14:textId="77777777" w:rsidR="005F7CA5" w:rsidRDefault="005F7CA5">
      <w:r>
        <w:separator/>
      </w:r>
    </w:p>
  </w:footnote>
  <w:footnote w:type="continuationSeparator" w:id="0">
    <w:p w14:paraId="37B9384C" w14:textId="77777777" w:rsidR="005F7CA5" w:rsidRDefault="005F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4B2" w:rsidRDefault="001164B2" w14:paraId="0840E508" w14:textId="77777777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35B"/>
    <w:multiLevelType w:val="hybridMultilevel"/>
    <w:tmpl w:val="3964FA0E"/>
    <w:styleLink w:val="Importovanstyl2"/>
    <w:lvl w:ilvl="0" w:tplc="7722CF00">
      <w:start w:val="1"/>
      <w:numFmt w:val="decimal"/>
      <w:lvlText w:val="%1."/>
      <w:lvlJc w:val="left"/>
      <w:pPr>
        <w:tabs>
          <w:tab w:val="num" w:pos="709"/>
        </w:tabs>
        <w:ind w:left="73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4CF5A">
      <w:start w:val="1"/>
      <w:numFmt w:val="decimal"/>
      <w:lvlText w:val="%2."/>
      <w:lvlJc w:val="left"/>
      <w:pPr>
        <w:tabs>
          <w:tab w:val="num" w:pos="709"/>
        </w:tabs>
        <w:ind w:left="73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9DF8">
      <w:start w:val="1"/>
      <w:numFmt w:val="lowerRoman"/>
      <w:lvlText w:val="%3."/>
      <w:lvlJc w:val="left"/>
      <w:pPr>
        <w:tabs>
          <w:tab w:val="num" w:pos="1418"/>
        </w:tabs>
        <w:ind w:left="14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68E2BC">
      <w:start w:val="1"/>
      <w:numFmt w:val="decimal"/>
      <w:lvlText w:val="%4."/>
      <w:lvlJc w:val="left"/>
      <w:pPr>
        <w:tabs>
          <w:tab w:val="num" w:pos="2127"/>
        </w:tabs>
        <w:ind w:left="2149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1C00E6">
      <w:start w:val="1"/>
      <w:numFmt w:val="lowerLetter"/>
      <w:lvlText w:val="%5."/>
      <w:lvlJc w:val="left"/>
      <w:pPr>
        <w:tabs>
          <w:tab w:val="num" w:pos="2836"/>
        </w:tabs>
        <w:ind w:left="2858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08B5FE">
      <w:start w:val="1"/>
      <w:numFmt w:val="lowerRoman"/>
      <w:lvlText w:val="%6."/>
      <w:lvlJc w:val="left"/>
      <w:pPr>
        <w:tabs>
          <w:tab w:val="num" w:pos="3545"/>
        </w:tabs>
        <w:ind w:left="3567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A23A8">
      <w:start w:val="1"/>
      <w:numFmt w:val="decimal"/>
      <w:lvlText w:val="%7."/>
      <w:lvlJc w:val="left"/>
      <w:pPr>
        <w:tabs>
          <w:tab w:val="num" w:pos="4254"/>
        </w:tabs>
        <w:ind w:left="4276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10E362">
      <w:start w:val="1"/>
      <w:numFmt w:val="lowerLetter"/>
      <w:lvlText w:val="%8."/>
      <w:lvlJc w:val="left"/>
      <w:pPr>
        <w:tabs>
          <w:tab w:val="num" w:pos="4963"/>
        </w:tabs>
        <w:ind w:left="4985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8B3B4">
      <w:start w:val="1"/>
      <w:numFmt w:val="lowerRoman"/>
      <w:lvlText w:val="%9."/>
      <w:lvlJc w:val="left"/>
      <w:pPr>
        <w:tabs>
          <w:tab w:val="num" w:pos="5672"/>
        </w:tabs>
        <w:ind w:left="5694" w:hanging="2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7B1525"/>
    <w:multiLevelType w:val="hybridMultilevel"/>
    <w:tmpl w:val="BFB05C96"/>
    <w:styleLink w:val="Importovanstyl4"/>
    <w:lvl w:ilvl="0" w:tplc="61266CE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4831A">
      <w:start w:val="1"/>
      <w:numFmt w:val="lowerLetter"/>
      <w:lvlText w:val="%2."/>
      <w:lvlJc w:val="left"/>
      <w:pPr>
        <w:tabs>
          <w:tab w:val="num" w:pos="141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CAD5C">
      <w:start w:val="1"/>
      <w:numFmt w:val="lowerRoman"/>
      <w:lvlText w:val="%3."/>
      <w:lvlJc w:val="left"/>
      <w:pPr>
        <w:tabs>
          <w:tab w:val="num" w:pos="2127"/>
        </w:tabs>
        <w:ind w:left="2149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4D80E">
      <w:start w:val="1"/>
      <w:numFmt w:val="decimal"/>
      <w:lvlText w:val="%4."/>
      <w:lvlJc w:val="left"/>
      <w:pPr>
        <w:tabs>
          <w:tab w:val="num" w:pos="2836"/>
        </w:tabs>
        <w:ind w:left="285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A56A2">
      <w:start w:val="1"/>
      <w:numFmt w:val="lowerLetter"/>
      <w:lvlText w:val="%5."/>
      <w:lvlJc w:val="left"/>
      <w:pPr>
        <w:tabs>
          <w:tab w:val="num" w:pos="3545"/>
        </w:tabs>
        <w:ind w:left="35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4D004">
      <w:start w:val="1"/>
      <w:numFmt w:val="lowerRoman"/>
      <w:lvlText w:val="%6."/>
      <w:lvlJc w:val="left"/>
      <w:pPr>
        <w:tabs>
          <w:tab w:val="num" w:pos="4254"/>
        </w:tabs>
        <w:ind w:left="4276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78F6">
      <w:start w:val="1"/>
      <w:numFmt w:val="decimal"/>
      <w:lvlText w:val="%7."/>
      <w:lvlJc w:val="left"/>
      <w:pPr>
        <w:tabs>
          <w:tab w:val="num" w:pos="4963"/>
        </w:tabs>
        <w:ind w:left="4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21E3E">
      <w:start w:val="1"/>
      <w:numFmt w:val="lowerLetter"/>
      <w:lvlText w:val="%8."/>
      <w:lvlJc w:val="left"/>
      <w:pPr>
        <w:tabs>
          <w:tab w:val="num" w:pos="5672"/>
        </w:tabs>
        <w:ind w:left="569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92917A">
      <w:start w:val="1"/>
      <w:numFmt w:val="lowerRoman"/>
      <w:lvlText w:val="%9."/>
      <w:lvlJc w:val="left"/>
      <w:pPr>
        <w:tabs>
          <w:tab w:val="num" w:pos="6381"/>
        </w:tabs>
        <w:ind w:left="6403" w:hanging="2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7670BE"/>
    <w:multiLevelType w:val="hybridMultilevel"/>
    <w:tmpl w:val="077A53A4"/>
    <w:styleLink w:val="Importovanstyl5"/>
    <w:lvl w:ilvl="0" w:tplc="2DD6B67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0546E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C9D9A">
      <w:start w:val="1"/>
      <w:numFmt w:val="lowerRoman"/>
      <w:lvlText w:val="%3."/>
      <w:lvlJc w:val="left"/>
      <w:pPr>
        <w:tabs>
          <w:tab w:val="num" w:pos="2127"/>
        </w:tabs>
        <w:ind w:left="2138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C2D016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8D592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04F94">
      <w:start w:val="1"/>
      <w:numFmt w:val="lowerRoman"/>
      <w:lvlText w:val="%6."/>
      <w:lvlJc w:val="left"/>
      <w:pPr>
        <w:tabs>
          <w:tab w:val="num" w:pos="4254"/>
        </w:tabs>
        <w:ind w:left="4265" w:hanging="2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64C92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8C6D8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4F0EC">
      <w:start w:val="1"/>
      <w:numFmt w:val="lowerRoman"/>
      <w:lvlText w:val="%9."/>
      <w:lvlJc w:val="left"/>
      <w:pPr>
        <w:tabs>
          <w:tab w:val="num" w:pos="6381"/>
        </w:tabs>
        <w:ind w:left="6392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393CB9"/>
    <w:multiLevelType w:val="hybridMultilevel"/>
    <w:tmpl w:val="62C6C042"/>
    <w:numStyleLink w:val="Importovanstyl3"/>
  </w:abstractNum>
  <w:abstractNum w:abstractNumId="4" w15:restartNumberingAfterBreak="0">
    <w:nsid w:val="51C64FB1"/>
    <w:multiLevelType w:val="hybridMultilevel"/>
    <w:tmpl w:val="BFB05C96"/>
    <w:numStyleLink w:val="Importovanstyl4"/>
  </w:abstractNum>
  <w:abstractNum w:abstractNumId="5" w15:restartNumberingAfterBreak="0">
    <w:nsid w:val="597778E1"/>
    <w:multiLevelType w:val="hybridMultilevel"/>
    <w:tmpl w:val="62C6C042"/>
    <w:styleLink w:val="Importovanstyl3"/>
    <w:lvl w:ilvl="0" w:tplc="46A0DBE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6A49A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9240D8">
      <w:start w:val="1"/>
      <w:numFmt w:val="lowerRoman"/>
      <w:lvlText w:val="%3."/>
      <w:lvlJc w:val="left"/>
      <w:pPr>
        <w:tabs>
          <w:tab w:val="num" w:pos="2127"/>
        </w:tabs>
        <w:ind w:left="2138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03D3C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A64E1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02E20">
      <w:start w:val="1"/>
      <w:numFmt w:val="lowerRoman"/>
      <w:lvlText w:val="%6."/>
      <w:lvlJc w:val="left"/>
      <w:pPr>
        <w:tabs>
          <w:tab w:val="num" w:pos="4254"/>
        </w:tabs>
        <w:ind w:left="4265" w:hanging="2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2071E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89910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A317E">
      <w:start w:val="1"/>
      <w:numFmt w:val="lowerRoman"/>
      <w:lvlText w:val="%9."/>
      <w:lvlJc w:val="left"/>
      <w:pPr>
        <w:tabs>
          <w:tab w:val="num" w:pos="6381"/>
        </w:tabs>
        <w:ind w:left="6392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986121"/>
    <w:multiLevelType w:val="hybridMultilevel"/>
    <w:tmpl w:val="19960652"/>
    <w:styleLink w:val="Importovanstyl6"/>
    <w:lvl w:ilvl="0" w:tplc="C0E6BF4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027BAE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A0FAC">
      <w:start w:val="1"/>
      <w:numFmt w:val="lowerRoman"/>
      <w:lvlText w:val="%3."/>
      <w:lvlJc w:val="left"/>
      <w:pPr>
        <w:tabs>
          <w:tab w:val="num" w:pos="2127"/>
        </w:tabs>
        <w:ind w:left="2138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0DE6C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EC13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02167A">
      <w:start w:val="1"/>
      <w:numFmt w:val="lowerRoman"/>
      <w:lvlText w:val="%6."/>
      <w:lvlJc w:val="left"/>
      <w:pPr>
        <w:tabs>
          <w:tab w:val="num" w:pos="4254"/>
        </w:tabs>
        <w:ind w:left="4265" w:hanging="2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14BBA8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23954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36D0AC">
      <w:start w:val="1"/>
      <w:numFmt w:val="lowerRoman"/>
      <w:lvlText w:val="%9."/>
      <w:lvlJc w:val="left"/>
      <w:pPr>
        <w:tabs>
          <w:tab w:val="num" w:pos="6381"/>
        </w:tabs>
        <w:ind w:left="6392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4210292"/>
    <w:multiLevelType w:val="hybridMultilevel"/>
    <w:tmpl w:val="3964FA0E"/>
    <w:numStyleLink w:val="Importovanstyl2"/>
  </w:abstractNum>
  <w:abstractNum w:abstractNumId="8" w15:restartNumberingAfterBreak="0">
    <w:nsid w:val="65D97A7A"/>
    <w:multiLevelType w:val="hybridMultilevel"/>
    <w:tmpl w:val="077A53A4"/>
    <w:numStyleLink w:val="Importovanstyl5"/>
  </w:abstractNum>
  <w:abstractNum w:abstractNumId="9" w15:restartNumberingAfterBreak="0">
    <w:nsid w:val="6F304F41"/>
    <w:multiLevelType w:val="hybridMultilevel"/>
    <w:tmpl w:val="19960652"/>
    <w:numStyleLink w:val="Importovanstyl6"/>
  </w:abstractNum>
  <w:num w:numId="1" w16cid:durableId="1322659376">
    <w:abstractNumId w:val="0"/>
  </w:num>
  <w:num w:numId="2" w16cid:durableId="463348373">
    <w:abstractNumId w:val="7"/>
  </w:num>
  <w:num w:numId="3" w16cid:durableId="1433743250">
    <w:abstractNumId w:val="5"/>
  </w:num>
  <w:num w:numId="4" w16cid:durableId="1286037962">
    <w:abstractNumId w:val="3"/>
    <w:lvlOverride w:ilvl="0">
      <w:lvl w:ilvl="0" w:tplc="3BEC1846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12264905">
    <w:abstractNumId w:val="1"/>
  </w:num>
  <w:num w:numId="6" w16cid:durableId="1039017745">
    <w:abstractNumId w:val="4"/>
    <w:lvlOverride w:ilvl="0">
      <w:lvl w:ilvl="0" w:tplc="E34202C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0C577E">
        <w:start w:val="1"/>
        <w:numFmt w:val="lowerLetter"/>
        <w:lvlText w:val="%2."/>
        <w:lvlJc w:val="left"/>
        <w:pPr>
          <w:tabs>
            <w:tab w:val="num" w:pos="1418"/>
          </w:tabs>
          <w:ind w:left="144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374380">
    <w:abstractNumId w:val="2"/>
  </w:num>
  <w:num w:numId="8" w16cid:durableId="403770496">
    <w:abstractNumId w:val="8"/>
    <w:lvlOverride w:ilvl="0">
      <w:lvl w:ilvl="0" w:tplc="0BB22104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67482108">
    <w:abstractNumId w:val="6"/>
  </w:num>
  <w:num w:numId="10" w16cid:durableId="1732998077">
    <w:abstractNumId w:val="9"/>
    <w:lvlOverride w:ilvl="0">
      <w:lvl w:ilvl="0" w:tplc="768EC4F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5241"/>
    <w:docVar w:name="EISOD_DOC_GENERIC_10" w:val="Není k dispozici"/>
    <w:docVar w:name="EISOD_DOC_GENERIC_11" w:val="Není k dispozici"/>
    <w:docVar w:name="EISOD_DOC_GENERIC_12" w:val="01.10.2023"/>
    <w:docVar w:name="EISOD_DOC_GENERIC_13" w:val="31.10.2024"/>
    <w:docVar w:name="EISOD_DOC_GENERIC_14" w:val="Jednorázová"/>
    <w:docVar w:name="EISOD_DOC_GENERIC_15" w:val="Ne"/>
    <w:docVar w:name="EISOD_DOC_GENERIC_16" w:val="Není k dispozici"/>
    <w:docVar w:name="EISOD_DOC_GENERIC_17" w:val="63384,00"/>
    <w:docVar w:name="EISOD_DOC_GENERIC_20" w:val="2,00"/>
    <w:docVar w:name="EISOD_DOC_GENERIC_27" w:val="Smlouva o provozování reklamy a propagaci (barter) 282-2023"/>
    <w:docVar w:name="EISOD_DOC_GENERIC_28" w:val="16.10.2023"/>
    <w:docVar w:name="EISOD_DOC_GENERIC_29" w:val="41056/2023 "/>
    <w:docVar w:name="EISOD_DOC_GENERIC_3" w:val="63384,00"/>
    <w:docVar w:name="EISOD_DOC_GENERIC_32" w:val="Ne"/>
    <w:docVar w:name="EISOD_DOC_GENERIC_33" w:val="Písemně"/>
    <w:docVar w:name="EISOD_DOC_GENERIC_37" w:val="CZK - koruna česká"/>
    <w:docVar w:name="EISOD_DOC_GENERIC_40" w:val="Florbal Ústí, z. s."/>
    <w:docVar w:name="EISOD_DOC_GENERIC_41" w:val="Jana Dvořáková"/>
    <w:docVar w:name="EISOD_DOC_GENERIC_42" w:val="13.10.2023"/>
    <w:docVar w:name="EISOD_DOC_GENERIC_51" w:val="Není k dispozici"/>
    <w:docVar w:name="EISOD_DOC_GENERIC_53" w:val="Ne"/>
    <w:docVar w:name="EISOD_DOC_GENERIC_54" w:val="17.10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282 - 2023 Florbal Barter DP.docx"/>
    <w:docVar w:name="EISOD_DOC_NAME_BEZ_PRIPONY" w:val="282 - 2023 Florbal Barter DP"/>
    <w:docVar w:name="EISOD_DOC_OFZMPROTOKOL" w:val="Není k dispozici"/>
    <w:docVar w:name="EISOD_DOC_OZNACENI" w:val="Není k dispozici"/>
    <w:docVar w:name="EISOD_DOC_POPIS" w:val="Smlouva o provozování reklamy a propagaci (barter) 282-2023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26.09.2023)"/>
    <w:docVar w:name="EISOD_DOC_PROBEHLASCHVDLEKOLADatum2" w:val="Simona Mohacsi (26.09.2023)"/>
    <w:docVar w:name="EISOD_DOC_PROBEHLASCHVDLEKOLADatum3" w:val="Jana Dvořáková (20.10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ana Dvořáková"/>
  </w:docVars>
  <w:rsids>
    <w:rsidRoot w:val="001164B2"/>
    <w:rsid w:val="001164B2"/>
    <w:rsid w:val="0035012F"/>
    <w:rsid w:val="00412912"/>
    <w:rsid w:val="005736CC"/>
    <w:rsid w:val="005B48B4"/>
    <w:rsid w:val="005F7CA5"/>
    <w:rsid w:val="00D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BE41E"/>
  <w15:docId w15:val="{7A899870-F626-4C1C-B099-70954267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paragraph" w:styleId="Odstavecseseznamem">
    <w:name w:val="List Paragraph"/>
    <w:pPr>
      <w:widowControl w:val="0"/>
      <w:suppressAutoHyphens/>
      <w:ind w:left="708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9"/>
      </w:numPr>
    </w:pPr>
  </w:style>
  <w:style w:type="paragraph" w:styleId="Seznam">
    <w:name w:val="Lis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Dvořáková</dc:creator>
  <cp:lastModifiedBy>Jana Dvořáková</cp:lastModifiedBy>
  <cp:revision>6</cp:revision>
  <dcterms:created xsi:type="dcterms:W3CDTF">2023-09-25T09:21:00Z</dcterms:created>
  <dcterms:modified xsi:type="dcterms:W3CDTF">2023-10-20T06:43:00Z</dcterms:modified>
</cp:coreProperties>
</file>