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90"/>
        <w:gridCol w:w="4640"/>
        <w:gridCol w:w="407"/>
        <w:gridCol w:w="416"/>
        <w:gridCol w:w="1253"/>
        <w:gridCol w:w="1763"/>
        <w:gridCol w:w="936"/>
        <w:gridCol w:w="936"/>
      </w:tblGrid>
      <w:tr w:rsidR="00D2493B" w:rsidRPr="00D2493B" w:rsidTr="00D2493B">
        <w:trPr>
          <w:trHeight w:val="930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72"/>
                <w:szCs w:val="72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72"/>
                <w:szCs w:val="72"/>
                <w:lang w:eastAsia="cs-CZ"/>
              </w:rPr>
              <w:t xml:space="preserve">Dušan Svatoš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 xml:space="preserve">PROVÁDÍME PRÁCE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152400</wp:posOffset>
                  </wp:positionV>
                  <wp:extent cx="1000125" cy="1000125"/>
                  <wp:effectExtent l="0" t="0" r="9525" b="9525"/>
                  <wp:wrapNone/>
                  <wp:docPr id="1064" name="Obrázek 1064" descr="C:\Program Files\Microsoft Office\MEDIA\CAGCAT10\j0199727.wm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AB139B-0E97-48B4-817D-215FEF5F3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Obrázek 2" descr="C:\Program Files\Microsoft Office\MEDIA\CAGCAT10\j0199727.wmf">
                            <a:extLst>
                              <a:ext uri="{FF2B5EF4-FFF2-40B4-BE49-F238E27FC236}">
                                <a16:creationId xmlns:a16="http://schemas.microsoft.com/office/drawing/2014/main" id="{BEAB139B-0E97-48B4-817D-215FEF5F31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D2493B" w:rsidRPr="00D2493B">
              <w:trPr>
                <w:trHeight w:val="31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93B" w:rsidRPr="00D2493B" w:rsidRDefault="00D2493B" w:rsidP="00D24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POKRÝVAČSKÉ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KLEMPÍŘSKÉ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TESAŘSKÉ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ZEDNICKÉ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IZOLATERSKÉ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ZÁMEČNICKÉ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ČSA 886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517 21 Týniště nad Orlicí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15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tel. :</w:t>
            </w:r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e-mail: 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420"/>
        </w:trPr>
        <w:tc>
          <w:tcPr>
            <w:tcW w:w="10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Cenová nabídka </w:t>
            </w:r>
          </w:p>
        </w:tc>
      </w:tr>
      <w:tr w:rsidR="00D2493B" w:rsidRPr="00D2493B" w:rsidTr="00D2493B">
        <w:trPr>
          <w:trHeight w:val="300"/>
        </w:trPr>
        <w:tc>
          <w:tcPr>
            <w:tcW w:w="10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Sněhové zábrany a oprava svodů</w:t>
            </w: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starých jednotyčových sněhových 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zábran a jejich posunutí nahoru dle domluvy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6 830,00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6 830,00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nových dvoutyčových </w:t>
            </w: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sněholamů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v délce 16bm včetně konzolí v RAL 3009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27 631,00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27 631,00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dvoutyčových </w:t>
            </w: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sněholamů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5 850,00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5 850,00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materiál na opravu kolen a svodů v RAL 8004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3 724,00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3 724,00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oprava kolen a svodu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3 900,00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3 900,00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spojovací </w:t>
            </w:r>
            <w:proofErr w:type="spellStart"/>
            <w:proofErr w:type="gram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materiál,doprava</w:t>
            </w:r>
            <w:proofErr w:type="gramEnd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,manipulace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1 850,00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1 850,00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plošina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12 000,00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12 000,00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4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Základní cena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61 785,00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4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Základní cena bude navýšena o částku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4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DPH v sazbě platné k datu předání díla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5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Touto nabídkou se cítíme být vázáni po dobu </w:t>
            </w:r>
            <w:r w:rsidRPr="00D2493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dnů</w:t>
            </w: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8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Způsob platby a termín dodání bude upřesněn v SOD, nebo v objednávce.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Požadovaná záloha 60 % z celkové ceny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Cenová nabídka nezahrnuje: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lang w:eastAsia="cs-CZ"/>
              </w:rPr>
              <w:t>S přátelským pozdravem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42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Dušan Svatoš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493B" w:rsidRPr="00D2493B" w:rsidTr="00D2493B">
        <w:trPr>
          <w:trHeight w:val="37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249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IČO: 754 556 33   DIČ: CZ 720 418 3393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93B" w:rsidRPr="00D2493B" w:rsidRDefault="00D2493B" w:rsidP="00D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694C" w:rsidRDefault="00DD694C">
      <w:bookmarkStart w:id="0" w:name="_GoBack"/>
      <w:bookmarkEnd w:id="0"/>
    </w:p>
    <w:sectPr w:rsidR="00DD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3B"/>
    <w:rsid w:val="00D2493B"/>
    <w:rsid w:val="00D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84FF-A668-48AF-AE9E-D973705C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Domovy na Orlici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Pribylová</dc:creator>
  <cp:keywords/>
  <dc:description/>
  <cp:lastModifiedBy>Alena Pribylová</cp:lastModifiedBy>
  <cp:revision>1</cp:revision>
  <dcterms:created xsi:type="dcterms:W3CDTF">2023-10-19T11:36:00Z</dcterms:created>
  <dcterms:modified xsi:type="dcterms:W3CDTF">2023-10-19T11:37:00Z</dcterms:modified>
</cp:coreProperties>
</file>