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B551" w14:textId="77777777" w:rsidR="00AA57E4" w:rsidRDefault="00AA57E4" w:rsidP="00AA57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2F8B86D" w14:textId="77777777" w:rsidR="00AA57E4" w:rsidRDefault="00AA57E4" w:rsidP="00AA57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AC7D277" w14:textId="77777777" w:rsidR="00AA57E4" w:rsidRPr="00D93E4D" w:rsidRDefault="00AA57E4" w:rsidP="00AA57E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93E4D">
        <w:rPr>
          <w:rFonts w:ascii="Arial" w:hAnsi="Arial" w:cs="Arial"/>
          <w:bCs/>
          <w:sz w:val="22"/>
          <w:szCs w:val="22"/>
        </w:rPr>
        <w:t>SPU 306224/2020/104/</w:t>
      </w:r>
      <w:proofErr w:type="spellStart"/>
      <w:r w:rsidRPr="00D93E4D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7EE1E0CB" w14:textId="77777777" w:rsidR="00AA57E4" w:rsidRDefault="00AA57E4" w:rsidP="00AA57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A79BA1E" w14:textId="77777777" w:rsidR="00AA57E4" w:rsidRPr="00E95D78" w:rsidRDefault="00AA57E4" w:rsidP="00AA57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1</w:t>
      </w:r>
    </w:p>
    <w:p w14:paraId="6AE5D9CD" w14:textId="77777777" w:rsidR="00AA57E4" w:rsidRPr="00E95D78" w:rsidRDefault="00AA57E4" w:rsidP="00AA57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58N19/04</w:t>
      </w:r>
    </w:p>
    <w:p w14:paraId="0EE18390" w14:textId="77777777" w:rsidR="00AA57E4" w:rsidRPr="00E95D78" w:rsidRDefault="00AA57E4" w:rsidP="00AA57E4">
      <w:pPr>
        <w:rPr>
          <w:rFonts w:ascii="Arial" w:hAnsi="Arial" w:cs="Arial"/>
          <w:b/>
          <w:bCs/>
          <w:sz w:val="22"/>
          <w:szCs w:val="22"/>
        </w:rPr>
      </w:pPr>
    </w:p>
    <w:p w14:paraId="7C80E8FA" w14:textId="77777777" w:rsidR="00AA57E4" w:rsidRDefault="00AA57E4" w:rsidP="00AA57E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876AB77" w14:textId="77777777" w:rsidR="00AA57E4" w:rsidRPr="004C4DF4" w:rsidRDefault="00AA57E4" w:rsidP="00AA57E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4DF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B9CDCC1" w14:textId="77777777" w:rsidR="00AA57E4" w:rsidRPr="004C4DF4" w:rsidRDefault="00AA57E4" w:rsidP="00AA57E4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BCDC0F0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F6F9586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C4DF4">
        <w:rPr>
          <w:rFonts w:ascii="Arial" w:hAnsi="Arial" w:cs="Arial"/>
          <w:sz w:val="22"/>
          <w:szCs w:val="22"/>
        </w:rPr>
        <w:t>11a</w:t>
      </w:r>
      <w:proofErr w:type="gramEnd"/>
      <w:r w:rsidRPr="004C4DF4">
        <w:rPr>
          <w:rFonts w:ascii="Arial" w:hAnsi="Arial" w:cs="Arial"/>
          <w:sz w:val="22"/>
          <w:szCs w:val="22"/>
        </w:rPr>
        <w:t>, 130 00 Praha 3 – Žižkov</w:t>
      </w:r>
    </w:p>
    <w:p w14:paraId="66C80374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  <w:proofErr w:type="gramStart"/>
      <w:r w:rsidRPr="004C4DF4">
        <w:rPr>
          <w:rFonts w:ascii="Arial" w:hAnsi="Arial" w:cs="Arial"/>
          <w:sz w:val="22"/>
          <w:szCs w:val="22"/>
        </w:rPr>
        <w:t>IČO:  01312774</w:t>
      </w:r>
      <w:proofErr w:type="gramEnd"/>
      <w:r w:rsidRPr="004C4DF4">
        <w:rPr>
          <w:rFonts w:ascii="Arial" w:hAnsi="Arial" w:cs="Arial"/>
          <w:sz w:val="22"/>
          <w:szCs w:val="22"/>
        </w:rPr>
        <w:t xml:space="preserve"> </w:t>
      </w:r>
    </w:p>
    <w:p w14:paraId="223967D0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C4DF4">
          <w:rPr>
            <w:rFonts w:ascii="Arial" w:hAnsi="Arial" w:cs="Arial"/>
            <w:sz w:val="22"/>
            <w:szCs w:val="22"/>
          </w:rPr>
          <w:t>01312774</w:t>
        </w:r>
      </w:smartTag>
    </w:p>
    <w:p w14:paraId="0F5054E8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17D6008E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adresa: nám. Generála Píky 8, 326 00 Plzeň,</w:t>
      </w:r>
    </w:p>
    <w:p w14:paraId="07E00AE0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90DEB33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bankovní spojení: Česká národní banka</w:t>
      </w:r>
    </w:p>
    <w:p w14:paraId="6604C35D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číslo účtu: 40010-3723001/0710</w:t>
      </w:r>
    </w:p>
    <w:p w14:paraId="5FC7BDB2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</w:p>
    <w:p w14:paraId="0CC5399F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(dále jen „propachtovatel“)</w:t>
      </w:r>
    </w:p>
    <w:p w14:paraId="05404814" w14:textId="77777777" w:rsidR="00AA57E4" w:rsidRPr="004C4DF4" w:rsidRDefault="00AA57E4" w:rsidP="00AA57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19ED67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– na straně jedné –</w:t>
      </w:r>
    </w:p>
    <w:p w14:paraId="13B53C7F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cr/>
        <w:t>a</w:t>
      </w:r>
    </w:p>
    <w:p w14:paraId="2ADE90D5" w14:textId="77777777" w:rsidR="00AA57E4" w:rsidRPr="004C4DF4" w:rsidRDefault="00AA57E4" w:rsidP="00AA57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66F3CD" w14:textId="77777777" w:rsidR="00AA57E4" w:rsidRPr="004C4DF4" w:rsidRDefault="00AA57E4" w:rsidP="00AA57E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4C4DF4">
        <w:rPr>
          <w:rFonts w:ascii="Arial" w:hAnsi="Arial" w:cs="Arial"/>
          <w:b/>
          <w:sz w:val="22"/>
          <w:szCs w:val="22"/>
        </w:rPr>
        <w:t>Plešnická</w:t>
      </w:r>
      <w:proofErr w:type="spellEnd"/>
      <w:r w:rsidRPr="004C4DF4">
        <w:rPr>
          <w:rFonts w:ascii="Arial" w:hAnsi="Arial" w:cs="Arial"/>
          <w:b/>
          <w:sz w:val="22"/>
          <w:szCs w:val="22"/>
        </w:rPr>
        <w:t xml:space="preserve"> agrární společnost spol. s r.o.</w:t>
      </w:r>
    </w:p>
    <w:p w14:paraId="03A3D0B3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Sídlo: Úlice, Plešnice 1, 330 33 Město Touškov</w:t>
      </w:r>
    </w:p>
    <w:p w14:paraId="3E8A129B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IČO: 61779857</w:t>
      </w:r>
    </w:p>
    <w:p w14:paraId="51F8AB42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DIČ: CZ 61779857</w:t>
      </w:r>
    </w:p>
    <w:p w14:paraId="4BCEF2D8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Zapsána v obchodním rejstříku vedeném Krajským soudem v Plzni oddíl C, vložka 5997</w:t>
      </w:r>
    </w:p>
    <w:p w14:paraId="5D472993" w14:textId="77777777" w:rsidR="00AA57E4" w:rsidRPr="004C4DF4" w:rsidRDefault="00AA57E4" w:rsidP="00AA57E4">
      <w:pPr>
        <w:pStyle w:val="Zkladntext"/>
        <w:rPr>
          <w:rFonts w:ascii="Arial" w:hAnsi="Arial" w:cs="Arial"/>
          <w:bCs/>
          <w:i/>
          <w:sz w:val="22"/>
          <w:szCs w:val="22"/>
        </w:rPr>
      </w:pPr>
      <w:r w:rsidRPr="004C4DF4">
        <w:rPr>
          <w:rFonts w:ascii="Arial" w:hAnsi="Arial" w:cs="Arial"/>
          <w:bCs/>
          <w:sz w:val="22"/>
          <w:szCs w:val="22"/>
        </w:rPr>
        <w:t xml:space="preserve">Osoba oprávněná jednat za právnickou osobu – pan Ing. Vlastimil Vlk, jednatel  </w:t>
      </w:r>
    </w:p>
    <w:p w14:paraId="0E12D5D4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03A1EF4D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číslo účtu: 194890899/0300</w:t>
      </w:r>
    </w:p>
    <w:p w14:paraId="766602CF" w14:textId="77777777" w:rsidR="00AA57E4" w:rsidRPr="004C4DF4" w:rsidRDefault="00AA57E4" w:rsidP="00AA57E4">
      <w:pPr>
        <w:pStyle w:val="Zkladntext3"/>
        <w:rPr>
          <w:rFonts w:ascii="Arial" w:hAnsi="Arial" w:cs="Arial"/>
          <w:sz w:val="22"/>
          <w:szCs w:val="22"/>
        </w:rPr>
      </w:pPr>
    </w:p>
    <w:p w14:paraId="4286B4FD" w14:textId="77777777" w:rsidR="00AA57E4" w:rsidRPr="004C4DF4" w:rsidRDefault="00AA57E4" w:rsidP="00AA57E4">
      <w:pPr>
        <w:pStyle w:val="Zkladntext3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(dále jen „pachtýř“) </w:t>
      </w:r>
    </w:p>
    <w:p w14:paraId="44DA1611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</w:p>
    <w:p w14:paraId="7D8D60F0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– na straně druhé –</w:t>
      </w:r>
    </w:p>
    <w:p w14:paraId="33CCE46E" w14:textId="77777777" w:rsidR="00AA57E4" w:rsidRPr="004C4DF4" w:rsidRDefault="00AA57E4" w:rsidP="00AA57E4">
      <w:pPr>
        <w:rPr>
          <w:rFonts w:ascii="Arial" w:hAnsi="Arial" w:cs="Arial"/>
          <w:sz w:val="22"/>
          <w:szCs w:val="22"/>
        </w:rPr>
      </w:pPr>
    </w:p>
    <w:p w14:paraId="56641292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uzavírají tento dodatek č. 1 k pachtovní smlouvě č. 58N19/04, ze dne 25.10.2019 (dále jen „smlouva“), kterým se mění předmět pachtu a výše ročního pachtovného  </w:t>
      </w:r>
    </w:p>
    <w:p w14:paraId="5829573C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47DBA" w14:textId="0AD15D15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1. Dne 19.3.2020 nabyla vlastnické právo k pozemkům </w:t>
      </w:r>
      <w:r w:rsidRPr="004C4DF4">
        <w:rPr>
          <w:rFonts w:ascii="Arial" w:hAnsi="Arial" w:cs="Arial"/>
          <w:b/>
          <w:bCs/>
          <w:sz w:val="22"/>
          <w:szCs w:val="22"/>
        </w:rPr>
        <w:t>KN 617/6 a KN 647/18, katastrální území Plešnice, obec Plešnice</w:t>
      </w:r>
      <w:r w:rsidRPr="004C4DF4">
        <w:rPr>
          <w:rFonts w:ascii="Arial" w:hAnsi="Arial" w:cs="Arial"/>
          <w:sz w:val="22"/>
          <w:szCs w:val="22"/>
        </w:rPr>
        <w:t xml:space="preserve"> třetí osoba </w:t>
      </w:r>
      <w:proofErr w:type="spellStart"/>
      <w:r>
        <w:rPr>
          <w:rFonts w:ascii="Arial" w:hAnsi="Arial" w:cs="Arial"/>
          <w:sz w:val="22"/>
          <w:szCs w:val="22"/>
        </w:rPr>
        <w:t>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C4DF4">
        <w:rPr>
          <w:rFonts w:ascii="Arial" w:hAnsi="Arial" w:cs="Arial"/>
          <w:sz w:val="22"/>
          <w:szCs w:val="22"/>
        </w:rPr>
        <w:t xml:space="preserve">na základě Směnné smlouvy číslo 2001S20/04. Ode dne podání návrhu na vklad vlastnického práva </w:t>
      </w:r>
      <w:r w:rsidRPr="004C4DF4">
        <w:rPr>
          <w:rFonts w:ascii="Arial" w:hAnsi="Arial" w:cs="Arial"/>
          <w:iCs/>
          <w:sz w:val="22"/>
          <w:szCs w:val="22"/>
        </w:rPr>
        <w:t>do katastru nemovitostí nenáleží</w:t>
      </w:r>
      <w:r w:rsidRPr="004C4DF4">
        <w:rPr>
          <w:rFonts w:ascii="Arial" w:hAnsi="Arial" w:cs="Arial"/>
          <w:sz w:val="22"/>
          <w:szCs w:val="22"/>
        </w:rPr>
        <w:t xml:space="preserve"> propachtovateli pachtovné. </w:t>
      </w:r>
    </w:p>
    <w:p w14:paraId="585815BF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6471DAC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C4DF4">
        <w:rPr>
          <w:rFonts w:ascii="Arial" w:hAnsi="Arial" w:cs="Arial"/>
          <w:iCs/>
          <w:sz w:val="22"/>
          <w:szCs w:val="22"/>
        </w:rPr>
        <w:t xml:space="preserve">Na základě provedené revize Katastrálního úřadu pro Plzeňský kraj Katastrálního pracoviště Plzeň-sever se upravuje k datu 1.8.2020 předmět této pachtovní smlouvy v katastrálním území </w:t>
      </w:r>
      <w:r>
        <w:rPr>
          <w:rFonts w:ascii="Arial" w:hAnsi="Arial" w:cs="Arial"/>
          <w:iCs/>
          <w:sz w:val="22"/>
          <w:szCs w:val="22"/>
        </w:rPr>
        <w:t>Úlice</w:t>
      </w:r>
      <w:r w:rsidRPr="004C4DF4">
        <w:rPr>
          <w:rFonts w:ascii="Arial" w:hAnsi="Arial" w:cs="Arial"/>
          <w:iCs/>
          <w:sz w:val="22"/>
          <w:szCs w:val="22"/>
        </w:rPr>
        <w:t xml:space="preserve">, obec </w:t>
      </w:r>
      <w:r>
        <w:rPr>
          <w:rFonts w:ascii="Arial" w:hAnsi="Arial" w:cs="Arial"/>
          <w:iCs/>
          <w:sz w:val="22"/>
          <w:szCs w:val="22"/>
        </w:rPr>
        <w:t>Úlice</w:t>
      </w:r>
      <w:r w:rsidRPr="004C4DF4">
        <w:rPr>
          <w:rFonts w:ascii="Arial" w:hAnsi="Arial" w:cs="Arial"/>
          <w:iCs/>
          <w:sz w:val="22"/>
          <w:szCs w:val="22"/>
        </w:rPr>
        <w:t xml:space="preserve"> z důvodu sloučení pozemků KN 871, KN 873/1 a KN 873/2 do pozemku </w:t>
      </w:r>
      <w:r w:rsidRPr="004C4DF4">
        <w:rPr>
          <w:rFonts w:ascii="Arial" w:hAnsi="Arial" w:cs="Arial"/>
          <w:b/>
          <w:bCs/>
          <w:iCs/>
          <w:sz w:val="22"/>
          <w:szCs w:val="22"/>
        </w:rPr>
        <w:t>KN 873/3</w:t>
      </w:r>
      <w:r w:rsidRPr="004C4DF4">
        <w:rPr>
          <w:rFonts w:ascii="Arial" w:hAnsi="Arial" w:cs="Arial"/>
          <w:iCs/>
          <w:sz w:val="22"/>
          <w:szCs w:val="22"/>
        </w:rPr>
        <w:t xml:space="preserve"> takto: </w:t>
      </w:r>
    </w:p>
    <w:p w14:paraId="314A2ECB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5F1FD63" w14:textId="77777777" w:rsidR="00AA57E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927810" w14:textId="77777777" w:rsidR="00AA57E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4C107" w14:textId="77777777" w:rsidR="00AA57E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3DDA66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AA57E4" w:rsidRPr="004C4DF4" w14:paraId="49DF85B6" w14:textId="77777777" w:rsidTr="00390848">
        <w:trPr>
          <w:cantSplit/>
        </w:trPr>
        <w:tc>
          <w:tcPr>
            <w:tcW w:w="1204" w:type="dxa"/>
          </w:tcPr>
          <w:p w14:paraId="43F03F04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2AE4CA0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3BE7D9A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DE550F0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415EF8C7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37AD237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A57E4" w:rsidRPr="004C4DF4" w14:paraId="4BF1101B" w14:textId="77777777" w:rsidTr="00390848">
        <w:trPr>
          <w:cantSplit/>
        </w:trPr>
        <w:tc>
          <w:tcPr>
            <w:tcW w:w="1204" w:type="dxa"/>
          </w:tcPr>
          <w:p w14:paraId="1F19692A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66" w:type="dxa"/>
          </w:tcPr>
          <w:p w14:paraId="2CE44621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20" w:type="dxa"/>
          </w:tcPr>
          <w:p w14:paraId="4C63199C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0DA434D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871 - část</w:t>
            </w:r>
          </w:p>
        </w:tc>
        <w:tc>
          <w:tcPr>
            <w:tcW w:w="992" w:type="dxa"/>
          </w:tcPr>
          <w:p w14:paraId="20549B58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52 m</w:t>
            </w:r>
            <w:r w:rsidRPr="004C4DF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8D8458D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A03CC7F" w14:textId="77777777" w:rsidR="00AA57E4" w:rsidRPr="004C4DF4" w:rsidRDefault="00AA57E4" w:rsidP="00AA57E4">
      <w:pPr>
        <w:pStyle w:val="Zkladntext"/>
        <w:rPr>
          <w:rFonts w:ascii="Arial" w:hAnsi="Arial" w:cs="Arial"/>
          <w:sz w:val="22"/>
          <w:szCs w:val="22"/>
        </w:rPr>
      </w:pPr>
    </w:p>
    <w:p w14:paraId="7EC92B87" w14:textId="77777777" w:rsidR="00AA57E4" w:rsidRPr="004C4DF4" w:rsidRDefault="00AA57E4" w:rsidP="00AA57E4">
      <w:pPr>
        <w:pStyle w:val="Zkladntext"/>
        <w:rPr>
          <w:rFonts w:ascii="Arial" w:hAnsi="Arial" w:cs="Arial"/>
          <w:sz w:val="22"/>
          <w:szCs w:val="22"/>
        </w:rPr>
      </w:pPr>
    </w:p>
    <w:p w14:paraId="0697E2F1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AA57E4" w:rsidRPr="004C4DF4" w14:paraId="757080AD" w14:textId="77777777" w:rsidTr="00390848">
        <w:trPr>
          <w:cantSplit/>
        </w:trPr>
        <w:tc>
          <w:tcPr>
            <w:tcW w:w="1204" w:type="dxa"/>
          </w:tcPr>
          <w:p w14:paraId="0BE9E5A3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271B4687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C6D783E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6EAABC23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27006DD9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682DD4C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A57E4" w:rsidRPr="004C4DF4" w14:paraId="53E9C58B" w14:textId="77777777" w:rsidTr="00390848">
        <w:trPr>
          <w:cantSplit/>
        </w:trPr>
        <w:tc>
          <w:tcPr>
            <w:tcW w:w="1204" w:type="dxa"/>
          </w:tcPr>
          <w:p w14:paraId="78056567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66" w:type="dxa"/>
          </w:tcPr>
          <w:p w14:paraId="02102AAA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20" w:type="dxa"/>
          </w:tcPr>
          <w:p w14:paraId="4141742E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712D9F0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873/3 - část</w:t>
            </w:r>
          </w:p>
        </w:tc>
        <w:tc>
          <w:tcPr>
            <w:tcW w:w="992" w:type="dxa"/>
          </w:tcPr>
          <w:p w14:paraId="793F92C4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52 m</w:t>
            </w:r>
            <w:r w:rsidRPr="004C4DF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6EE6D74" w14:textId="77777777" w:rsidR="00AA57E4" w:rsidRPr="004C4DF4" w:rsidRDefault="00AA57E4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DF4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4A4C4D7F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45DF78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C4DF4">
        <w:rPr>
          <w:rFonts w:ascii="Arial" w:hAnsi="Arial" w:cs="Arial"/>
          <w:iCs/>
          <w:sz w:val="22"/>
          <w:szCs w:val="22"/>
        </w:rPr>
        <w:t xml:space="preserve">Na základě provedené revize Katastrálního úřadu pro Plzeňský kraj Katastrálního pracoviště Plzeň-sever se upravuje k datu 1.8.2020 předmět této pachtovní smlouvy v katastrálním území </w:t>
      </w:r>
      <w:r>
        <w:rPr>
          <w:rFonts w:ascii="Arial" w:hAnsi="Arial" w:cs="Arial"/>
          <w:iCs/>
          <w:sz w:val="22"/>
          <w:szCs w:val="22"/>
        </w:rPr>
        <w:t>Úlice, obec Úlice</w:t>
      </w:r>
      <w:r w:rsidRPr="004C4DF4">
        <w:rPr>
          <w:rFonts w:ascii="Arial" w:hAnsi="Arial" w:cs="Arial"/>
          <w:iCs/>
          <w:sz w:val="22"/>
          <w:szCs w:val="22"/>
        </w:rPr>
        <w:t xml:space="preserve"> z důvodu sloučení pozemků KN 203/8 a KN 203/7 do pozemku KN 203/7 tak, že propachtovaná část pozemku </w:t>
      </w:r>
      <w:r w:rsidRPr="004C4DF4">
        <w:rPr>
          <w:rFonts w:ascii="Arial" w:hAnsi="Arial" w:cs="Arial"/>
          <w:b/>
          <w:bCs/>
          <w:iCs/>
          <w:sz w:val="22"/>
          <w:szCs w:val="22"/>
        </w:rPr>
        <w:t>KN 203/8</w:t>
      </w:r>
      <w:r w:rsidRPr="004C4DF4">
        <w:rPr>
          <w:rFonts w:ascii="Arial" w:hAnsi="Arial" w:cs="Arial"/>
          <w:iCs/>
          <w:sz w:val="22"/>
          <w:szCs w:val="22"/>
        </w:rPr>
        <w:t xml:space="preserve"> bude z této pachtovní smlouvy převedena do nájemní smlouvy č. 255N05/04, kterou je pronajatý pozemek KN 203/7. </w:t>
      </w:r>
    </w:p>
    <w:p w14:paraId="4F9AF2BB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EDEC2" w14:textId="77777777" w:rsidR="00AA57E4" w:rsidRPr="004C4DF4" w:rsidRDefault="00AA57E4" w:rsidP="00AA57E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4DF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5 574 Kč (slovy: </w:t>
      </w:r>
      <w:proofErr w:type="spellStart"/>
      <w:r w:rsidRPr="004C4DF4">
        <w:rPr>
          <w:b w:val="0"/>
          <w:bCs w:val="0"/>
          <w:sz w:val="22"/>
          <w:szCs w:val="22"/>
        </w:rPr>
        <w:t>pěttisícpětsetsedmdesátčtyři</w:t>
      </w:r>
      <w:proofErr w:type="spellEnd"/>
      <w:r w:rsidRPr="004C4DF4">
        <w:rPr>
          <w:b w:val="0"/>
          <w:bCs w:val="0"/>
          <w:sz w:val="22"/>
          <w:szCs w:val="22"/>
        </w:rPr>
        <w:t xml:space="preserve"> korun českých).</w:t>
      </w:r>
    </w:p>
    <w:p w14:paraId="00945E65" w14:textId="77777777" w:rsidR="00AA57E4" w:rsidRPr="004C4DF4" w:rsidRDefault="00AA57E4" w:rsidP="00AA57E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6F5F8B8" w14:textId="77777777" w:rsidR="00AA57E4" w:rsidRPr="004C4DF4" w:rsidRDefault="00AA57E4" w:rsidP="00AA57E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4DF4">
        <w:rPr>
          <w:rFonts w:ascii="Arial" w:hAnsi="Arial" w:cs="Arial"/>
          <w:b w:val="0"/>
          <w:sz w:val="22"/>
          <w:szCs w:val="22"/>
        </w:rPr>
        <w:t xml:space="preserve">K 1.10.2020 je pachtýř povinen zaplatit částku </w:t>
      </w:r>
      <w:r w:rsidRPr="004C4DF4">
        <w:rPr>
          <w:rFonts w:ascii="Arial" w:hAnsi="Arial" w:cs="Arial"/>
          <w:b w:val="0"/>
          <w:sz w:val="22"/>
          <w:szCs w:val="22"/>
          <w:u w:val="single"/>
        </w:rPr>
        <w:t>5 781 Kč</w:t>
      </w:r>
      <w:r w:rsidRPr="004C4DF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4C4DF4">
        <w:rPr>
          <w:rFonts w:ascii="Arial" w:hAnsi="Arial" w:cs="Arial"/>
          <w:b w:val="0"/>
          <w:sz w:val="22"/>
          <w:szCs w:val="22"/>
        </w:rPr>
        <w:t>pěttisícsedmsetosmdesátjedna</w:t>
      </w:r>
      <w:proofErr w:type="spellEnd"/>
      <w:r w:rsidRPr="004C4DF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553953E" w14:textId="77777777" w:rsidR="00AA57E4" w:rsidRPr="004C4DF4" w:rsidRDefault="00AA57E4" w:rsidP="00AA57E4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2914E21" w14:textId="77777777" w:rsidR="00AA57E4" w:rsidRPr="004C4DF4" w:rsidRDefault="00AA57E4" w:rsidP="00AA57E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4DF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přechodu, a z alikvotních částí ročního pachtovného u pozemků, které byly předmětem přechodu. Alikvotní části jsou vypočítány za období od předchozího data splatnosti do rozhodných dat</w:t>
      </w:r>
      <w:r w:rsidRPr="004C4DF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B6F2353" w14:textId="77777777" w:rsidR="00AA57E4" w:rsidRPr="004C4DF4" w:rsidRDefault="00AA57E4" w:rsidP="00AA57E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AB1119" w14:textId="77777777" w:rsidR="00AA57E4" w:rsidRPr="004C4DF4" w:rsidRDefault="00AA57E4" w:rsidP="00AA57E4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C4DF4">
        <w:rPr>
          <w:rFonts w:ascii="Arial" w:hAnsi="Arial" w:cs="Arial"/>
          <w:bCs/>
          <w:sz w:val="22"/>
          <w:szCs w:val="22"/>
        </w:rPr>
        <w:t>Roční pachtovné u pozemků, které nebyly předmětem přechodu:</w:t>
      </w:r>
      <w:r w:rsidRPr="004C4DF4">
        <w:rPr>
          <w:rFonts w:ascii="Arial" w:hAnsi="Arial" w:cs="Arial"/>
          <w:b w:val="0"/>
          <w:sz w:val="22"/>
          <w:szCs w:val="22"/>
        </w:rPr>
        <w:t xml:space="preserve"> </w:t>
      </w:r>
      <w:r w:rsidRPr="004C4DF4">
        <w:rPr>
          <w:rFonts w:ascii="Arial" w:hAnsi="Arial" w:cs="Arial"/>
          <w:b w:val="0"/>
          <w:sz w:val="22"/>
          <w:szCs w:val="22"/>
          <w:u w:val="single"/>
        </w:rPr>
        <w:t>5 202 Kč</w:t>
      </w:r>
      <w:r w:rsidRPr="004C4DF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4C4DF4">
        <w:rPr>
          <w:rFonts w:ascii="Arial" w:hAnsi="Arial" w:cs="Arial"/>
          <w:b w:val="0"/>
          <w:sz w:val="22"/>
          <w:szCs w:val="22"/>
        </w:rPr>
        <w:t>pěttisícdvěstědva</w:t>
      </w:r>
      <w:proofErr w:type="spellEnd"/>
      <w:r w:rsidRPr="004C4DF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ABBE64A" w14:textId="77777777" w:rsidR="00AA57E4" w:rsidRPr="004C4DF4" w:rsidRDefault="00AA57E4" w:rsidP="00AA57E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7E889D" w14:textId="77777777" w:rsidR="00AA57E4" w:rsidRPr="004C4DF4" w:rsidRDefault="00AA57E4" w:rsidP="00AA57E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4DF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Pr="004C4DF4">
        <w:rPr>
          <w:rFonts w:ascii="Arial" w:hAnsi="Arial" w:cs="Arial"/>
          <w:b w:val="0"/>
          <w:sz w:val="22"/>
          <w:szCs w:val="22"/>
          <w:u w:val="single"/>
        </w:rPr>
        <w:t>579 Kč</w:t>
      </w:r>
      <w:r w:rsidRPr="004C4DF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4C4DF4">
        <w:rPr>
          <w:rFonts w:ascii="Arial" w:hAnsi="Arial" w:cs="Arial"/>
          <w:b w:val="0"/>
          <w:sz w:val="22"/>
          <w:szCs w:val="22"/>
        </w:rPr>
        <w:t>pětsetsedmdesátdevět</w:t>
      </w:r>
      <w:proofErr w:type="spellEnd"/>
      <w:r w:rsidRPr="004C4DF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24BBFD0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0A3AB2" w14:textId="77777777" w:rsidR="00AA57E4" w:rsidRPr="004C4DF4" w:rsidRDefault="00AA57E4" w:rsidP="00AA57E4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4C4DF4">
        <w:rPr>
          <w:rFonts w:ascii="Arial" w:hAnsi="Arial" w:cs="Arial"/>
          <w:bCs/>
          <w:sz w:val="22"/>
          <w:szCs w:val="22"/>
        </w:rPr>
        <w:t xml:space="preserve">3. </w:t>
      </w:r>
      <w:bookmarkStart w:id="0" w:name="_Hlk13039343"/>
      <w:r w:rsidRPr="004C4DF4">
        <w:rPr>
          <w:rFonts w:ascii="Arial" w:hAnsi="Arial" w:cs="Arial"/>
          <w:bCs/>
          <w:sz w:val="22"/>
          <w:szCs w:val="22"/>
        </w:rPr>
        <w:t xml:space="preserve">Propachtovatel </w:t>
      </w:r>
      <w:r w:rsidRPr="004C4DF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C4DF4">
        <w:rPr>
          <w:rFonts w:ascii="Arial" w:hAnsi="Arial" w:cs="Arial"/>
          <w:bCs/>
          <w:sz w:val="22"/>
          <w:szCs w:val="22"/>
        </w:rPr>
        <w:t>propachtovatel z</w:t>
      </w:r>
      <w:r w:rsidRPr="004C4DF4">
        <w:rPr>
          <w:rFonts w:ascii="Arial" w:hAnsi="Arial" w:cs="Arial"/>
          <w:sz w:val="22"/>
          <w:szCs w:val="22"/>
        </w:rPr>
        <w:t>avazuje dodržovat po celou dobu trvání skartační lhůty ve smyslu § 2 písm. s) zákona č. 499/2004 Sb., o archivnictví a spisové službě a o změně některých zákonů, ve znění pozdějších předpisů.</w:t>
      </w:r>
    </w:p>
    <w:bookmarkEnd w:id="0"/>
    <w:p w14:paraId="367A97FB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8255672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C4DF4"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6B721A38" w14:textId="77777777" w:rsidR="00AA57E4" w:rsidRPr="004C4DF4" w:rsidRDefault="00AA57E4" w:rsidP="00AA57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364C923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5. Tento dodatek nabývá platnosti a účinnosti dnem podpisu oběma smluvními stranami. </w:t>
      </w:r>
    </w:p>
    <w:p w14:paraId="1C8501AF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E525E" w14:textId="77777777" w:rsidR="00AA57E4" w:rsidRPr="004C4DF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4C4DF4">
        <w:rPr>
          <w:b w:val="0"/>
          <w:bCs w:val="0"/>
          <w:sz w:val="22"/>
          <w:szCs w:val="22"/>
        </w:rPr>
        <w:t xml:space="preserve">6. Tento dodatek je vyhotoven ve dvou stejnopisech, z nichž každý má platnost originálu. Jeden stejnopis přebírá pachtýř a jeden je určen pro propachtovatele. </w:t>
      </w:r>
    </w:p>
    <w:p w14:paraId="15CAB80B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D0333F2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EEC9C5D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6376044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57511A8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73324BC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0151DCF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5255C0E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5492E00" w14:textId="77777777" w:rsidR="00AA57E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3767038" w14:textId="77777777" w:rsidR="00AA57E4" w:rsidRPr="004C4DF4" w:rsidRDefault="00AA57E4" w:rsidP="00AA57E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1BBF35A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3273A9D3" w14:textId="77777777" w:rsidR="00AA57E4" w:rsidRPr="004C4DF4" w:rsidRDefault="00AA57E4" w:rsidP="00AA57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46CD3C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</w:p>
    <w:p w14:paraId="293C3883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</w:p>
    <w:p w14:paraId="0650B889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V Plzni dne 25.08.2020</w:t>
      </w:r>
    </w:p>
    <w:p w14:paraId="61C4030F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</w:p>
    <w:p w14:paraId="37B6457E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</w:p>
    <w:p w14:paraId="6694D3F4" w14:textId="77777777" w:rsidR="00AA57E4" w:rsidRPr="004C4DF4" w:rsidRDefault="00AA57E4" w:rsidP="00AA57E4">
      <w:pPr>
        <w:jc w:val="both"/>
        <w:rPr>
          <w:rFonts w:ascii="Arial" w:hAnsi="Arial" w:cs="Arial"/>
          <w:sz w:val="22"/>
          <w:szCs w:val="22"/>
        </w:rPr>
      </w:pPr>
    </w:p>
    <w:p w14:paraId="76942808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CD0A66E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8D969C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D7D7E7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82B513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6972EB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56A731E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CF2642" w14:textId="77777777" w:rsidR="00AA57E4" w:rsidRPr="004C4DF4" w:rsidRDefault="00AA57E4" w:rsidP="00AA57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>………………………………………. ….                     ……………………………………………..</w:t>
      </w:r>
    </w:p>
    <w:p w14:paraId="08FB7C16" w14:textId="77777777" w:rsidR="00AA57E4" w:rsidRPr="004C4DF4" w:rsidRDefault="00AA57E4" w:rsidP="00AA57E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Ing. Jiří Papež                                                          </w:t>
      </w:r>
      <w:proofErr w:type="spellStart"/>
      <w:r w:rsidRPr="004C4DF4">
        <w:rPr>
          <w:rFonts w:ascii="Arial" w:hAnsi="Arial" w:cs="Arial"/>
          <w:sz w:val="22"/>
          <w:szCs w:val="22"/>
        </w:rPr>
        <w:t>Plešnická</w:t>
      </w:r>
      <w:proofErr w:type="spellEnd"/>
      <w:r w:rsidRPr="004C4DF4">
        <w:rPr>
          <w:rFonts w:ascii="Arial" w:hAnsi="Arial" w:cs="Arial"/>
          <w:sz w:val="22"/>
          <w:szCs w:val="22"/>
        </w:rPr>
        <w:t xml:space="preserve"> agrární společnost spol. s r.o.</w:t>
      </w:r>
    </w:p>
    <w:p w14:paraId="32D3FDC2" w14:textId="77777777" w:rsidR="00AA57E4" w:rsidRPr="004C4DF4" w:rsidRDefault="00AA57E4" w:rsidP="00AA57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ředitel Krajského pozemkového úřadu                     Ing. Vlastimil Vlk </w:t>
      </w:r>
    </w:p>
    <w:p w14:paraId="09BAC3F0" w14:textId="77777777" w:rsidR="00AA57E4" w:rsidRPr="004C4DF4" w:rsidRDefault="00AA57E4" w:rsidP="00AA57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sz w:val="22"/>
          <w:szCs w:val="22"/>
        </w:rPr>
        <w:t xml:space="preserve">pro Plzeňský kraj                                                      jednatel společnosti     </w:t>
      </w:r>
      <w:r w:rsidRPr="004C4DF4">
        <w:rPr>
          <w:rFonts w:ascii="Arial" w:hAnsi="Arial" w:cs="Arial"/>
          <w:sz w:val="22"/>
          <w:szCs w:val="22"/>
        </w:rPr>
        <w:tab/>
      </w:r>
    </w:p>
    <w:p w14:paraId="5CFB741A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A1DFD7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E14FF25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68CDF39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5C4AB4" w14:textId="77777777" w:rsidR="00AA57E4" w:rsidRPr="004C4DF4" w:rsidRDefault="00AA57E4" w:rsidP="00AA57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AA8952" w14:textId="77777777" w:rsidR="00AA57E4" w:rsidRPr="004C4DF4" w:rsidRDefault="00AA57E4" w:rsidP="00AA57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C4DF4">
        <w:rPr>
          <w:rFonts w:ascii="Arial" w:hAnsi="Arial" w:cs="Arial"/>
          <w:iCs/>
          <w:sz w:val="22"/>
          <w:szCs w:val="22"/>
        </w:rPr>
        <w:t>propachtovatel</w:t>
      </w:r>
      <w:r w:rsidRPr="004C4DF4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6962F5E3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14800346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0E0A46EF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3B5002A3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0781E975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1DE5D07F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147C6B4F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042D8102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60BACBE4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792CE36F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4A1E11F5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7EA3CEEC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6D463BA7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3A6B62B0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44B5DEDE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1033B7D4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2B1FF6F1" w14:textId="77777777" w:rsidR="00AA57E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04513480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3A57C7C6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5497D663" w14:textId="77777777" w:rsidR="00AA57E4" w:rsidRPr="004C4DF4" w:rsidRDefault="00AA57E4" w:rsidP="00AA57E4">
      <w:pPr>
        <w:jc w:val="both"/>
        <w:rPr>
          <w:rFonts w:ascii="Arial" w:hAnsi="Arial" w:cs="Arial"/>
          <w:bCs/>
          <w:sz w:val="22"/>
          <w:szCs w:val="22"/>
        </w:rPr>
      </w:pPr>
    </w:p>
    <w:p w14:paraId="60087D8A" w14:textId="77777777" w:rsidR="00AA57E4" w:rsidRPr="004C4DF4" w:rsidRDefault="00AA57E4" w:rsidP="00AA57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4DF4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40C4EE5A" w14:textId="77777777" w:rsidR="00AA57E4" w:rsidRPr="004C4DF4" w:rsidRDefault="00AA57E4" w:rsidP="00AA57E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C4DF4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5DF8B6A7" w14:textId="77777777" w:rsidR="00AA57E4" w:rsidRPr="00D93E4D" w:rsidRDefault="00AA57E4" w:rsidP="00AA57E4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14:paraId="29841B35" w14:textId="77777777" w:rsidR="00AA57E4" w:rsidRPr="00D93E4D" w:rsidRDefault="00AA57E4" w:rsidP="00AA57E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14815E" w14:textId="77777777" w:rsidR="00AA57E4" w:rsidRPr="00D93E4D" w:rsidRDefault="00AA57E4" w:rsidP="00AA57E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9B3C711" w14:textId="77777777" w:rsidR="00AA57E4" w:rsidRPr="00D93E4D" w:rsidRDefault="00AA57E4" w:rsidP="00AA57E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0E8C1CD" w14:textId="77777777" w:rsidR="00AA57E4" w:rsidRPr="00E95D78" w:rsidRDefault="00AA57E4" w:rsidP="00AA57E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B863D5F" w14:textId="77777777" w:rsidR="008A2ACA" w:rsidRDefault="008A2ACA"/>
    <w:sectPr w:rsidR="008A2ACA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9B28" w14:textId="77777777" w:rsidR="00AE55C5" w:rsidRPr="003A60AD" w:rsidRDefault="00AA57E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4"/>
    <w:rsid w:val="002E14F8"/>
    <w:rsid w:val="00424304"/>
    <w:rsid w:val="008A2ACA"/>
    <w:rsid w:val="00AA57E4"/>
    <w:rsid w:val="00A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7644640"/>
  <w15:chartTrackingRefBased/>
  <w15:docId w15:val="{C282CEFF-2F57-4269-AC4E-ABEEE4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57E4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A57E4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A57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A57E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A57E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A57E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A57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AA57E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A57E4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AA57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2023-10-09T14:17:00Z</dcterms:created>
  <dcterms:modified xsi:type="dcterms:W3CDTF">2023-10-09T14:18:00Z</dcterms:modified>
</cp:coreProperties>
</file>