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5220300133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643"/>
      </w:pPr>
      <w:r>
        <w:rPr/>
        <w:t>číslo účtu:</w:t>
        <w:tab/>
      </w:r>
      <w:r>
        <w:rPr>
          <w:spacing w:val="-2"/>
        </w:rPr>
        <w:t>200002-9025001/0710 </w:t>
      </w:r>
      <w:r>
        <w:rPr/>
        <w:t>(dále jen „Fond")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>
          <w:w w:val="99"/>
        </w:rPr>
        <w:t>a</w:t>
      </w:r>
    </w:p>
    <w:p>
      <w:pPr>
        <w:pStyle w:val="BodyText"/>
        <w:ind w:left="0"/>
      </w:pPr>
    </w:p>
    <w:p>
      <w:pPr>
        <w:pStyle w:val="Heading2"/>
        <w:jc w:val="left"/>
      </w:pPr>
      <w:r>
        <w:rPr/>
        <w:t>město</w:t>
      </w:r>
      <w:r>
        <w:rPr>
          <w:spacing w:val="-7"/>
        </w:rPr>
        <w:t> </w:t>
      </w:r>
      <w:r>
        <w:rPr/>
        <w:t>Trhové</w:t>
      </w:r>
      <w:r>
        <w:rPr>
          <w:spacing w:val="-8"/>
        </w:rPr>
        <w:t> </w:t>
      </w:r>
      <w:r>
        <w:rPr>
          <w:spacing w:val="-2"/>
        </w:rPr>
        <w:t>Sviny</w:t>
      </w:r>
    </w:p>
    <w:p>
      <w:pPr>
        <w:pStyle w:val="BodyText"/>
        <w:tabs>
          <w:tab w:pos="3262" w:val="left" w:leader="none"/>
        </w:tabs>
        <w:spacing w:line="237" w:lineRule="auto" w:before="3"/>
        <w:ind w:left="382" w:right="620"/>
      </w:pPr>
      <w:r>
        <w:rPr/>
        <w:t>kontaktní adresa:</w:t>
        <w:tab/>
        <w:t>Městský</w:t>
      </w:r>
      <w:r>
        <w:rPr>
          <w:spacing w:val="-6"/>
        </w:rPr>
        <w:t> </w:t>
      </w:r>
      <w:r>
        <w:rPr/>
        <w:t>úřad</w:t>
      </w:r>
      <w:r>
        <w:rPr>
          <w:spacing w:val="-5"/>
        </w:rPr>
        <w:t> </w:t>
      </w:r>
      <w:r>
        <w:rPr/>
        <w:t>Trhové</w:t>
      </w:r>
      <w:r>
        <w:rPr>
          <w:spacing w:val="-6"/>
        </w:rPr>
        <w:t> </w:t>
      </w:r>
      <w:r>
        <w:rPr/>
        <w:t>Sviny,</w:t>
      </w:r>
      <w:r>
        <w:rPr>
          <w:spacing w:val="-3"/>
        </w:rPr>
        <w:t> </w:t>
      </w:r>
      <w:r>
        <w:rPr/>
        <w:t>Žižkovo</w:t>
      </w:r>
      <w:r>
        <w:rPr>
          <w:spacing w:val="-4"/>
        </w:rPr>
        <w:t> </w:t>
      </w:r>
      <w:r>
        <w:rPr/>
        <w:t>náměstí</w:t>
      </w:r>
      <w:r>
        <w:rPr>
          <w:spacing w:val="-6"/>
        </w:rPr>
        <w:t> </w:t>
      </w:r>
      <w:r>
        <w:rPr/>
        <w:t>32,</w:t>
      </w:r>
      <w:r>
        <w:rPr>
          <w:spacing w:val="-6"/>
        </w:rPr>
        <w:t> </w:t>
      </w:r>
      <w:r>
        <w:rPr/>
        <w:t>374 01</w:t>
      </w:r>
      <w:r>
        <w:rPr>
          <w:spacing w:val="-4"/>
        </w:rPr>
        <w:t> </w:t>
      </w:r>
      <w:r>
        <w:rPr/>
        <w:t>Trhové</w:t>
      </w:r>
      <w:r>
        <w:rPr>
          <w:spacing w:val="-6"/>
        </w:rPr>
        <w:t> </w:t>
      </w:r>
      <w:r>
        <w:rPr/>
        <w:t>Sviny </w:t>
      </w:r>
      <w:r>
        <w:rPr>
          <w:spacing w:val="-4"/>
        </w:rPr>
        <w:t>IČO:</w:t>
      </w:r>
      <w:r>
        <w:rPr/>
        <w:tab/>
      </w:r>
      <w:r>
        <w:rPr>
          <w:spacing w:val="-2"/>
        </w:rPr>
        <w:t>00245551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zastoupené:</w:t>
      </w:r>
      <w:r>
        <w:rPr/>
        <w:tab/>
        <w:t>Ing.</w:t>
      </w:r>
      <w:r>
        <w:rPr>
          <w:spacing w:val="-3"/>
        </w:rPr>
        <w:t> </w:t>
      </w:r>
      <w:r>
        <w:rPr/>
        <w:t>Davidem</w:t>
      </w:r>
      <w:r>
        <w:rPr>
          <w:spacing w:val="-3"/>
        </w:rPr>
        <w:t> </w:t>
      </w:r>
      <w:r>
        <w:rPr/>
        <w:t>Š</w:t>
      </w:r>
      <w:r>
        <w:rPr>
          <w:spacing w:val="-2"/>
        </w:rPr>
        <w:t> </w:t>
      </w:r>
      <w:r>
        <w:rPr/>
        <w:t>t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j</w:t>
      </w:r>
      <w:r>
        <w:rPr>
          <w:spacing w:val="-2"/>
        </w:rPr>
        <w:t> </w:t>
      </w:r>
      <w:r>
        <w:rPr/>
        <w:t>d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 w:right="5075"/>
      </w:pPr>
      <w:r>
        <w:rPr/>
        <w:t>číslo účtu:</w:t>
        <w:tab/>
      </w:r>
      <w:r>
        <w:rPr>
          <w:spacing w:val="-2"/>
        </w:rPr>
        <w:t>94-6116231/0710 </w:t>
      </w:r>
      <w:r>
        <w:rPr/>
        <w:t>(dále jen „příjemce podpory")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2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spacing w:before="1"/>
        <w:ind w:right="110"/>
        <w:jc w:val="both"/>
      </w:pPr>
      <w:r>
        <w:rPr/>
        <w:t>„Smlouva“) se uzavírá na základě Rozhodnutí ministra životního prostředí č. 5220300133 o poskytnutí finančních prostředků ze Státního fondu životního prostředí ČR ze dne 13.</w:t>
      </w:r>
      <w:r>
        <w:rPr>
          <w:spacing w:val="-2"/>
        </w:rPr>
        <w:t> </w:t>
      </w:r>
      <w:r>
        <w:rPr/>
        <w:t>12.</w:t>
      </w:r>
      <w:r>
        <w:rPr>
          <w:spacing w:val="-1"/>
        </w:rPr>
        <w:t> </w:t>
      </w:r>
      <w:r>
        <w:rPr/>
        <w:t>2022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7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7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116"/>
        <w:jc w:val="left"/>
      </w:pPr>
      <w:r>
        <w:rPr/>
        <w:t>„Trhové</w:t>
      </w:r>
      <w:r>
        <w:rPr>
          <w:spacing w:val="-9"/>
        </w:rPr>
        <w:t> </w:t>
      </w:r>
      <w:r>
        <w:rPr/>
        <w:t>Sviny,</w:t>
      </w:r>
      <w:r>
        <w:rPr>
          <w:spacing w:val="-8"/>
        </w:rPr>
        <w:t> </w:t>
      </w:r>
      <w:r>
        <w:rPr/>
        <w:t>samojízdný</w:t>
      </w:r>
      <w:r>
        <w:rPr>
          <w:spacing w:val="-8"/>
        </w:rPr>
        <w:t> </w:t>
      </w:r>
      <w:r>
        <w:rPr/>
        <w:t>pracovní</w:t>
      </w:r>
      <w:r>
        <w:rPr>
          <w:spacing w:val="-7"/>
        </w:rPr>
        <w:t> </w:t>
      </w:r>
      <w:r>
        <w:rPr>
          <w:spacing w:val="-2"/>
        </w:rPr>
        <w:t>stroj“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6"/>
        </w:rPr>
        <w:t> </w:t>
      </w:r>
      <w:r>
        <w:rPr/>
        <w:t>realizovanou</w:t>
      </w:r>
      <w:r>
        <w:rPr>
          <w:spacing w:val="-3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0" w:after="0"/>
        <w:ind w:left="665" w:right="109" w:hanging="284"/>
        <w:jc w:val="left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840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000,00 Kč </w:t>
      </w:r>
      <w:r>
        <w:rPr>
          <w:sz w:val="20"/>
        </w:rPr>
        <w:t>(slovy: osm set čtyřicet tisíc korun 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4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7"/>
          <w:sz w:val="20"/>
        </w:rPr>
        <w:t> </w:t>
      </w:r>
      <w:r>
        <w:rPr>
          <w:sz w:val="20"/>
        </w:rPr>
        <w:t>lze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8"/>
          <w:sz w:val="20"/>
        </w:rPr>
        <w:t> </w:t>
      </w:r>
      <w:r>
        <w:rPr>
          <w:sz w:val="20"/>
        </w:rPr>
        <w:t>hradit</w:t>
      </w:r>
      <w:r>
        <w:rPr>
          <w:spacing w:val="-6"/>
          <w:sz w:val="20"/>
        </w:rPr>
        <w:t> </w:t>
      </w:r>
      <w:r>
        <w:rPr>
          <w:sz w:val="20"/>
        </w:rPr>
        <w:t>pouze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2"/>
          <w:sz w:val="20"/>
        </w:rPr>
        <w:t> </w:t>
      </w:r>
      <w:r>
        <w:rPr>
          <w:sz w:val="20"/>
        </w:rPr>
        <w:t>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7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9"/>
          <w:sz w:val="20"/>
        </w:rPr>
        <w:t> </w:t>
      </w: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4866"/>
      </w:tblGrid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71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0" w:right="1942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768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0" w:right="1941"/>
              <w:jc w:val="right"/>
              <w:rPr>
                <w:sz w:val="20"/>
              </w:rPr>
            </w:pPr>
            <w:r>
              <w:rPr>
                <w:sz w:val="20"/>
              </w:rPr>
              <w:t>840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 ČR“) s</w:t>
      </w:r>
      <w:r>
        <w:rPr>
          <w:spacing w:val="-4"/>
          <w:sz w:val="20"/>
        </w:rPr>
        <w:t> </w:t>
      </w:r>
      <w:r>
        <w:rPr>
          <w:sz w:val="20"/>
        </w:rPr>
        <w:t>každou žádostí o platbu (bod 11)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 z povinností stanovených touto Smlouvou, či je</w:t>
      </w:r>
      <w:r>
        <w:rPr>
          <w:spacing w:val="-1"/>
          <w:sz w:val="20"/>
        </w:rPr>
        <w:t> </w:t>
      </w:r>
      <w:r>
        <w:rPr>
          <w:sz w:val="20"/>
        </w:rPr>
        <w:t>plnění některé povinnosti vážně ohroženo. To platí i pro případ, že příjemce podpory v průběhu realizace akce nehradí z vlastních zdrojů plně výdaje akce přesahující základ pro stanovení podpory. Ustanovení článku V bodu 1 tím není dotčeno.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4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4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4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průběhu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Fond</w:t>
      </w:r>
      <w:r>
        <w:rPr>
          <w:spacing w:val="-10"/>
          <w:sz w:val="20"/>
        </w:rPr>
        <w:t> </w:t>
      </w:r>
      <w:r>
        <w:rPr>
          <w:sz w:val="20"/>
        </w:rPr>
        <w:t>poskytovat</w:t>
      </w:r>
      <w:r>
        <w:rPr>
          <w:spacing w:val="-13"/>
          <w:sz w:val="20"/>
        </w:rPr>
        <w:t> </w:t>
      </w:r>
      <w:r>
        <w:rPr>
          <w:sz w:val="20"/>
        </w:rPr>
        <w:t>podporu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z w:val="20"/>
        </w:rPr>
        <w:t>závislosti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postupu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podmínek této Smlouvy. Konkrétní částky podpory budou poskytovány do úhrnné výše</w:t>
      </w:r>
      <w:r>
        <w:rPr>
          <w:spacing w:val="-1"/>
          <w:sz w:val="20"/>
        </w:rPr>
        <w:t> </w:t>
      </w:r>
      <w:r>
        <w:rPr>
          <w:sz w:val="20"/>
        </w:rPr>
        <w:t>určené Smlouvou na dané období dle Fondem akceptovaného finančně platebního kalendáře v AIS SFŽP ČR a na základě žádostí</w:t>
      </w:r>
      <w:r>
        <w:rPr>
          <w:spacing w:val="40"/>
          <w:sz w:val="20"/>
        </w:rPr>
        <w:t> </w:t>
      </w:r>
      <w:r>
        <w:rPr>
          <w:sz w:val="20"/>
        </w:rPr>
        <w:t>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1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11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9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3"/>
          <w:sz w:val="20"/>
        </w:rPr>
        <w:t> </w:t>
      </w:r>
      <w:r>
        <w:rPr>
          <w:sz w:val="20"/>
        </w:rPr>
        <w:t>výdajům</w:t>
      </w:r>
      <w:r>
        <w:rPr>
          <w:spacing w:val="-1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8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mohou</w:t>
      </w:r>
      <w:r>
        <w:rPr>
          <w:spacing w:val="-6"/>
          <w:sz w:val="20"/>
        </w:rPr>
        <w:t> </w:t>
      </w:r>
      <w:r>
        <w:rPr>
          <w:sz w:val="20"/>
        </w:rPr>
        <w:t>být</w:t>
      </w:r>
      <w:r>
        <w:rPr>
          <w:spacing w:val="-7"/>
          <w:sz w:val="20"/>
        </w:rPr>
        <w:t> </w:t>
      </w:r>
      <w:r>
        <w:rPr>
          <w:sz w:val="20"/>
        </w:rPr>
        <w:t>předloženy</w:t>
      </w:r>
      <w:r>
        <w:rPr>
          <w:spacing w:val="-7"/>
          <w:sz w:val="20"/>
        </w:rPr>
        <w:t> </w:t>
      </w:r>
      <w:r>
        <w:rPr>
          <w:sz w:val="20"/>
        </w:rPr>
        <w:t>faktury</w:t>
      </w:r>
      <w:r>
        <w:rPr>
          <w:spacing w:val="-7"/>
          <w:sz w:val="20"/>
        </w:rPr>
        <w:t> </w:t>
      </w:r>
      <w:r>
        <w:rPr>
          <w:sz w:val="20"/>
        </w:rPr>
        <w:t>již</w:t>
      </w:r>
      <w:r>
        <w:rPr>
          <w:spacing w:val="-6"/>
          <w:sz w:val="20"/>
        </w:rPr>
        <w:t> </w:t>
      </w:r>
      <w:r>
        <w:rPr>
          <w:sz w:val="20"/>
        </w:rPr>
        <w:t>uhrazené.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akceptuje</w:t>
      </w:r>
      <w:r>
        <w:rPr>
          <w:spacing w:val="-7"/>
          <w:sz w:val="20"/>
        </w:rPr>
        <w:t> </w:t>
      </w:r>
      <w:r>
        <w:rPr>
          <w:sz w:val="20"/>
        </w:rPr>
        <w:t>předložení</w:t>
      </w:r>
      <w:r>
        <w:rPr>
          <w:spacing w:val="-7"/>
          <w:sz w:val="20"/>
        </w:rPr>
        <w:t> </w:t>
      </w:r>
      <w:r>
        <w:rPr>
          <w:sz w:val="20"/>
        </w:rPr>
        <w:t>uhrazených</w:t>
      </w:r>
      <w:r>
        <w:rPr>
          <w:spacing w:val="-6"/>
          <w:sz w:val="20"/>
        </w:rPr>
        <w:t> </w:t>
      </w:r>
      <w:r>
        <w:rPr>
          <w:sz w:val="20"/>
        </w:rPr>
        <w:t>faktur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7"/>
          <w:sz w:val="20"/>
        </w:rPr>
        <w:t> </w:t>
      </w:r>
      <w:r>
        <w:rPr>
          <w:sz w:val="20"/>
        </w:rPr>
        <w:t>splnit.</w:t>
      </w:r>
      <w:r>
        <w:rPr>
          <w:spacing w:val="-4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spacing w:before="99"/>
        <w:ind w:left="3419"/>
      </w:pPr>
      <w:r>
        <w:rPr>
          <w:spacing w:val="-5"/>
        </w:rPr>
        <w:t>IV.</w:t>
      </w:r>
    </w:p>
    <w:p>
      <w:pPr>
        <w:pStyle w:val="Heading2"/>
        <w:spacing w:before="1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splnit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2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Trhové</w:t>
      </w:r>
      <w:r>
        <w:rPr>
          <w:spacing w:val="-1"/>
          <w:sz w:val="20"/>
        </w:rPr>
        <w:t> </w:t>
      </w:r>
      <w:r>
        <w:rPr>
          <w:sz w:val="20"/>
        </w:rPr>
        <w:t>Sviny,</w:t>
      </w:r>
      <w:r>
        <w:rPr>
          <w:spacing w:val="-1"/>
          <w:sz w:val="20"/>
        </w:rPr>
        <w:t> </w:t>
      </w:r>
      <w:r>
        <w:rPr>
          <w:sz w:val="20"/>
        </w:rPr>
        <w:t>samojízdný</w:t>
      </w:r>
      <w:r>
        <w:rPr>
          <w:spacing w:val="-4"/>
          <w:sz w:val="20"/>
        </w:rPr>
        <w:t> </w:t>
      </w:r>
      <w:r>
        <w:rPr>
          <w:sz w:val="20"/>
        </w:rPr>
        <w:t>pracovní</w:t>
      </w:r>
      <w:r>
        <w:rPr>
          <w:spacing w:val="-4"/>
          <w:sz w:val="20"/>
        </w:rPr>
        <w:t> </w:t>
      </w:r>
      <w:r>
        <w:rPr>
          <w:sz w:val="20"/>
        </w:rPr>
        <w:t>stroj bude</w:t>
      </w:r>
      <w:r>
        <w:rPr>
          <w:spacing w:val="-2"/>
          <w:sz w:val="20"/>
        </w:rPr>
        <w:t> </w:t>
      </w:r>
      <w:r>
        <w:rPr>
          <w:sz w:val="20"/>
        </w:rPr>
        <w:t>provedena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Výzvou,</w:t>
      </w:r>
      <w:r>
        <w:rPr>
          <w:spacing w:val="-1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nakoupí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nového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vozidla.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plnit</w:t>
      </w:r>
      <w:r>
        <w:rPr>
          <w:spacing w:val="-2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3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0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 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 daňové evidenci (zákon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 podle pokynů v</w:t>
      </w:r>
      <w:r>
        <w:rPr>
          <w:spacing w:val="-1"/>
          <w:sz w:val="20"/>
        </w:rPr>
        <w:t> </w:t>
      </w:r>
      <w:r>
        <w:rPr>
          <w:sz w:val="20"/>
        </w:rPr>
        <w:t>čl. 12 písm. b) Výzvy,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17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4"/>
          <w:sz w:val="20"/>
        </w:rPr>
        <w:t> </w:t>
      </w:r>
      <w:r>
        <w:rPr>
          <w:sz w:val="20"/>
        </w:rPr>
        <w:t>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 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8" w:after="0"/>
        <w:ind w:left="741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zavazuje</w:t>
      </w:r>
      <w:r>
        <w:rPr>
          <w:spacing w:val="-7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lhůty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termín dokončení akce do konce 3/2024 a o dodržení tohoto termínu Fond bez zbytečného odkladu informovat (za termín ukončení projektu se považuje datum předání/převzetí posledního vozidla dle příslušné kupní smlouvy). Přitom se konstatuje, že akce byla zahájena v 1/2023.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4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4"/>
          <w:sz w:val="20"/>
        </w:rPr>
        <w:t> </w:t>
      </w:r>
      <w:r>
        <w:rPr>
          <w:sz w:val="20"/>
        </w:rPr>
        <w:t>prostředky,</w:t>
      </w:r>
      <w:r>
        <w:rPr>
          <w:spacing w:val="-4"/>
          <w:sz w:val="20"/>
        </w:rPr>
        <w:t> </w:t>
      </w:r>
      <w:r>
        <w:rPr>
          <w:sz w:val="20"/>
        </w:rPr>
        <w:t>popřípadě</w:t>
      </w:r>
      <w:r>
        <w:rPr>
          <w:spacing w:val="-4"/>
          <w:sz w:val="20"/>
        </w:rPr>
        <w:t> </w:t>
      </w:r>
      <w:r>
        <w:rPr>
          <w:sz w:val="20"/>
        </w:rPr>
        <w:t>jejich</w:t>
      </w:r>
      <w:r>
        <w:rPr>
          <w:spacing w:val="-1"/>
          <w:sz w:val="20"/>
        </w:rPr>
        <w:t> </w:t>
      </w:r>
      <w:r>
        <w:rPr>
          <w:sz w:val="20"/>
        </w:rPr>
        <w:t>část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30 dnů</w:t>
      </w:r>
      <w:r>
        <w:rPr>
          <w:spacing w:val="-3"/>
          <w:sz w:val="20"/>
        </w:rPr>
        <w:t> </w:t>
      </w:r>
      <w:r>
        <w:rPr>
          <w:sz w:val="20"/>
        </w:rPr>
        <w:t>poté,</w:t>
      </w:r>
      <w:r>
        <w:rPr>
          <w:spacing w:val="-3"/>
          <w:sz w:val="20"/>
        </w:rPr>
        <w:t> </w:t>
      </w:r>
      <w:r>
        <w:rPr>
          <w:sz w:val="20"/>
        </w:rPr>
        <w:t>co</w:t>
      </w:r>
      <w:r>
        <w:rPr>
          <w:spacing w:val="-3"/>
          <w:sz w:val="20"/>
        </w:rPr>
        <w:t> </w:t>
      </w:r>
      <w:r>
        <w:rPr>
          <w:sz w:val="20"/>
        </w:rPr>
        <w:t>odpadl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pro 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8"/>
          <w:sz w:val="20"/>
        </w:rPr>
        <w:t> </w:t>
      </w:r>
      <w:r>
        <w:rPr>
          <w:sz w:val="20"/>
        </w:rPr>
        <w:t>stejně</w:t>
      </w:r>
      <w:r>
        <w:rPr>
          <w:spacing w:val="-9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oprávněná</w:t>
      </w:r>
      <w:r>
        <w:rPr>
          <w:spacing w:val="-8"/>
          <w:sz w:val="20"/>
        </w:rPr>
        <w:t> </w:t>
      </w:r>
      <w:r>
        <w:rPr>
          <w:sz w:val="20"/>
        </w:rPr>
        <w:t>potřeba</w:t>
      </w:r>
      <w:r>
        <w:rPr>
          <w:spacing w:val="-8"/>
          <w:sz w:val="20"/>
        </w:rPr>
        <w:t> </w:t>
      </w:r>
      <w:r>
        <w:rPr>
          <w:sz w:val="20"/>
        </w:rPr>
        <w:t>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2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7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10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4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10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9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7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6"/>
          <w:sz w:val="20"/>
        </w:rPr>
        <w:t> </w:t>
      </w:r>
      <w:r>
        <w:rPr>
          <w:sz w:val="20"/>
        </w:rPr>
        <w:t>znemožnily</w:t>
      </w:r>
      <w:r>
        <w:rPr>
          <w:spacing w:val="-6"/>
          <w:sz w:val="20"/>
        </w:rPr>
        <w:t> </w:t>
      </w:r>
      <w:r>
        <w:rPr>
          <w:sz w:val="20"/>
        </w:rPr>
        <w:t>dodržet</w:t>
      </w:r>
      <w:r>
        <w:rPr>
          <w:spacing w:val="-6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6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všech</w:t>
      </w:r>
      <w:r>
        <w:rPr>
          <w:spacing w:val="-6"/>
          <w:sz w:val="20"/>
        </w:rPr>
        <w:t> </w:t>
      </w:r>
      <w:r>
        <w:rPr>
          <w:sz w:val="20"/>
        </w:rPr>
        <w:t>změnách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6"/>
          <w:sz w:val="20"/>
        </w:rPr>
        <w:t> </w:t>
      </w:r>
      <w:r>
        <w:rPr>
          <w:sz w:val="20"/>
        </w:rPr>
        <w:t>okolnostech,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8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a), c) nebo d)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 odrážkou, bude toto porušení postiženo odvodem ve výši 100 % z poskytnuté podpory. 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2"/>
          <w:sz w:val="20"/>
        </w:rPr>
        <w:t> </w:t>
      </w:r>
      <w:r>
        <w:rPr>
          <w:sz w:val="20"/>
        </w:rPr>
        <w:t>článku IV bodu 1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a) za</w:t>
      </w:r>
      <w:r>
        <w:rPr>
          <w:spacing w:val="-1"/>
          <w:sz w:val="20"/>
        </w:rPr>
        <w:t> </w:t>
      </w:r>
      <w:r>
        <w:rPr>
          <w:sz w:val="20"/>
        </w:rPr>
        <w:t>druhou</w:t>
      </w:r>
      <w:r>
        <w:rPr>
          <w:spacing w:val="-1"/>
          <w:sz w:val="20"/>
        </w:rPr>
        <w:t> </w:t>
      </w:r>
      <w:r>
        <w:rPr>
          <w:sz w:val="20"/>
        </w:rPr>
        <w:t>odrážkou,</w:t>
      </w:r>
      <w:r>
        <w:rPr>
          <w:spacing w:val="-1"/>
          <w:sz w:val="20"/>
        </w:rPr>
        <w:t> </w:t>
      </w:r>
      <w:r>
        <w:rPr>
          <w:sz w:val="20"/>
        </w:rPr>
        <w:t>bude toto porušení</w:t>
      </w:r>
      <w:r>
        <w:rPr>
          <w:spacing w:val="-1"/>
          <w:sz w:val="20"/>
        </w:rPr>
        <w:t> </w:t>
      </w:r>
      <w:r>
        <w:rPr>
          <w:sz w:val="20"/>
        </w:rPr>
        <w:t>postiženo odvodem</w:t>
      </w:r>
      <w:r>
        <w:rPr>
          <w:spacing w:val="-2"/>
          <w:sz w:val="20"/>
        </w:rPr>
        <w:t> </w:t>
      </w:r>
      <w:r>
        <w:rPr>
          <w:sz w:val="20"/>
        </w:rPr>
        <w:t>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40"/>
          <w:sz w:val="20"/>
        </w:rPr>
        <w:t> </w:t>
      </w:r>
      <w:r>
        <w:rPr>
          <w:sz w:val="20"/>
        </w:rPr>
        <w:t>51</w:t>
      </w:r>
      <w:r>
        <w:rPr>
          <w:spacing w:val="40"/>
          <w:sz w:val="20"/>
        </w:rPr>
        <w:t> </w:t>
      </w:r>
      <w:r>
        <w:rPr>
          <w:sz w:val="20"/>
        </w:rPr>
        <w:t>-</w:t>
      </w:r>
      <w:r>
        <w:rPr>
          <w:spacing w:val="40"/>
          <w:sz w:val="20"/>
        </w:rPr>
        <w:t> </w:t>
      </w:r>
      <w:r>
        <w:rPr>
          <w:sz w:val="20"/>
        </w:rPr>
        <w:t>99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stanovených</w:t>
      </w:r>
      <w:r>
        <w:rPr>
          <w:spacing w:val="40"/>
          <w:sz w:val="20"/>
        </w:rPr>
        <w:t> </w:t>
      </w:r>
      <w:r>
        <w:rPr>
          <w:sz w:val="20"/>
        </w:rPr>
        <w:t>indikátorů,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toto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 rozmezí</w:t>
      </w:r>
      <w:r>
        <w:rPr>
          <w:spacing w:val="40"/>
          <w:sz w:val="20"/>
        </w:rPr>
        <w:t> </w:t>
      </w:r>
      <w:r>
        <w:rPr>
          <w:sz w:val="20"/>
        </w:rPr>
        <w:t>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povinností</w:t>
      </w:r>
      <w:r>
        <w:rPr>
          <w:spacing w:val="-11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9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c)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postiženo</w:t>
      </w:r>
      <w:r>
        <w:rPr>
          <w:spacing w:val="-9"/>
          <w:sz w:val="20"/>
        </w:rPr>
        <w:t> </w:t>
      </w:r>
      <w:r>
        <w:rPr>
          <w:sz w:val="20"/>
        </w:rPr>
        <w:t>odvodem</w:t>
      </w:r>
      <w:r>
        <w:rPr>
          <w:spacing w:val="-12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0,5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10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 10 kalendářních dnů nebude postiženo a nebude tak považováno za porušení podmínek poskytnutí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9" w:hanging="284"/>
        <w:jc w:val="both"/>
        <w:rPr>
          <w:sz w:val="20"/>
        </w:rPr>
      </w:pPr>
      <w:r>
        <w:rPr>
          <w:sz w:val="20"/>
        </w:rPr>
        <w:t>V případě, že</w:t>
      </w:r>
      <w:r>
        <w:rPr>
          <w:spacing w:val="-1"/>
          <w:sz w:val="20"/>
        </w:rPr>
        <w:t> </w:t>
      </w:r>
      <w:r>
        <w:rPr>
          <w:sz w:val="20"/>
        </w:rPr>
        <w:t>dojde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porušení povinností uvedených v článku IV bodu 2 písm. j), bude</w:t>
      </w:r>
      <w:r>
        <w:rPr>
          <w:spacing w:val="-1"/>
          <w:sz w:val="20"/>
        </w:rPr>
        <w:t> </w:t>
      </w:r>
      <w:r>
        <w:rPr>
          <w:sz w:val="20"/>
        </w:rPr>
        <w:t>stanoven odvod podle přílohy č. 1 této 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pStyle w:val="BodyText"/>
        <w:ind w:left="0"/>
        <w:rPr>
          <w:sz w:val="36"/>
        </w:rPr>
      </w:pPr>
    </w:p>
    <w:p>
      <w:pPr>
        <w:pStyle w:val="Heading1"/>
        <w:ind w:left="3417"/>
      </w:pPr>
      <w:r>
        <w:rPr>
          <w:spacing w:val="-5"/>
        </w:rPr>
        <w:t>VI.</w:t>
      </w:r>
    </w:p>
    <w:p>
      <w:pPr>
        <w:pStyle w:val="Heading2"/>
        <w:ind w:left="3414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-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může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měněna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zrušena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-3"/>
          <w:sz w:val="20"/>
        </w:rPr>
        <w:t> </w:t>
      </w:r>
      <w:r>
        <w:rPr>
          <w:sz w:val="20"/>
        </w:rPr>
        <w:t>dohodou</w:t>
      </w:r>
      <w:r>
        <w:rPr>
          <w:spacing w:val="-1"/>
          <w:sz w:val="20"/>
        </w:rPr>
        <w:t> </w:t>
      </w:r>
      <w:r>
        <w:rPr>
          <w:sz w:val="20"/>
        </w:rPr>
        <w:t>obou</w:t>
      </w:r>
      <w:r>
        <w:rPr>
          <w:spacing w:val="-1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formě.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right="119"/>
        <w:jc w:val="both"/>
      </w:pPr>
      <w:r>
        <w:rPr/>
        <w:t>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6" w:hanging="284"/>
        <w:jc w:val="left"/>
        <w:rPr>
          <w:sz w:val="20"/>
        </w:rPr>
      </w:pPr>
      <w:r>
        <w:rPr>
          <w:sz w:val="20"/>
        </w:rPr>
        <w:t>Jednostranně je možno tuto Smlouvu vypovědět pouze za podmínek stanovených zákonem či</w:t>
      </w:r>
      <w:r>
        <w:rPr>
          <w:spacing w:val="25"/>
          <w:sz w:val="20"/>
        </w:rPr>
        <w:t> </w:t>
      </w:r>
      <w:r>
        <w:rPr>
          <w:sz w:val="20"/>
        </w:rPr>
        <w:t>touto</w:t>
      </w:r>
      <w:r>
        <w:rPr>
          <w:spacing w:val="80"/>
          <w:sz w:val="20"/>
        </w:rPr>
        <w:t>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4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4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4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4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0"/>
          <w:sz w:val="20"/>
        </w:rPr>
        <w:t> </w:t>
      </w:r>
      <w:r>
        <w:rPr>
          <w:sz w:val="20"/>
        </w:rPr>
        <w:t>Sb.,</w:t>
      </w:r>
      <w:r>
        <w:rPr>
          <w:spacing w:val="70"/>
          <w:sz w:val="20"/>
        </w:rPr>
        <w:t> </w:t>
      </w:r>
      <w:r>
        <w:rPr>
          <w:sz w:val="20"/>
        </w:rPr>
        <w:t>o</w:t>
      </w:r>
      <w:r>
        <w:rPr>
          <w:spacing w:val="70"/>
          <w:sz w:val="20"/>
        </w:rPr>
        <w:t> </w:t>
      </w:r>
      <w:r>
        <w:rPr>
          <w:sz w:val="20"/>
        </w:rPr>
        <w:t>zvláštních</w:t>
      </w:r>
      <w:r>
        <w:rPr>
          <w:spacing w:val="69"/>
          <w:sz w:val="20"/>
        </w:rPr>
        <w:t> </w:t>
      </w:r>
      <w:r>
        <w:rPr>
          <w:sz w:val="20"/>
        </w:rPr>
        <w:t>podmínkách</w:t>
      </w:r>
      <w:r>
        <w:rPr>
          <w:spacing w:val="69"/>
          <w:sz w:val="20"/>
        </w:rPr>
        <w:t> </w:t>
      </w:r>
      <w:r>
        <w:rPr>
          <w:sz w:val="20"/>
        </w:rPr>
        <w:t>účinnosti</w:t>
      </w:r>
      <w:r>
        <w:rPr>
          <w:spacing w:val="71"/>
          <w:sz w:val="20"/>
        </w:rPr>
        <w:t> </w:t>
      </w:r>
      <w:r>
        <w:rPr>
          <w:sz w:val="20"/>
        </w:rPr>
        <w:t>některých</w:t>
      </w:r>
      <w:r>
        <w:rPr>
          <w:spacing w:val="72"/>
          <w:sz w:val="20"/>
        </w:rPr>
        <w:t> </w:t>
      </w:r>
      <w:r>
        <w:rPr>
          <w:sz w:val="20"/>
        </w:rPr>
        <w:t>smluv,</w:t>
      </w:r>
      <w:r>
        <w:rPr>
          <w:spacing w:val="70"/>
          <w:sz w:val="20"/>
        </w:rPr>
        <w:t> </w:t>
      </w:r>
      <w:r>
        <w:rPr>
          <w:sz w:val="20"/>
        </w:rPr>
        <w:t>uveřejňování</w:t>
      </w:r>
      <w:r>
        <w:rPr>
          <w:spacing w:val="79"/>
          <w:sz w:val="20"/>
        </w:rPr>
        <w:t> </w:t>
      </w:r>
      <w:r>
        <w:rPr>
          <w:sz w:val="20"/>
        </w:rPr>
        <w:t>těchto</w:t>
      </w:r>
      <w:r>
        <w:rPr>
          <w:spacing w:val="70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53" w:val="left" w:leader="none"/>
        </w:tabs>
        <w:spacing w:before="1"/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-4"/>
        </w:rPr>
        <w:t> dne: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8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j)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8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11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11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line="237" w:lineRule="auto" w:before="3"/>
              <w:ind w:right="480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 dokumentaci, nebyl 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rect style="position:absolute;margin-left:85.103996pt;margin-top:14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3"/>
        <w:ind w:left="0"/>
        <w:rPr>
          <w:b/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37" w:lineRule="auto" w:before="4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3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37" w:lineRule="auto" w:before="2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2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3"/>
        <w:ind w:left="0"/>
        <w:rPr>
          <w:sz w:val="27"/>
        </w:rPr>
      </w:pPr>
      <w:r>
        <w:rPr/>
        <w:pict>
          <v:rect style="position:absolute;margin-left:85.103996pt;margin-top:19.310020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14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z w:val="20"/>
              </w:rPr>
              <w:t> závažnosti porušení</w:t>
            </w:r>
          </w:p>
        </w:tc>
      </w:tr>
    </w:tbl>
    <w:p>
      <w:pPr>
        <w:spacing w:after="0" w:line="237" w:lineRule="auto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j),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091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2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1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1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2023-10-18T11:37:16Z</dcterms:created>
  <dcterms:modified xsi:type="dcterms:W3CDTF">2023-10-18T11:37:16Z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