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FD4" w:rsidRDefault="00CC2FD4">
      <w:pPr>
        <w:jc w:val="center"/>
        <w:rPr>
          <w:b/>
          <w:sz w:val="28"/>
          <w:szCs w:val="28"/>
        </w:rPr>
      </w:pPr>
    </w:p>
    <w:p w:rsidR="00CC2FD4" w:rsidRDefault="00436E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1 </w:t>
      </w:r>
    </w:p>
    <w:p w:rsidR="00CC2FD4" w:rsidRDefault="00F46D47">
      <w:pPr>
        <w:jc w:val="center"/>
      </w:pPr>
      <w:r>
        <w:rPr>
          <w:szCs w:val="24"/>
        </w:rPr>
        <w:t>(č. HM/30</w:t>
      </w:r>
      <w:r w:rsidR="006C348B">
        <w:rPr>
          <w:szCs w:val="24"/>
        </w:rPr>
        <w:t>/2023</w:t>
      </w:r>
      <w:r w:rsidR="00436E7F">
        <w:rPr>
          <w:szCs w:val="24"/>
        </w:rPr>
        <w:t>/IROP2)</w:t>
      </w:r>
    </w:p>
    <w:p w:rsidR="00CC2FD4" w:rsidRDefault="00436E7F">
      <w:pPr>
        <w:jc w:val="center"/>
        <w:rPr>
          <w:b/>
        </w:rPr>
      </w:pPr>
      <w:proofErr w:type="gramStart"/>
      <w:r>
        <w:rPr>
          <w:b/>
        </w:rPr>
        <w:t>ke  S M L O U V Ě    O    D Í L O</w:t>
      </w:r>
      <w:proofErr w:type="gramEnd"/>
      <w:r>
        <w:rPr>
          <w:b/>
        </w:rPr>
        <w:t xml:space="preserve">    </w:t>
      </w:r>
    </w:p>
    <w:p w:rsidR="00CC2FD4" w:rsidRDefault="003E00B1">
      <w:pPr>
        <w:jc w:val="center"/>
      </w:pPr>
      <w:r>
        <w:t xml:space="preserve">č. objednatele:  </w:t>
      </w:r>
      <w:proofErr w:type="gramStart"/>
      <w:r>
        <w:t>HM/15</w:t>
      </w:r>
      <w:r w:rsidR="00970A21">
        <w:t>/2022</w:t>
      </w:r>
      <w:r w:rsidR="00436E7F">
        <w:t xml:space="preserve">/IROP </w:t>
      </w:r>
      <w:r w:rsidR="00970A21">
        <w:t>2</w:t>
      </w:r>
      <w:r w:rsidR="00436E7F">
        <w:t xml:space="preserve">                      č.</w:t>
      </w:r>
      <w:proofErr w:type="gramEnd"/>
      <w:r w:rsidR="00436E7F">
        <w:t xml:space="preserve"> zhotovitele:  -----</w:t>
      </w:r>
    </w:p>
    <w:p w:rsidR="00CC2FD4" w:rsidRDefault="00436E7F">
      <w:r>
        <w:t xml:space="preserve"> </w:t>
      </w:r>
    </w:p>
    <w:p w:rsidR="00CC2FD4" w:rsidRDefault="00436E7F">
      <w:r>
        <w:t xml:space="preserve">uzavřené podle § 2586 a násl. zákona č. 89/2012 Sb., občanský zákoník, ve znění pozdějších předpisů (dále jen "občanský zákoník"), mezi níže uvedenými smluvními stranami </w:t>
      </w:r>
    </w:p>
    <w:p w:rsidR="00CC2FD4" w:rsidRDefault="00436E7F">
      <w:pPr>
        <w:spacing w:line="360" w:lineRule="auto"/>
      </w:pPr>
      <w:r>
        <w:t xml:space="preserve"> </w:t>
      </w:r>
    </w:p>
    <w:p w:rsidR="00CC2FD4" w:rsidRDefault="00436E7F">
      <w:pPr>
        <w:rPr>
          <w:b/>
        </w:rPr>
      </w:pPr>
      <w:proofErr w:type="gramStart"/>
      <w:r>
        <w:rPr>
          <w:b/>
        </w:rPr>
        <w:t>I.  SMLUVNÍ</w:t>
      </w:r>
      <w:proofErr w:type="gramEnd"/>
      <w:r>
        <w:rPr>
          <w:b/>
        </w:rPr>
        <w:t xml:space="preserve"> STRANY </w:t>
      </w:r>
    </w:p>
    <w:p w:rsidR="00CC2FD4" w:rsidRDefault="00436E7F">
      <w:r>
        <w:t xml:space="preserve"> </w:t>
      </w:r>
    </w:p>
    <w:p w:rsidR="00CC2FD4" w:rsidRDefault="00436E7F">
      <w:pPr>
        <w:pStyle w:val="Normlnweb"/>
      </w:pPr>
      <w:r>
        <w:rPr>
          <w:rStyle w:val="Silnzdraznn"/>
        </w:rPr>
        <w:t>1.1. Zhotovitel:</w:t>
      </w:r>
      <w:r>
        <w:t xml:space="preserve"> </w:t>
      </w:r>
    </w:p>
    <w:p w:rsidR="00CC2FD4" w:rsidRDefault="00F46D47">
      <w:pPr>
        <w:pStyle w:val="Normlnweb"/>
        <w:spacing w:before="0" w:after="0"/>
        <w:rPr>
          <w:b/>
          <w:bCs/>
        </w:rPr>
      </w:pPr>
      <w:proofErr w:type="spellStart"/>
      <w:r>
        <w:rPr>
          <w:b/>
          <w:bCs/>
        </w:rPr>
        <w:t>Viva</w:t>
      </w:r>
      <w:proofErr w:type="spellEnd"/>
      <w:r>
        <w:rPr>
          <w:b/>
          <w:bCs/>
        </w:rPr>
        <w:t xml:space="preserve"> Design, s.r.o.</w:t>
      </w:r>
    </w:p>
    <w:p w:rsidR="00CC2FD4" w:rsidRDefault="00436E7F">
      <w:pPr>
        <w:pStyle w:val="Normlnweb"/>
        <w:spacing w:before="0" w:after="0"/>
        <w:rPr>
          <w:bCs/>
        </w:rPr>
      </w:pPr>
      <w:r>
        <w:rPr>
          <w:bCs/>
        </w:rPr>
        <w:t xml:space="preserve">adresa: </w:t>
      </w:r>
      <w:r w:rsidR="00F46D47">
        <w:rPr>
          <w:bCs/>
        </w:rPr>
        <w:t>Pražská 232/1, 390 01 Tábor</w:t>
      </w:r>
    </w:p>
    <w:p w:rsidR="00CC2FD4" w:rsidRDefault="00436E7F">
      <w:pPr>
        <w:pStyle w:val="Normlnweb"/>
        <w:spacing w:before="0" w:after="0"/>
      </w:pPr>
      <w:r>
        <w:t xml:space="preserve">IČO: </w:t>
      </w:r>
      <w:r w:rsidR="00F46D47">
        <w:t>28096827</w:t>
      </w:r>
    </w:p>
    <w:p w:rsidR="00CC2FD4" w:rsidRDefault="00436E7F">
      <w:pPr>
        <w:pStyle w:val="Normlnweb"/>
        <w:spacing w:before="0" w:after="0"/>
      </w:pPr>
      <w:r>
        <w:t xml:space="preserve">Bankovní spojení: </w:t>
      </w:r>
      <w:r w:rsidR="00F46D47">
        <w:t>253516558/0300, ČSOB Tábor</w:t>
      </w:r>
    </w:p>
    <w:p w:rsidR="00F46D47" w:rsidRDefault="00F46D47">
      <w:pPr>
        <w:pStyle w:val="Normlnweb"/>
        <w:spacing w:before="0" w:after="0"/>
      </w:pPr>
      <w:r>
        <w:t xml:space="preserve">Zástupce: Gustav </w:t>
      </w:r>
      <w:proofErr w:type="spellStart"/>
      <w:r>
        <w:t>Fifka</w:t>
      </w:r>
      <w:proofErr w:type="spellEnd"/>
      <w:r>
        <w:t>, jednatel</w:t>
      </w:r>
    </w:p>
    <w:p w:rsidR="00CC2FD4" w:rsidRDefault="00436E7F">
      <w:pPr>
        <w:pStyle w:val="Normlnweb"/>
        <w:spacing w:before="0" w:after="0"/>
      </w:pPr>
      <w:r>
        <w:br/>
      </w:r>
      <w:r>
        <w:rPr>
          <w:b/>
          <w:bCs/>
        </w:rPr>
        <w:t>(dále jen ”zhotovitel”)</w:t>
      </w:r>
      <w:r>
        <w:t xml:space="preserve"> </w:t>
      </w:r>
    </w:p>
    <w:p w:rsidR="00CC2FD4" w:rsidRDefault="00436E7F">
      <w:pPr>
        <w:pStyle w:val="Normlnweb"/>
      </w:pPr>
      <w:r>
        <w:rPr>
          <w:rStyle w:val="Silnzdraznn"/>
        </w:rPr>
        <w:t>1.2. Objednatel:</w:t>
      </w:r>
      <w:r>
        <w:t xml:space="preserve"> </w:t>
      </w:r>
    </w:p>
    <w:p w:rsidR="00CC2FD4" w:rsidRDefault="00436E7F">
      <w:r>
        <w:rPr>
          <w:rStyle w:val="Silnzdraznn"/>
        </w:rPr>
        <w:t>Husitské muzeum v Táboře</w:t>
      </w:r>
      <w:r>
        <w:rPr>
          <w:b/>
          <w:bCs/>
        </w:rPr>
        <w:br/>
      </w:r>
      <w:r>
        <w:t>nám. Mikuláše z Husi 44</w:t>
      </w:r>
    </w:p>
    <w:p w:rsidR="00CC2FD4" w:rsidRDefault="00436E7F">
      <w:r>
        <w:t>390 01 Tábor</w:t>
      </w:r>
    </w:p>
    <w:p w:rsidR="00CC2FD4" w:rsidRDefault="00436E7F">
      <w:r>
        <w:t>IČO: 00072486</w:t>
      </w:r>
    </w:p>
    <w:p w:rsidR="00CC2FD4" w:rsidRDefault="00436E7F">
      <w:r>
        <w:t>Bankovní spojení: 1339081/0710 (ČNB Praha)</w:t>
      </w:r>
      <w:r>
        <w:br/>
        <w:t xml:space="preserve">Zástupce pro věci smluvní: Mgr. Jakub Smrčka, </w:t>
      </w:r>
      <w:proofErr w:type="spellStart"/>
      <w:r>
        <w:t>Th.D</w:t>
      </w:r>
      <w:proofErr w:type="spellEnd"/>
      <w:r>
        <w:t>., ředitel muzea</w:t>
      </w:r>
    </w:p>
    <w:p w:rsidR="00CC2FD4" w:rsidRDefault="00F46D47">
      <w:r>
        <w:rPr>
          <w:rStyle w:val="Silnzdraznn"/>
        </w:rPr>
        <w:t xml:space="preserve"> </w:t>
      </w:r>
      <w:r w:rsidR="00436E7F">
        <w:rPr>
          <w:rStyle w:val="Silnzdraznn"/>
        </w:rPr>
        <w:t>(dále jen ”objednatel”)</w:t>
      </w:r>
      <w:r w:rsidR="00436E7F">
        <w:t xml:space="preserve"> </w:t>
      </w:r>
    </w:p>
    <w:p w:rsidR="00CC2FD4" w:rsidRDefault="00CC2FD4"/>
    <w:p w:rsidR="00CC2FD4" w:rsidRDefault="00CC2FD4"/>
    <w:p w:rsidR="00CC2FD4" w:rsidRDefault="00436E7F">
      <w:pPr>
        <w:jc w:val="both"/>
        <w:textAlignment w:val="baseline"/>
      </w:pPr>
      <w:r>
        <w:rPr>
          <w:szCs w:val="24"/>
          <w:lang w:eastAsia="zh-CN"/>
        </w:rPr>
        <w:t>Smluvní strany se dohodly na uzavření dodatku č. 1 ke smlo</w:t>
      </w:r>
      <w:r w:rsidR="00F46D47">
        <w:rPr>
          <w:szCs w:val="24"/>
          <w:lang w:eastAsia="zh-CN"/>
        </w:rPr>
        <w:t>uvě o dílo č. objednatele: HM/13</w:t>
      </w:r>
      <w:r w:rsidR="00970A21">
        <w:rPr>
          <w:szCs w:val="24"/>
          <w:lang w:eastAsia="zh-CN"/>
        </w:rPr>
        <w:t>/2022/IROP2</w:t>
      </w:r>
      <w:r>
        <w:rPr>
          <w:szCs w:val="24"/>
          <w:lang w:eastAsia="zh-CN"/>
        </w:rPr>
        <w:t xml:space="preserve"> </w:t>
      </w:r>
      <w:r>
        <w:t>ze</w:t>
      </w:r>
      <w:r>
        <w:rPr>
          <w:bCs/>
        </w:rPr>
        <w:t xml:space="preserve"> </w:t>
      </w:r>
      <w:r w:rsidR="00F46D47">
        <w:t>dne 28</w:t>
      </w:r>
      <w:r w:rsidR="00AF071B">
        <w:t xml:space="preserve">. </w:t>
      </w:r>
      <w:r w:rsidR="00F46D47">
        <w:t>6. 2023</w:t>
      </w:r>
      <w:r>
        <w:t>, která nabyla účinnosti uveřejněním smlouvy v registru smluv dne 2</w:t>
      </w:r>
      <w:r w:rsidR="00F46D47">
        <w:t>9. 6. 2023, jejímž předmětem plnění jsou</w:t>
      </w:r>
      <w:r>
        <w:t xml:space="preserve"> „</w:t>
      </w:r>
      <w:r w:rsidR="00F46D47">
        <w:t>Grafické práce pro expozici Husité a Středověké podzemí</w:t>
      </w:r>
      <w:r>
        <w:t>“,</w:t>
      </w:r>
      <w:r>
        <w:rPr>
          <w:szCs w:val="24"/>
          <w:lang w:eastAsia="zh-CN"/>
        </w:rPr>
        <w:t xml:space="preserve"> a </w:t>
      </w:r>
      <w:r>
        <w:rPr>
          <w:b/>
          <w:szCs w:val="24"/>
          <w:lang w:eastAsia="zh-CN"/>
        </w:rPr>
        <w:t>tímto dodatkem č. 1 ujednávají</w:t>
      </w:r>
      <w:r>
        <w:rPr>
          <w:b/>
          <w:bCs/>
        </w:rPr>
        <w:t xml:space="preserve"> změnu následujících článků výše specifikované smlouvy</w:t>
      </w:r>
      <w:r>
        <w:rPr>
          <w:szCs w:val="24"/>
          <w:lang w:eastAsia="zh-CN"/>
        </w:rPr>
        <w:t>.</w:t>
      </w:r>
    </w:p>
    <w:p w:rsidR="00CC2FD4" w:rsidRDefault="00CC2FD4">
      <w:pPr>
        <w:spacing w:line="360" w:lineRule="auto"/>
        <w:jc w:val="both"/>
        <w:textAlignment w:val="baseline"/>
        <w:rPr>
          <w:szCs w:val="24"/>
          <w:lang w:eastAsia="zh-CN"/>
        </w:rPr>
      </w:pPr>
    </w:p>
    <w:p w:rsidR="00CC2FD4" w:rsidRDefault="00436E7F">
      <w:pPr>
        <w:pStyle w:val="Odstavecseseznamem"/>
        <w:numPr>
          <w:ilvl w:val="0"/>
          <w:numId w:val="1"/>
        </w:numPr>
        <w:ind w:left="1418" w:hanging="338"/>
        <w:jc w:val="center"/>
        <w:rPr>
          <w:b/>
        </w:rPr>
      </w:pPr>
      <w:r>
        <w:rPr>
          <w:b/>
        </w:rPr>
        <w:t>Předmět dodatku č. 1</w:t>
      </w:r>
    </w:p>
    <w:p w:rsidR="00CC2FD4" w:rsidRDefault="00CC2FD4">
      <w:pPr>
        <w:rPr>
          <w:b/>
          <w:bCs/>
        </w:rPr>
      </w:pPr>
    </w:p>
    <w:p w:rsidR="00CC2FD4" w:rsidRDefault="00436E7F">
      <w:pPr>
        <w:rPr>
          <w:b/>
          <w:bCs/>
        </w:rPr>
      </w:pPr>
      <w:r>
        <w:rPr>
          <w:b/>
          <w:bCs/>
        </w:rPr>
        <w:t>A.</w:t>
      </w:r>
    </w:p>
    <w:p w:rsidR="00726B9C" w:rsidRDefault="00726B9C">
      <w:pPr>
        <w:rPr>
          <w:b/>
          <w:bCs/>
        </w:rPr>
      </w:pPr>
      <w:r>
        <w:rPr>
          <w:b/>
          <w:bCs/>
        </w:rPr>
        <w:t>Článek II. Předmět smlouvy, odst. 3.1.</w:t>
      </w:r>
    </w:p>
    <w:p w:rsidR="00726B9C" w:rsidRDefault="00726B9C" w:rsidP="00726B9C">
      <w:r>
        <w:t>Smluvní strany se dohodly na úpravě r</w:t>
      </w:r>
      <w:r>
        <w:t xml:space="preserve">ozsahu prací, kdy se z důvodu úspor se </w:t>
      </w:r>
      <w:r w:rsidR="005A1B55">
        <w:t xml:space="preserve">nebude </w:t>
      </w:r>
      <w:r>
        <w:t xml:space="preserve">realizovat část c) </w:t>
      </w:r>
      <w:r w:rsidR="005A1B55">
        <w:t xml:space="preserve">Typografie a grafická příprava 8 ks </w:t>
      </w:r>
      <w:proofErr w:type="spellStart"/>
      <w:r w:rsidR="005A1B55">
        <w:t>lightpanelů</w:t>
      </w:r>
      <w:proofErr w:type="spellEnd"/>
      <w:r w:rsidR="005A1B55">
        <w:t xml:space="preserve"> pro S</w:t>
      </w:r>
      <w:r w:rsidR="00BE3468">
        <w:t>tředověké podzemí, r</w:t>
      </w:r>
      <w:r w:rsidR="005A1B55">
        <w:t>ozměry cca 100 x 150 cm.</w:t>
      </w:r>
    </w:p>
    <w:p w:rsidR="00726B9C" w:rsidRPr="00726B9C" w:rsidRDefault="00726B9C">
      <w:pPr>
        <w:rPr>
          <w:bCs/>
        </w:rPr>
      </w:pPr>
    </w:p>
    <w:p w:rsidR="00726B9C" w:rsidRDefault="00726B9C">
      <w:pPr>
        <w:rPr>
          <w:b/>
          <w:bCs/>
        </w:rPr>
      </w:pPr>
      <w:r>
        <w:rPr>
          <w:b/>
          <w:bCs/>
        </w:rPr>
        <w:t xml:space="preserve">B. </w:t>
      </w:r>
    </w:p>
    <w:p w:rsidR="00CC2FD4" w:rsidRDefault="00436E7F">
      <w:pPr>
        <w:spacing w:after="120"/>
        <w:rPr>
          <w:b/>
          <w:iCs/>
        </w:rPr>
      </w:pPr>
      <w:r>
        <w:rPr>
          <w:b/>
          <w:iCs/>
        </w:rPr>
        <w:t>článek I</w:t>
      </w:r>
      <w:r w:rsidR="00726B9C">
        <w:rPr>
          <w:b/>
          <w:iCs/>
        </w:rPr>
        <w:t>II</w:t>
      </w:r>
      <w:r>
        <w:rPr>
          <w:b/>
          <w:iCs/>
        </w:rPr>
        <w:t xml:space="preserve">. </w:t>
      </w:r>
      <w:r w:rsidR="00726B9C">
        <w:rPr>
          <w:b/>
          <w:iCs/>
        </w:rPr>
        <w:t>Cena a platební podmínky</w:t>
      </w:r>
      <w:r>
        <w:rPr>
          <w:b/>
          <w:iCs/>
        </w:rPr>
        <w:t xml:space="preserve">, odst. </w:t>
      </w:r>
      <w:r w:rsidR="00726B9C">
        <w:rPr>
          <w:b/>
          <w:iCs/>
        </w:rPr>
        <w:t>3.1.</w:t>
      </w:r>
      <w:r>
        <w:rPr>
          <w:b/>
          <w:iCs/>
        </w:rPr>
        <w:t xml:space="preserve"> </w:t>
      </w:r>
    </w:p>
    <w:p w:rsidR="005A1B55" w:rsidRDefault="005A1B55">
      <w:pPr>
        <w:spacing w:after="120"/>
        <w:rPr>
          <w:iCs/>
        </w:rPr>
      </w:pPr>
      <w:r>
        <w:rPr>
          <w:iCs/>
        </w:rPr>
        <w:t>Zárove</w:t>
      </w:r>
      <w:r w:rsidR="005E3670">
        <w:rPr>
          <w:iCs/>
        </w:rPr>
        <w:t>ň se snižuje celková cena díla o 40 000 Kč bez DPH (tj. 48 400 Kč vč. DPH 21 %)</w:t>
      </w:r>
      <w:r>
        <w:rPr>
          <w:iCs/>
        </w:rPr>
        <w:t xml:space="preserve">. Nový odstavec </w:t>
      </w:r>
      <w:proofErr w:type="gramStart"/>
      <w:r>
        <w:rPr>
          <w:iCs/>
        </w:rPr>
        <w:t>3.1. zní</w:t>
      </w:r>
      <w:proofErr w:type="gramEnd"/>
      <w:r>
        <w:rPr>
          <w:iCs/>
        </w:rPr>
        <w:t>:</w:t>
      </w:r>
      <w:bookmarkStart w:id="0" w:name="_GoBack"/>
      <w:bookmarkEnd w:id="0"/>
    </w:p>
    <w:p w:rsidR="005A1B55" w:rsidRDefault="005A1B55" w:rsidP="005A1B55">
      <w:pPr>
        <w:pStyle w:val="Normlnweb"/>
        <w:jc w:val="both"/>
      </w:pPr>
      <w:r>
        <w:rPr>
          <w:rStyle w:val="Siln"/>
        </w:rPr>
        <w:t xml:space="preserve">3.1. </w:t>
      </w:r>
      <w:r>
        <w:t>Cena díla je cenou nejvýše přípustnou z</w:t>
      </w:r>
      <w:r>
        <w:rPr>
          <w:rFonts w:cs="Arial"/>
        </w:rPr>
        <w:t xml:space="preserve">a splnění díla dle této smlouvy </w:t>
      </w:r>
      <w:r>
        <w:t>a činí celkem:</w:t>
      </w:r>
    </w:p>
    <w:p w:rsidR="005A1B55" w:rsidRDefault="005A1B55" w:rsidP="005A1B55">
      <w:pPr>
        <w:tabs>
          <w:tab w:val="left" w:pos="709"/>
          <w:tab w:val="decimal" w:pos="3240"/>
        </w:tabs>
        <w:jc w:val="both"/>
        <w:rPr>
          <w:b/>
        </w:rPr>
      </w:pPr>
      <w:r>
        <w:rPr>
          <w:b/>
        </w:rPr>
        <w:t>Cena díla bez DPH</w:t>
      </w:r>
      <w:r w:rsidRPr="00C346C1">
        <w:rPr>
          <w:b/>
        </w:rPr>
        <w:t>:</w:t>
      </w:r>
      <w:r w:rsidRPr="00C346C1">
        <w:rPr>
          <w:b/>
        </w:rPr>
        <w:tab/>
      </w:r>
      <w:r>
        <w:rPr>
          <w:b/>
        </w:rPr>
        <w:t>31</w:t>
      </w:r>
      <w:r>
        <w:rPr>
          <w:b/>
        </w:rPr>
        <w:t>6 000</w:t>
      </w:r>
      <w:r w:rsidRPr="00C346C1">
        <w:rPr>
          <w:b/>
        </w:rPr>
        <w:t xml:space="preserve"> Kč</w:t>
      </w:r>
    </w:p>
    <w:p w:rsidR="005A1B55" w:rsidRDefault="005A1B55" w:rsidP="005A1B55">
      <w:pPr>
        <w:tabs>
          <w:tab w:val="left" w:pos="709"/>
          <w:tab w:val="decimal" w:pos="3261"/>
        </w:tabs>
        <w:jc w:val="both"/>
        <w:rPr>
          <w:b/>
        </w:rPr>
      </w:pPr>
      <w:r>
        <w:rPr>
          <w:b/>
        </w:rPr>
        <w:t>DPH 21%:</w:t>
      </w:r>
      <w:r>
        <w:rPr>
          <w:b/>
        </w:rPr>
        <w:tab/>
        <w:t xml:space="preserve">  </w:t>
      </w:r>
      <w:r>
        <w:rPr>
          <w:b/>
        </w:rPr>
        <w:t>66 360</w:t>
      </w:r>
      <w:r>
        <w:rPr>
          <w:b/>
        </w:rPr>
        <w:t xml:space="preserve"> Kč</w:t>
      </w:r>
    </w:p>
    <w:p w:rsidR="005A1B55" w:rsidRPr="00C346C1" w:rsidRDefault="005A1B55" w:rsidP="005A1B55">
      <w:pPr>
        <w:tabs>
          <w:tab w:val="left" w:pos="709"/>
          <w:tab w:val="decimal" w:pos="3240"/>
        </w:tabs>
        <w:jc w:val="both"/>
        <w:rPr>
          <w:b/>
        </w:rPr>
      </w:pPr>
      <w:r>
        <w:rPr>
          <w:b/>
        </w:rPr>
        <w:t>Cena celkem vč. DPH:</w:t>
      </w:r>
      <w:r>
        <w:rPr>
          <w:b/>
        </w:rPr>
        <w:tab/>
      </w:r>
      <w:r>
        <w:rPr>
          <w:b/>
        </w:rPr>
        <w:t>382 360</w:t>
      </w:r>
      <w:r>
        <w:rPr>
          <w:b/>
        </w:rPr>
        <w:t xml:space="preserve"> Kč</w:t>
      </w:r>
    </w:p>
    <w:p w:rsidR="005A1B55" w:rsidRPr="005A1B55" w:rsidRDefault="005A1B55">
      <w:pPr>
        <w:spacing w:after="120"/>
      </w:pPr>
    </w:p>
    <w:p w:rsidR="00CC2FD4" w:rsidRDefault="00CC2FD4">
      <w:pPr>
        <w:spacing w:line="360" w:lineRule="auto"/>
      </w:pPr>
    </w:p>
    <w:p w:rsidR="00CC2FD4" w:rsidRDefault="00436E7F">
      <w:pPr>
        <w:ind w:firstLine="48"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II. Závěrečná ustanovení</w:t>
      </w:r>
    </w:p>
    <w:p w:rsidR="00CC2FD4" w:rsidRDefault="00CC2FD4">
      <w:pPr>
        <w:ind w:firstLine="48"/>
        <w:jc w:val="center"/>
        <w:rPr>
          <w:b/>
          <w:szCs w:val="24"/>
          <w:lang w:eastAsia="ar-SA"/>
        </w:rPr>
      </w:pPr>
    </w:p>
    <w:p w:rsidR="00CC2FD4" w:rsidRDefault="00CC2FD4">
      <w:pPr>
        <w:jc w:val="both"/>
        <w:rPr>
          <w:szCs w:val="24"/>
          <w:lang w:eastAsia="ar-SA"/>
        </w:rPr>
      </w:pPr>
    </w:p>
    <w:p w:rsidR="00CC2FD4" w:rsidRDefault="00436E7F">
      <w:pPr>
        <w:jc w:val="both"/>
      </w:pPr>
      <w:r>
        <w:rPr>
          <w:szCs w:val="24"/>
          <w:lang w:eastAsia="ar-SA"/>
        </w:rPr>
        <w:t>Tento dodatek č. 1 nabývá platnosti dnem podpisu oprávněnými zástupci obou smluvních stran a účinnosti dnem uveřejnění v registru smluv, přičemž objednatel se zavazuje toto uveřejnění zajistit.</w:t>
      </w:r>
    </w:p>
    <w:p w:rsidR="00CC2FD4" w:rsidRDefault="00CC2FD4">
      <w:pPr>
        <w:jc w:val="both"/>
        <w:rPr>
          <w:szCs w:val="24"/>
          <w:lang w:eastAsia="ar-SA"/>
        </w:rPr>
      </w:pPr>
    </w:p>
    <w:p w:rsidR="00CC2FD4" w:rsidRDefault="00436E7F">
      <w:pPr>
        <w:jc w:val="both"/>
      </w:pPr>
      <w:r>
        <w:rPr>
          <w:szCs w:val="24"/>
          <w:lang w:eastAsia="ar-SA"/>
        </w:rPr>
        <w:t xml:space="preserve">Tento dodatek č. 1 se pořizuje ve dvou vyhotoveních s platností originálu, z nichž každá smluvní strana obdrží jedno vyhotovení. </w:t>
      </w:r>
    </w:p>
    <w:p w:rsidR="00CC2FD4" w:rsidRDefault="00CC2FD4">
      <w:pPr>
        <w:jc w:val="both"/>
        <w:rPr>
          <w:szCs w:val="24"/>
          <w:lang w:eastAsia="ar-SA"/>
        </w:rPr>
      </w:pPr>
    </w:p>
    <w:p w:rsidR="00CC2FD4" w:rsidRDefault="00436E7F">
      <w:pPr>
        <w:jc w:val="both"/>
        <w:textAlignment w:val="baseline"/>
        <w:rPr>
          <w:szCs w:val="24"/>
          <w:lang w:eastAsia="zh-CN"/>
        </w:rPr>
      </w:pPr>
      <w:r>
        <w:rPr>
          <w:szCs w:val="24"/>
          <w:lang w:eastAsia="zh-CN"/>
        </w:rPr>
        <w:t>Ostatní části a ustanovení smlouvy tímto dodatkem č. 1 nedotčené zůstávají platné a účinné v původním znění.</w:t>
      </w:r>
    </w:p>
    <w:p w:rsidR="00CC2FD4" w:rsidRDefault="00436E7F">
      <w:pPr>
        <w:jc w:val="both"/>
        <w:textAlignment w:val="baseline"/>
        <w:rPr>
          <w:szCs w:val="24"/>
          <w:lang w:eastAsia="ar-SA"/>
        </w:rPr>
      </w:pPr>
      <w:r>
        <w:rPr>
          <w:szCs w:val="24"/>
          <w:lang w:eastAsia="zh-CN"/>
        </w:rPr>
        <w:t xml:space="preserve"> </w:t>
      </w:r>
      <w:r>
        <w:rPr>
          <w:szCs w:val="24"/>
          <w:lang w:eastAsia="ar-SA"/>
        </w:rPr>
        <w:t xml:space="preserve"> </w:t>
      </w:r>
    </w:p>
    <w:p w:rsidR="00CC2FD4" w:rsidRDefault="00436E7F">
      <w:pPr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Na znamení souhlasu s obsahem tohoto dodatku č. 1 připojují obě strany smlouvy své podpisy: </w:t>
      </w:r>
    </w:p>
    <w:p w:rsidR="00CC2FD4" w:rsidRDefault="00CC2FD4">
      <w:pPr>
        <w:spacing w:line="276" w:lineRule="auto"/>
        <w:jc w:val="both"/>
        <w:rPr>
          <w:szCs w:val="24"/>
          <w:lang w:eastAsia="ar-SA"/>
        </w:rPr>
      </w:pPr>
    </w:p>
    <w:p w:rsidR="00CC2FD4" w:rsidRDefault="00436E7F">
      <w:pPr>
        <w:jc w:val="both"/>
      </w:pPr>
      <w:proofErr w:type="gramStart"/>
      <w:r>
        <w:rPr>
          <w:szCs w:val="24"/>
          <w:lang w:eastAsia="ar-SA"/>
        </w:rPr>
        <w:t>V  Táboře</w:t>
      </w:r>
      <w:proofErr w:type="gramEnd"/>
      <w:r>
        <w:rPr>
          <w:szCs w:val="24"/>
          <w:lang w:eastAsia="ar-SA"/>
        </w:rPr>
        <w:t xml:space="preserve">  dne  </w:t>
      </w:r>
      <w:r w:rsidR="006C348B">
        <w:rPr>
          <w:szCs w:val="24"/>
          <w:lang w:eastAsia="ar-SA"/>
        </w:rPr>
        <w:tab/>
      </w:r>
      <w:r w:rsidR="006C348B">
        <w:rPr>
          <w:szCs w:val="24"/>
          <w:lang w:eastAsia="ar-SA"/>
        </w:rPr>
        <w:tab/>
      </w:r>
      <w:r>
        <w:rPr>
          <w:szCs w:val="24"/>
          <w:lang w:eastAsia="ar-SA"/>
        </w:rPr>
        <w:t xml:space="preserve">                                               V  </w:t>
      </w:r>
      <w:r w:rsidR="005A1B55">
        <w:rPr>
          <w:szCs w:val="24"/>
          <w:lang w:eastAsia="ar-SA"/>
        </w:rPr>
        <w:t>Táboře</w:t>
      </w:r>
      <w:r>
        <w:rPr>
          <w:szCs w:val="24"/>
          <w:lang w:eastAsia="ar-SA"/>
        </w:rPr>
        <w:t xml:space="preserve">  dne  </w:t>
      </w:r>
    </w:p>
    <w:p w:rsidR="00CC2FD4" w:rsidRDefault="00436E7F">
      <w:pPr>
        <w:spacing w:line="276" w:lineRule="auto"/>
        <w:ind w:firstLine="48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 </w:t>
      </w:r>
    </w:p>
    <w:p w:rsidR="00CC2FD4" w:rsidRDefault="00436E7F">
      <w:pPr>
        <w:rPr>
          <w:szCs w:val="24"/>
          <w:lang w:eastAsia="ar-SA"/>
        </w:rPr>
      </w:pPr>
      <w:r>
        <w:rPr>
          <w:szCs w:val="24"/>
          <w:lang w:eastAsia="ar-SA"/>
        </w:rPr>
        <w:t>Za objednatele:</w:t>
      </w:r>
      <w:r w:rsidR="006C348B">
        <w:rPr>
          <w:szCs w:val="24"/>
          <w:lang w:eastAsia="ar-SA"/>
        </w:rPr>
        <w:tab/>
      </w:r>
      <w:r w:rsidR="006C348B">
        <w:rPr>
          <w:szCs w:val="24"/>
          <w:lang w:eastAsia="ar-SA"/>
        </w:rPr>
        <w:tab/>
      </w:r>
      <w:r w:rsidR="006C348B">
        <w:rPr>
          <w:szCs w:val="24"/>
          <w:lang w:eastAsia="ar-SA"/>
        </w:rPr>
        <w:tab/>
      </w:r>
      <w:r w:rsidR="006C348B">
        <w:rPr>
          <w:szCs w:val="24"/>
          <w:lang w:eastAsia="ar-SA"/>
        </w:rPr>
        <w:tab/>
      </w:r>
      <w:r w:rsidR="006C348B">
        <w:rPr>
          <w:szCs w:val="24"/>
          <w:lang w:eastAsia="ar-SA"/>
        </w:rPr>
        <w:tab/>
      </w:r>
      <w:r w:rsidR="006C348B">
        <w:rPr>
          <w:szCs w:val="24"/>
          <w:lang w:eastAsia="ar-SA"/>
        </w:rPr>
        <w:tab/>
      </w:r>
      <w:r>
        <w:rPr>
          <w:szCs w:val="24"/>
          <w:lang w:eastAsia="ar-SA"/>
        </w:rPr>
        <w:t xml:space="preserve">Za zhotovitele:  </w:t>
      </w:r>
    </w:p>
    <w:p w:rsidR="00CC2FD4" w:rsidRDefault="00CC2FD4">
      <w:pPr>
        <w:rPr>
          <w:szCs w:val="24"/>
          <w:lang w:eastAsia="ar-SA"/>
        </w:rPr>
      </w:pPr>
    </w:p>
    <w:p w:rsidR="00CC2FD4" w:rsidRDefault="00436E7F">
      <w:pPr>
        <w:rPr>
          <w:szCs w:val="24"/>
          <w:lang w:eastAsia="ar-SA"/>
        </w:rPr>
      </w:pPr>
      <w:r>
        <w:rPr>
          <w:szCs w:val="24"/>
          <w:lang w:eastAsia="ar-SA"/>
        </w:rPr>
        <w:t xml:space="preserve"> </w:t>
      </w:r>
    </w:p>
    <w:p w:rsidR="00CC2FD4" w:rsidRDefault="00CC2FD4">
      <w:pPr>
        <w:rPr>
          <w:szCs w:val="24"/>
          <w:lang w:eastAsia="ar-SA"/>
        </w:rPr>
      </w:pPr>
    </w:p>
    <w:p w:rsidR="00CC2FD4" w:rsidRDefault="00CC2FD4">
      <w:pPr>
        <w:rPr>
          <w:szCs w:val="24"/>
          <w:lang w:eastAsia="ar-SA"/>
        </w:rPr>
      </w:pPr>
    </w:p>
    <w:p w:rsidR="00CC2FD4" w:rsidRDefault="00CC2FD4">
      <w:pPr>
        <w:rPr>
          <w:szCs w:val="24"/>
          <w:lang w:eastAsia="ar-SA"/>
        </w:rPr>
      </w:pPr>
    </w:p>
    <w:p w:rsidR="00CC2FD4" w:rsidRDefault="00436E7F">
      <w:pPr>
        <w:rPr>
          <w:szCs w:val="24"/>
          <w:lang w:eastAsia="ar-SA"/>
        </w:rPr>
      </w:pPr>
      <w:r>
        <w:rPr>
          <w:szCs w:val="24"/>
          <w:lang w:eastAsia="ar-SA"/>
        </w:rPr>
        <w:t>. . . . . . . . . . . . . . . . . . . . . . . . . . .</w:t>
      </w:r>
      <w:r w:rsidR="006C348B">
        <w:rPr>
          <w:szCs w:val="24"/>
          <w:lang w:eastAsia="ar-SA"/>
        </w:rPr>
        <w:tab/>
      </w:r>
      <w:r w:rsidR="006C348B">
        <w:rPr>
          <w:szCs w:val="24"/>
          <w:lang w:eastAsia="ar-SA"/>
        </w:rPr>
        <w:tab/>
      </w:r>
      <w:r w:rsidR="006C348B">
        <w:rPr>
          <w:szCs w:val="24"/>
          <w:lang w:eastAsia="ar-SA"/>
        </w:rPr>
        <w:tab/>
      </w:r>
      <w:r w:rsidR="006C348B">
        <w:rPr>
          <w:szCs w:val="24"/>
          <w:lang w:eastAsia="ar-SA"/>
        </w:rPr>
        <w:tab/>
      </w:r>
      <w:r>
        <w:rPr>
          <w:szCs w:val="24"/>
          <w:lang w:eastAsia="ar-SA"/>
        </w:rPr>
        <w:t xml:space="preserve"> . . . . . . . . . . . . . . . . . . . . . . . . . </w:t>
      </w:r>
    </w:p>
    <w:p w:rsidR="00CC2FD4" w:rsidRDefault="00436E7F">
      <w:r>
        <w:rPr>
          <w:szCs w:val="24"/>
          <w:lang w:eastAsia="ar-SA"/>
        </w:rPr>
        <w:t xml:space="preserve">Mgr. Jakub Smrčka, </w:t>
      </w:r>
      <w:proofErr w:type="spellStart"/>
      <w:r>
        <w:rPr>
          <w:szCs w:val="24"/>
          <w:lang w:eastAsia="ar-SA"/>
        </w:rPr>
        <w:t>Th.D</w:t>
      </w:r>
      <w:proofErr w:type="spellEnd"/>
      <w:r>
        <w:rPr>
          <w:szCs w:val="24"/>
          <w:lang w:eastAsia="ar-SA"/>
        </w:rPr>
        <w:t>.,</w:t>
      </w:r>
      <w:r w:rsidR="006C348B">
        <w:rPr>
          <w:szCs w:val="24"/>
          <w:lang w:eastAsia="ar-SA"/>
        </w:rPr>
        <w:tab/>
      </w:r>
      <w:r w:rsidR="006C348B">
        <w:rPr>
          <w:szCs w:val="24"/>
          <w:lang w:eastAsia="ar-SA"/>
        </w:rPr>
        <w:tab/>
      </w:r>
      <w:r w:rsidR="006C348B">
        <w:rPr>
          <w:szCs w:val="24"/>
          <w:lang w:eastAsia="ar-SA"/>
        </w:rPr>
        <w:tab/>
      </w:r>
      <w:r w:rsidR="006C348B">
        <w:rPr>
          <w:szCs w:val="24"/>
          <w:lang w:eastAsia="ar-SA"/>
        </w:rPr>
        <w:tab/>
      </w:r>
      <w:r w:rsidR="006C348B">
        <w:rPr>
          <w:szCs w:val="24"/>
          <w:lang w:eastAsia="ar-SA"/>
        </w:rPr>
        <w:tab/>
      </w:r>
      <w:r w:rsidR="005A1B55">
        <w:rPr>
          <w:szCs w:val="24"/>
          <w:lang w:eastAsia="ar-SA"/>
        </w:rPr>
        <w:t xml:space="preserve">Gustav </w:t>
      </w:r>
      <w:proofErr w:type="spellStart"/>
      <w:r w:rsidR="005A1B55">
        <w:rPr>
          <w:szCs w:val="24"/>
          <w:lang w:eastAsia="ar-SA"/>
        </w:rPr>
        <w:t>Fifka</w:t>
      </w:r>
      <w:proofErr w:type="spellEnd"/>
    </w:p>
    <w:p w:rsidR="00CC2FD4" w:rsidRDefault="00436E7F">
      <w:r>
        <w:rPr>
          <w:szCs w:val="24"/>
          <w:lang w:eastAsia="ar-SA"/>
        </w:rPr>
        <w:t>ředitel Husitského muzea v</w:t>
      </w:r>
      <w:r w:rsidR="006C348B">
        <w:rPr>
          <w:szCs w:val="24"/>
          <w:lang w:eastAsia="ar-SA"/>
        </w:rPr>
        <w:t> </w:t>
      </w:r>
      <w:r>
        <w:rPr>
          <w:szCs w:val="24"/>
          <w:lang w:eastAsia="ar-SA"/>
        </w:rPr>
        <w:t>Táboře</w:t>
      </w:r>
      <w:r w:rsidR="006C348B">
        <w:rPr>
          <w:szCs w:val="24"/>
          <w:lang w:eastAsia="ar-SA"/>
        </w:rPr>
        <w:tab/>
      </w:r>
      <w:r w:rsidR="006C348B">
        <w:rPr>
          <w:szCs w:val="24"/>
          <w:lang w:eastAsia="ar-SA"/>
        </w:rPr>
        <w:tab/>
      </w:r>
      <w:r w:rsidR="006C348B">
        <w:rPr>
          <w:szCs w:val="24"/>
          <w:lang w:eastAsia="ar-SA"/>
        </w:rPr>
        <w:tab/>
      </w:r>
      <w:r w:rsidR="006C348B">
        <w:rPr>
          <w:szCs w:val="24"/>
          <w:lang w:eastAsia="ar-SA"/>
        </w:rPr>
        <w:tab/>
        <w:t>jednatel</w:t>
      </w:r>
    </w:p>
    <w:sectPr w:rsidR="00CC2FD4">
      <w:headerReference w:type="default" r:id="rId8"/>
      <w:footerReference w:type="default" r:id="rId9"/>
      <w:headerReference w:type="first" r:id="rId10"/>
      <w:pgSz w:w="11906" w:h="16838"/>
      <w:pgMar w:top="1275" w:right="1417" w:bottom="1416" w:left="1417" w:header="340" w:footer="57" w:gutter="0"/>
      <w:cols w:space="708"/>
      <w:formProt w:val="0"/>
      <w:titlePg/>
      <w:docGrid w:linePitch="326" w:charSpace="-6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F11" w:rsidRDefault="00436E7F">
      <w:r>
        <w:separator/>
      </w:r>
    </w:p>
  </w:endnote>
  <w:endnote w:type="continuationSeparator" w:id="0">
    <w:p w:rsidR="00D30F11" w:rsidRDefault="00436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4225554"/>
      <w:docPartObj>
        <w:docPartGallery w:val="Page Numbers (Bottom of Page)"/>
        <w:docPartUnique/>
      </w:docPartObj>
    </w:sdtPr>
    <w:sdtEndPr/>
    <w:sdtContent>
      <w:p w:rsidR="00CC2FD4" w:rsidRDefault="00436E7F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5E3670">
          <w:rPr>
            <w:noProof/>
          </w:rPr>
          <w:t>2</w:t>
        </w:r>
        <w:r>
          <w:fldChar w:fldCharType="end"/>
        </w:r>
      </w:p>
    </w:sdtContent>
  </w:sdt>
  <w:p w:rsidR="00CC2FD4" w:rsidRDefault="00CC2FD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F11" w:rsidRDefault="00436E7F">
      <w:r>
        <w:separator/>
      </w:r>
    </w:p>
  </w:footnote>
  <w:footnote w:type="continuationSeparator" w:id="0">
    <w:p w:rsidR="00D30F11" w:rsidRDefault="00436E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FD4" w:rsidRDefault="00CC2FD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FD4" w:rsidRDefault="00CC2FD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75A2D"/>
    <w:multiLevelType w:val="multilevel"/>
    <w:tmpl w:val="58E6F34E"/>
    <w:lvl w:ilvl="0">
      <w:start w:val="1"/>
      <w:numFmt w:val="upperRoman"/>
      <w:lvlText w:val="%1."/>
      <w:lvlJc w:val="left"/>
      <w:pPr>
        <w:tabs>
          <w:tab w:val="num" w:pos="0"/>
        </w:tabs>
        <w:ind w:left="180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4C046A4C"/>
    <w:multiLevelType w:val="multilevel"/>
    <w:tmpl w:val="5F1C12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FD4"/>
    <w:rsid w:val="00142FFC"/>
    <w:rsid w:val="003E00B1"/>
    <w:rsid w:val="00436E7F"/>
    <w:rsid w:val="005A1B55"/>
    <w:rsid w:val="005A1C7C"/>
    <w:rsid w:val="005E3670"/>
    <w:rsid w:val="006C348B"/>
    <w:rsid w:val="00726B9C"/>
    <w:rsid w:val="00970A21"/>
    <w:rsid w:val="00AF071B"/>
    <w:rsid w:val="00BB77B0"/>
    <w:rsid w:val="00BE3468"/>
    <w:rsid w:val="00C26AA2"/>
    <w:rsid w:val="00CC2FD4"/>
    <w:rsid w:val="00D30F11"/>
    <w:rsid w:val="00F4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E64246-969E-46AE-9DC8-83F19A74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2237"/>
    <w:rPr>
      <w:color w:val="00000A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544"/>
        <w:tab w:val="left" w:pos="5529"/>
      </w:tabs>
      <w:ind w:left="709" w:firstLine="71"/>
      <w:outlineLvl w:val="0"/>
    </w:pPr>
    <w:rPr>
      <w:b/>
    </w:rPr>
  </w:style>
  <w:style w:type="paragraph" w:styleId="Nadpis9">
    <w:name w:val="heading 9"/>
    <w:basedOn w:val="Normln"/>
    <w:next w:val="Normln"/>
    <w:qFormat/>
    <w:pPr>
      <w:keepNext/>
      <w:ind w:left="709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qFormat/>
    <w:rsid w:val="00CD21CE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CD21CE"/>
    <w:rPr>
      <w:sz w:val="24"/>
    </w:rPr>
  </w:style>
  <w:style w:type="character" w:styleId="Siln">
    <w:name w:val="Strong"/>
    <w:qFormat/>
    <w:rsid w:val="0045058A"/>
    <w:rPr>
      <w:b/>
      <w:bCs/>
    </w:rPr>
  </w:style>
  <w:style w:type="character" w:customStyle="1" w:styleId="Silnzdraznn">
    <w:name w:val="Silné zdůraznění"/>
    <w:qFormat/>
    <w:rPr>
      <w:b/>
      <w:bCs/>
    </w:rPr>
  </w:style>
  <w:style w:type="paragraph" w:customStyle="1" w:styleId="Nadpis">
    <w:name w:val="Nadpis"/>
    <w:basedOn w:val="Normln"/>
    <w:next w:val="Zkladntext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Zkladntext1">
    <w:name w:val="Základní text1"/>
    <w:basedOn w:val="Normln"/>
    <w:pPr>
      <w:spacing w:after="140" w:line="288" w:lineRule="auto"/>
    </w:pPr>
  </w:style>
  <w:style w:type="paragraph" w:styleId="Seznam">
    <w:name w:val="List"/>
    <w:basedOn w:val="Zkladntext1"/>
    <w:rPr>
      <w:rFonts w:cs="Arial"/>
    </w:r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semiHidden/>
    <w:qFormat/>
    <w:rsid w:val="008A4755"/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nhideWhenUsed/>
    <w:rsid w:val="00CD21C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CD21CE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0C0E5F"/>
    <w:pPr>
      <w:ind w:left="720"/>
      <w:contextualSpacing/>
    </w:pPr>
  </w:style>
  <w:style w:type="paragraph" w:styleId="Normlnweb">
    <w:name w:val="Normal (Web)"/>
    <w:basedOn w:val="Normln"/>
    <w:qFormat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F061A-16F1-4226-B8A1-76BBE8BB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383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 ***</dc:creator>
  <dc:description/>
  <cp:lastModifiedBy>Lenka</cp:lastModifiedBy>
  <cp:revision>5</cp:revision>
  <cp:lastPrinted>2023-04-28T10:20:00Z</cp:lastPrinted>
  <dcterms:created xsi:type="dcterms:W3CDTF">2023-10-12T13:31:00Z</dcterms:created>
  <dcterms:modified xsi:type="dcterms:W3CDTF">2023-10-12T14:10:00Z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