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1105"/>
        <w:gridCol w:w="8392"/>
        <w:gridCol w:w="2081"/>
        <w:gridCol w:w="1668"/>
      </w:tblGrid>
      <w:tr>
        <w:trPr>
          <w:trHeight w:val="34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262" w:lineRule="exact"/>
              <w:ind w:left="43"/>
              <w:rPr>
                <w:b/>
                <w:sz w:val="23"/>
              </w:rPr>
            </w:pPr>
            <w:r>
              <w:rPr>
                <w:b/>
                <w:sz w:val="23"/>
              </w:rPr>
              <w:t>KRYCÍ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LIST</w:t>
            </w:r>
            <w:r>
              <w:rPr>
                <w:b/>
                <w:spacing w:val="12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7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4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4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</w:tr>
      <w:tr>
        <w:trPr>
          <w:trHeight w:val="31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7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Technologie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výtahu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72" w:lineRule="exact" w:before="88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KSO: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72" w:lineRule="exact" w:before="88"/>
              <w:ind w:left="935"/>
              <w:rPr>
                <w:sz w:val="17"/>
              </w:rPr>
            </w:pPr>
            <w:r>
              <w:rPr>
                <w:spacing w:val="-4"/>
                <w:sz w:val="17"/>
              </w:rPr>
              <w:t>CC-</w:t>
            </w:r>
            <w:r>
              <w:rPr>
                <w:spacing w:val="-5"/>
                <w:sz w:val="17"/>
              </w:rPr>
              <w:t>CZ: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85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8392" w:type="dxa"/>
          </w:tcPr>
          <w:p>
            <w:pPr>
              <w:pStyle w:val="TableParagraph"/>
              <w:spacing w:line="185" w:lineRule="exact"/>
              <w:ind w:left="198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2081" w:type="dxa"/>
          </w:tcPr>
          <w:p>
            <w:pPr>
              <w:pStyle w:val="TableParagraph"/>
              <w:spacing w:line="185" w:lineRule="exact"/>
              <w:ind w:left="935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668" w:type="dxa"/>
          </w:tcPr>
          <w:p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287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72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72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0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0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spacing w:line="190" w:lineRule="exact" w:before="65"/>
              <w:ind w:left="35"/>
              <w:rPr>
                <w:sz w:val="17"/>
              </w:rPr>
            </w:pPr>
            <w:r>
              <w:rPr>
                <w:sz w:val="17"/>
              </w:rPr>
              <w:t>643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58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8"/>
              <w:ind w:left="24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2081" w:type="dxa"/>
          </w:tcPr>
          <w:p>
            <w:pPr>
              <w:pStyle w:val="TableParagraph"/>
              <w:spacing w:before="17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spacing w:before="17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CZ64358844</w:t>
            </w:r>
          </w:p>
        </w:tc>
      </w:tr>
      <w:tr>
        <w:trPr>
          <w:trHeight w:val="281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3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SOUKUP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s.r.o</w:t>
            </w:r>
          </w:p>
        </w:tc>
        <w:tc>
          <w:tcPr>
            <w:tcW w:w="2081" w:type="dxa"/>
          </w:tcPr>
          <w:p>
            <w:pPr>
              <w:pStyle w:val="TableParagraph"/>
              <w:spacing w:before="13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47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Poznámka:</w:t>
            </w:r>
          </w:p>
        </w:tc>
      </w:tr>
      <w:tr>
        <w:trPr>
          <w:trHeight w:val="850" w:hRule="atLeast"/>
        </w:trPr>
        <w:tc>
          <w:tcPr>
            <w:tcW w:w="13577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spacing w:line="160" w:lineRule="exact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Soupis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prací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sestaven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využitím 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ÚRS.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Položky,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které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pochází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této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jsou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sloupci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'Cenová</w:t>
            </w:r>
          </w:p>
          <w:p>
            <w:pPr>
              <w:pStyle w:val="TableParagraph"/>
              <w:spacing w:line="256" w:lineRule="auto" w:before="13"/>
              <w:ind w:left="355" w:right="3066"/>
              <w:rPr>
                <w:sz w:val="17"/>
              </w:rPr>
            </w:pPr>
            <w:r>
              <w:rPr>
                <w:sz w:val="17"/>
              </w:rPr>
              <w:t>soustava'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označeny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'CS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ÚRS'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úrovní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příslušného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kalendářního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pololetí.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Veškeré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další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informace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vymezující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podmínky použití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těchto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položek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z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Cenové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soustavy,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které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uvedeny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přímo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soupisu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prací,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neomezeně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dálkově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dispozici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www.cs- urs.cz, sekce Cenové a technické podmínky.</w:t>
            </w:r>
          </w:p>
        </w:tc>
      </w:tr>
      <w:tr>
        <w:trPr>
          <w:trHeight w:val="485" w:hRule="atLeast"/>
        </w:trPr>
        <w:tc>
          <w:tcPr>
            <w:tcW w:w="14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5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bez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1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1 610 </w:t>
            </w:r>
            <w:r>
              <w:rPr>
                <w:b/>
                <w:spacing w:val="-2"/>
                <w:sz w:val="20"/>
              </w:rPr>
              <w:t>000,00</w:t>
            </w:r>
          </w:p>
        </w:tc>
      </w:tr>
      <w:tr>
        <w:trPr>
          <w:trHeight w:val="322" w:hRule="atLeast"/>
        </w:trPr>
        <w:tc>
          <w:tcPr>
            <w:tcW w:w="3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73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Základ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20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Sazba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16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Výše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</w:tr>
      <w:tr>
        <w:trPr>
          <w:trHeight w:val="220" w:hRule="atLeast"/>
        </w:trPr>
        <w:tc>
          <w:tcPr>
            <w:tcW w:w="331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DPH</w:t>
            </w:r>
          </w:p>
        </w:tc>
        <w:tc>
          <w:tcPr>
            <w:tcW w:w="1105" w:type="dxa"/>
          </w:tcPr>
          <w:p>
            <w:pPr>
              <w:pStyle w:val="TableParagraph"/>
              <w:spacing w:line="192" w:lineRule="exact"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základní</w:t>
            </w:r>
          </w:p>
        </w:tc>
        <w:tc>
          <w:tcPr>
            <w:tcW w:w="8392" w:type="dxa"/>
          </w:tcPr>
          <w:p>
            <w:pPr>
              <w:pStyle w:val="TableParagraph"/>
              <w:spacing w:line="192" w:lineRule="exact" w:before="9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610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2081" w:type="dxa"/>
          </w:tcPr>
          <w:p>
            <w:pPr>
              <w:pStyle w:val="TableParagraph"/>
              <w:spacing w:line="192" w:lineRule="exact"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21,00%</w:t>
            </w:r>
          </w:p>
        </w:tc>
        <w:tc>
          <w:tcPr>
            <w:tcW w:w="1668" w:type="dxa"/>
          </w:tcPr>
          <w:p>
            <w:pPr>
              <w:pStyle w:val="TableParagraph"/>
              <w:spacing w:line="192" w:lineRule="exact" w:before="9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338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3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snížená</w:t>
            </w:r>
          </w:p>
        </w:tc>
        <w:tc>
          <w:tcPr>
            <w:tcW w:w="83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73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20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15,00%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3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1 948 </w:t>
            </w:r>
            <w:r>
              <w:rPr>
                <w:b/>
                <w:spacing w:val="-2"/>
                <w:sz w:val="20"/>
              </w:rPr>
              <w:t>100,00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6840" w:h="11910" w:orient="landscape"/>
          <w:pgMar w:header="0" w:footer="224" w:top="620" w:bottom="420" w:left="440" w:right="600"/>
          <w:pgNumType w:start="1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2"/>
        <w:gridCol w:w="6650"/>
        <w:gridCol w:w="3953"/>
        <w:gridCol w:w="1764"/>
      </w:tblGrid>
      <w:tr>
        <w:trPr>
          <w:trHeight w:val="340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262" w:lineRule="exact"/>
              <w:ind w:left="62"/>
              <w:rPr>
                <w:b/>
                <w:sz w:val="23"/>
              </w:rPr>
            </w:pPr>
            <w:r>
              <w:rPr>
                <w:b/>
                <w:sz w:val="23"/>
              </w:rPr>
              <w:t>REKAPITULACE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ČLENĚNÍ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542" w:type="dxa"/>
          </w:tcPr>
          <w:p>
            <w:pPr>
              <w:pStyle w:val="TableParagraph"/>
              <w:spacing w:line="186" w:lineRule="exact" w:before="7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4" w:hRule="atLeast"/>
        </w:trPr>
        <w:tc>
          <w:tcPr>
            <w:tcW w:w="1542" w:type="dxa"/>
          </w:tcPr>
          <w:p>
            <w:pPr>
              <w:pStyle w:val="TableParagraph"/>
              <w:spacing w:line="184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before="7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D.2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Technologie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výtahu</w:t>
            </w:r>
          </w:p>
        </w:tc>
      </w:tr>
      <w:tr>
        <w:trPr>
          <w:trHeight w:val="303" w:hRule="atLeast"/>
        </w:trPr>
        <w:tc>
          <w:tcPr>
            <w:tcW w:w="1542" w:type="dxa"/>
          </w:tcPr>
          <w:p>
            <w:pPr>
              <w:pStyle w:val="TableParagraph"/>
              <w:spacing w:before="55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6650" w:type="dxa"/>
          </w:tcPr>
          <w:p>
            <w:pPr>
              <w:pStyle w:val="TableParagraph"/>
              <w:spacing w:before="55"/>
              <w:ind w:left="420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3953" w:type="dxa"/>
          </w:tcPr>
          <w:p>
            <w:pPr>
              <w:pStyle w:val="TableParagraph"/>
              <w:spacing w:before="55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764" w:type="dxa"/>
          </w:tcPr>
          <w:p>
            <w:pPr>
              <w:pStyle w:val="TableParagraph"/>
              <w:spacing w:before="55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455" w:hRule="atLeast"/>
        </w:trPr>
        <w:tc>
          <w:tcPr>
            <w:tcW w:w="1542" w:type="dxa"/>
          </w:tcPr>
          <w:p>
            <w:pPr>
              <w:pStyle w:val="TableParagraph"/>
              <w:spacing w:before="146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6650" w:type="dxa"/>
          </w:tcPr>
          <w:p>
            <w:pPr>
              <w:pStyle w:val="TableParagraph"/>
              <w:spacing w:before="146"/>
              <w:ind w:left="420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3953" w:type="dxa"/>
          </w:tcPr>
          <w:p>
            <w:pPr>
              <w:pStyle w:val="TableParagraph"/>
              <w:spacing w:before="146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1764" w:type="dxa"/>
          </w:tcPr>
          <w:p>
            <w:pPr>
              <w:pStyle w:val="TableParagraph"/>
              <w:spacing w:line="210" w:lineRule="atLeast" w:before="16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SOUKUP 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s.r.o</w:t>
            </w:r>
          </w:p>
        </w:tc>
      </w:tr>
      <w:tr>
        <w:trPr>
          <w:trHeight w:val="355" w:hRule="atLeast"/>
        </w:trPr>
        <w:tc>
          <w:tcPr>
            <w:tcW w:w="1542" w:type="dxa"/>
          </w:tcPr>
          <w:p>
            <w:pPr>
              <w:pStyle w:val="TableParagraph"/>
              <w:spacing w:line="195" w:lineRule="exact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6650" w:type="dxa"/>
          </w:tcPr>
          <w:p>
            <w:pPr>
              <w:pStyle w:val="TableParagraph"/>
              <w:spacing w:line="195" w:lineRule="exact"/>
              <w:ind w:left="420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3953" w:type="dxa"/>
          </w:tcPr>
          <w:p>
            <w:pPr>
              <w:pStyle w:val="TableParagraph"/>
              <w:spacing w:line="195" w:lineRule="exact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1764" w:type="dxa"/>
          </w:tcPr>
          <w:p>
            <w:pPr>
              <w:pStyle w:val="TableParagraph"/>
              <w:spacing w:before="2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</w:tr>
      <w:tr>
        <w:trPr>
          <w:trHeight w:val="508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154"/>
              <w:ind w:left="50"/>
              <w:rPr>
                <w:sz w:val="15"/>
              </w:rPr>
            </w:pPr>
            <w:r>
              <w:rPr>
                <w:sz w:val="15"/>
              </w:rPr>
              <w:t>Kód dílu - </w:t>
            </w: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15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</w:tr>
      <w:tr>
        <w:trPr>
          <w:trHeight w:val="472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17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stavby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17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1 610 </w:t>
            </w:r>
            <w:r>
              <w:rPr>
                <w:b/>
                <w:spacing w:val="-2"/>
                <w:sz w:val="20"/>
              </w:rPr>
              <w:t>000,00</w:t>
            </w:r>
          </w:p>
        </w:tc>
      </w:tr>
      <w:tr>
        <w:trPr>
          <w:trHeight w:val="367" w:hRule="atLeast"/>
        </w:trPr>
        <w:tc>
          <w:tcPr>
            <w:tcW w:w="8192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left="366"/>
              <w:rPr>
                <w:sz w:val="20"/>
              </w:rPr>
            </w:pPr>
            <w:r>
              <w:rPr>
                <w:sz w:val="20"/>
              </w:rPr>
              <w:t>1 - Technologie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výtahu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výtahová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šachta</w:t>
            </w:r>
          </w:p>
        </w:tc>
        <w:tc>
          <w:tcPr>
            <w:tcW w:w="395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1 610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0" w:footer="224" w:top="620" w:bottom="420" w:left="440" w:right="600"/>
        </w:sectPr>
      </w:pPr>
    </w:p>
    <w:p>
      <w:pPr>
        <w:spacing w:before="74"/>
        <w:ind w:left="179" w:right="0" w:firstLine="0"/>
        <w:jc w:val="left"/>
        <w:rPr>
          <w:b/>
          <w:sz w:val="23"/>
        </w:rPr>
      </w:pPr>
      <w:r>
        <w:rPr>
          <w:b/>
          <w:sz w:val="23"/>
        </w:rPr>
        <w:t>SOUPIS</w:t>
      </w:r>
      <w:r>
        <w:rPr>
          <w:b/>
          <w:spacing w:val="15"/>
          <w:sz w:val="23"/>
        </w:rPr>
        <w:t> </w:t>
      </w:r>
      <w:r>
        <w:rPr>
          <w:b/>
          <w:spacing w:val="-2"/>
          <w:sz w:val="23"/>
        </w:rPr>
        <w:t>PRACÍ</w:t>
      </w:r>
    </w:p>
    <w:p>
      <w:pPr>
        <w:spacing w:before="150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Stavba:</w:t>
      </w:r>
    </w:p>
    <w:p>
      <w:pPr>
        <w:spacing w:after="0"/>
        <w:jc w:val="left"/>
        <w:rPr>
          <w:sz w:val="17"/>
        </w:rPr>
        <w:sectPr>
          <w:pgSz w:w="16840" w:h="11910" w:orient="landscape"/>
          <w:pgMar w:header="0" w:footer="224" w:top="560" w:bottom="420" w:left="440" w:right="600"/>
        </w:sectPr>
      </w:pPr>
    </w:p>
    <w:p>
      <w:pPr>
        <w:pStyle w:val="BodyText"/>
        <w:spacing w:before="41"/>
        <w:ind w:left="0"/>
        <w:rPr>
          <w:sz w:val="17"/>
        </w:rPr>
      </w:pPr>
    </w:p>
    <w:p>
      <w:pPr>
        <w:spacing w:before="0"/>
        <w:ind w:left="170" w:right="0" w:firstLine="0"/>
        <w:jc w:val="left"/>
        <w:rPr>
          <w:sz w:val="17"/>
        </w:rPr>
      </w:pPr>
      <w:r>
        <w:rPr>
          <w:spacing w:val="-4"/>
          <w:sz w:val="17"/>
        </w:rPr>
        <w:t>Objekt:</w:t>
      </w:r>
    </w:p>
    <w:p>
      <w:pPr>
        <w:spacing w:before="13"/>
        <w:ind w:left="62" w:right="0" w:firstLine="0"/>
        <w:jc w:val="left"/>
        <w:rPr>
          <w:sz w:val="17"/>
        </w:rPr>
      </w:pPr>
      <w:r>
        <w:rPr/>
        <w:br w:type="column"/>
      </w:r>
      <w:r>
        <w:rPr>
          <w:spacing w:val="-2"/>
          <w:sz w:val="17"/>
        </w:rPr>
        <w:t>REVITALIZACE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ZÁPADOČESKÉHO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MUZEA</w:t>
      </w:r>
    </w:p>
    <w:p>
      <w:pPr>
        <w:pStyle w:val="BodyText"/>
        <w:spacing w:before="44"/>
        <w:ind w:left="0"/>
        <w:rPr>
          <w:sz w:val="17"/>
        </w:rPr>
      </w:pPr>
    </w:p>
    <w:p>
      <w:pPr>
        <w:spacing w:before="0"/>
        <w:ind w:left="64" w:right="0" w:firstLine="0"/>
        <w:jc w:val="left"/>
        <w:rPr>
          <w:b/>
          <w:sz w:val="18"/>
        </w:rPr>
      </w:pPr>
      <w:r>
        <w:rPr>
          <w:b/>
          <w:sz w:val="18"/>
        </w:rPr>
        <w:t>D.2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Technologie</w:t>
      </w:r>
      <w:r>
        <w:rPr>
          <w:b/>
          <w:spacing w:val="9"/>
          <w:sz w:val="18"/>
        </w:rPr>
        <w:t> </w:t>
      </w:r>
      <w:r>
        <w:rPr>
          <w:b/>
          <w:spacing w:val="-2"/>
          <w:sz w:val="18"/>
        </w:rPr>
        <w:t>výtahu</w:t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header="0" w:footer="224" w:top="620" w:bottom="420" w:left="440" w:right="600"/>
          <w:cols w:num="2" w:equalWidth="0">
            <w:col w:w="700" w:space="40"/>
            <w:col w:w="15060"/>
          </w:cols>
        </w:sectPr>
      </w:pPr>
    </w:p>
    <w:p>
      <w:pPr>
        <w:tabs>
          <w:tab w:pos="2080" w:val="left" w:leader="none"/>
          <w:tab w:pos="11209" w:val="left" w:leader="none"/>
          <w:tab w:pos="13229" w:val="right" w:leader="none"/>
        </w:tabs>
        <w:spacing w:before="119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Místo:</w:t>
      </w:r>
      <w:r>
        <w:rPr>
          <w:sz w:val="17"/>
        </w:rPr>
        <w:tab/>
      </w:r>
      <w:r>
        <w:rPr>
          <w:spacing w:val="-2"/>
          <w:sz w:val="17"/>
        </w:rPr>
        <w:t>Nám.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Republiky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106/13,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Dřevěná ulice 344/4</w:t>
      </w:r>
      <w:r>
        <w:rPr>
          <w:sz w:val="17"/>
        </w:rPr>
        <w:tab/>
      </w:r>
      <w:r>
        <w:rPr>
          <w:spacing w:val="-2"/>
          <w:sz w:val="17"/>
        </w:rPr>
        <w:t>Datum:</w:t>
      </w:r>
      <w:r>
        <w:rPr>
          <w:sz w:val="17"/>
        </w:rPr>
        <w:tab/>
      </w:r>
      <w:r>
        <w:rPr>
          <w:spacing w:val="-2"/>
          <w:sz w:val="17"/>
        </w:rPr>
        <w:t>02.07.2021</w:t>
      </w:r>
    </w:p>
    <w:p>
      <w:pPr>
        <w:tabs>
          <w:tab w:pos="2080" w:val="left" w:leader="none"/>
          <w:tab w:pos="11209" w:val="left" w:leader="none"/>
          <w:tab w:pos="12389" w:val="left" w:leader="none"/>
        </w:tabs>
        <w:spacing w:line="132" w:lineRule="auto" w:before="170"/>
        <w:ind w:left="12390" w:right="1942" w:hanging="12220"/>
        <w:jc w:val="right"/>
        <w:rPr>
          <w:sz w:val="17"/>
        </w:rPr>
      </w:pPr>
      <w:r>
        <w:rPr>
          <w:spacing w:val="-2"/>
          <w:sz w:val="17"/>
        </w:rPr>
        <w:t>Zadavatel:</w:t>
      </w:r>
      <w:r>
        <w:rPr>
          <w:sz w:val="17"/>
        </w:rPr>
        <w:tab/>
        <w:t>ZÁPADOČESKÉ MUZEUM V PLZNI</w:t>
        <w:tab/>
      </w:r>
      <w:r>
        <w:rPr>
          <w:spacing w:val="-2"/>
          <w:sz w:val="17"/>
        </w:rPr>
        <w:t>Projektant:</w:t>
      </w:r>
      <w:r>
        <w:rPr>
          <w:sz w:val="17"/>
        </w:rPr>
        <w:tab/>
      </w:r>
      <w:r>
        <w:rPr>
          <w:spacing w:val="-2"/>
          <w:position w:val="10"/>
          <w:sz w:val="17"/>
        </w:rPr>
        <w:t>ATELIER</w:t>
      </w:r>
      <w:r>
        <w:rPr>
          <w:spacing w:val="-10"/>
          <w:position w:val="10"/>
          <w:sz w:val="17"/>
        </w:rPr>
        <w:t> </w:t>
      </w:r>
      <w:r>
        <w:rPr>
          <w:spacing w:val="-2"/>
          <w:position w:val="10"/>
          <w:sz w:val="17"/>
        </w:rPr>
        <w:t>SOUKUP </w:t>
      </w:r>
      <w:r>
        <w:rPr>
          <w:spacing w:val="-2"/>
          <w:sz w:val="17"/>
        </w:rPr>
        <w:t>OPL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ŠVEHLA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s.r.o</w:t>
      </w:r>
    </w:p>
    <w:p>
      <w:pPr>
        <w:tabs>
          <w:tab w:pos="2080" w:val="left" w:leader="none"/>
          <w:tab w:pos="11209" w:val="left" w:leader="none"/>
          <w:tab w:pos="12389" w:val="left" w:leader="none"/>
        </w:tabs>
        <w:spacing w:before="25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Uchazeč:</w:t>
      </w:r>
      <w:r>
        <w:rPr>
          <w:sz w:val="17"/>
        </w:rPr>
        <w:tab/>
        <w:t>SILBA</w:t>
      </w:r>
      <w:r>
        <w:rPr>
          <w:spacing w:val="-11"/>
          <w:sz w:val="17"/>
        </w:rPr>
        <w:t> </w:t>
      </w:r>
      <w:r>
        <w:rPr>
          <w:sz w:val="17"/>
        </w:rPr>
        <w:t>-</w:t>
      </w:r>
      <w:r>
        <w:rPr>
          <w:spacing w:val="-11"/>
          <w:sz w:val="17"/>
        </w:rPr>
        <w:t> </w:t>
      </w:r>
      <w:r>
        <w:rPr>
          <w:sz w:val="17"/>
        </w:rPr>
        <w:t>Elstav,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s.r.o.</w:t>
      </w:r>
      <w:r>
        <w:rPr>
          <w:sz w:val="17"/>
        </w:rPr>
        <w:tab/>
      </w:r>
      <w:r>
        <w:rPr>
          <w:spacing w:val="-2"/>
          <w:sz w:val="17"/>
        </w:rPr>
        <w:t>Zpracovatel:</w:t>
      </w:r>
      <w:r>
        <w:rPr>
          <w:sz w:val="17"/>
        </w:rPr>
        <w:tab/>
      </w:r>
      <w:r>
        <w:rPr>
          <w:spacing w:val="-2"/>
          <w:sz w:val="17"/>
        </w:rPr>
        <w:t>Michal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Jirka</w:t>
      </w:r>
    </w:p>
    <w:p>
      <w:pPr>
        <w:pStyle w:val="BodyText"/>
        <w:spacing w:before="4"/>
        <w:ind w:left="0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365937</wp:posOffset>
                </wp:positionH>
                <wp:positionV relativeFrom="paragraph">
                  <wp:posOffset>113087</wp:posOffset>
                </wp:positionV>
                <wp:extent cx="9877425" cy="2857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877425" cy="285750"/>
                          <a:chExt cx="9877425" cy="2857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12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3845">
                                <a:moveTo>
                                  <a:pt x="0" y="0"/>
                                </a:moveTo>
                                <a:lnTo>
                                  <a:pt x="0" y="2834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6" y="126"/>
                            <a:ext cx="190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8511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988"/>
                                </a:lnTo>
                                <a:lnTo>
                                  <a:pt x="1524" y="28498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876104" y="241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1940">
                                <a:moveTo>
                                  <a:pt x="0" y="0"/>
                                </a:moveTo>
                                <a:lnTo>
                                  <a:pt x="0" y="28193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875342" y="1650"/>
                            <a:ext cx="190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8384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3"/>
                                </a:lnTo>
                                <a:lnTo>
                                  <a:pt x="1524" y="28346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12" y="889"/>
                            <a:ext cx="9874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0" h="0">
                                <a:moveTo>
                                  <a:pt x="0" y="0"/>
                                </a:moveTo>
                                <a:lnTo>
                                  <a:pt x="9873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50" y="126"/>
                            <a:ext cx="98755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5520" h="1905">
                                <a:moveTo>
                                  <a:pt x="9875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9875266" y="1524"/>
                                </a:lnTo>
                                <a:lnTo>
                                  <a:pt x="9875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12" y="284352"/>
                            <a:ext cx="9874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0" h="0">
                                <a:moveTo>
                                  <a:pt x="0" y="0"/>
                                </a:moveTo>
                                <a:lnTo>
                                  <a:pt x="9873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50" y="283590"/>
                            <a:ext cx="98755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5520" h="1905">
                                <a:moveTo>
                                  <a:pt x="9875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9875266" y="1524"/>
                                </a:lnTo>
                                <a:lnTo>
                                  <a:pt x="9875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3655" y="89993"/>
                            <a:ext cx="35814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PČ</w:t>
                              </w:r>
                              <w:r>
                                <w:rPr>
                                  <w:spacing w:val="4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Typ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22502" y="89993"/>
                            <a:ext cx="183515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82797" y="89993"/>
                            <a:ext cx="252729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104712" y="89993"/>
                            <a:ext cx="142875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MJ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485712" y="89993"/>
                            <a:ext cx="39878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107504" y="89993"/>
                            <a:ext cx="569595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J.cena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[CZK]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872552" y="89993"/>
                            <a:ext cx="84709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Cena celkem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[CZK]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973134" y="89993"/>
                            <a:ext cx="76073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Cenová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813999pt;margin-top:8.904566pt;width:777.75pt;height:22.5pt;mso-position-horizontal-relative:page;mso-position-vertical-relative:paragraph;z-index:-15728640;mso-wrap-distance-left:0;mso-wrap-distance-right:0" id="docshapegroup2" coordorigin="576,178" coordsize="15555,450">
                <v:line style="position:absolute" from="578,179" to="578,626" stroked="true" strokeweight=".140pt" strokecolor="#000000">
                  <v:stroke dashstyle="solid"/>
                </v:line>
                <v:rect style="position:absolute;left:576;top:178;width:3;height:449" id="docshape3" filled="true" fillcolor="#000000" stroked="false">
                  <v:fill type="solid"/>
                </v:rect>
                <v:line style="position:absolute" from="16129,182" to="16129,626" stroked="true" strokeweight=".140pt" strokecolor="#000000">
                  <v:stroke dashstyle="solid"/>
                </v:line>
                <v:rect style="position:absolute;left:16128;top:180;width:3;height:447" id="docshape4" filled="true" fillcolor="#000000" stroked="false">
                  <v:fill type="solid"/>
                </v:rect>
                <v:line style="position:absolute" from="580,179" to="16129,179" stroked="true" strokeweight=".140pt" strokecolor="#000000">
                  <v:stroke dashstyle="solid"/>
                </v:line>
                <v:rect style="position:absolute;left:578;top:178;width:15552;height:3" id="docshape5" filled="true" fillcolor="#000000" stroked="false">
                  <v:fill type="solid"/>
                </v:rect>
                <v:line style="position:absolute" from="580,626" to="16129,626" stroked="true" strokeweight=".140pt" strokecolor="#000000">
                  <v:stroke dashstyle="solid"/>
                </v:line>
                <v:rect style="position:absolute;left:578;top:624;width:15552;height:3" id="docshape6" filled="true" fillcolor="#000000" stroked="false">
                  <v:fill type="solid"/>
                </v:rect>
                <v:shape style="position:absolute;left:629;top:319;width:564;height:169" type="#_x0000_t202" id="docshape7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PČ</w:t>
                        </w:r>
                        <w:r>
                          <w:rPr>
                            <w:spacing w:val="41"/>
                            <w:sz w:val="15"/>
                          </w:rPr>
                          <w:t> </w:t>
                        </w:r>
                        <w:r>
                          <w:rPr>
                            <w:spacing w:val="-5"/>
                            <w:sz w:val="15"/>
                          </w:rPr>
                          <w:t>Typ</w:t>
                        </w:r>
                      </w:p>
                    </w:txbxContent>
                  </v:textbox>
                  <w10:wrap type="none"/>
                </v:shape>
                <v:shape style="position:absolute;left:1714;top:319;width:289;height:169" type="#_x0000_t202" id="docshape8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Kód</w:t>
                        </w:r>
                      </w:p>
                    </w:txbxContent>
                  </v:textbox>
                  <w10:wrap type="none"/>
                </v:shape>
                <v:shape style="position:absolute;left:6061;top:319;width:398;height:169" type="#_x0000_t202" id="docshape9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Popis</w:t>
                        </w:r>
                      </w:p>
                    </w:txbxContent>
                  </v:textbox>
                  <w10:wrap type="none"/>
                </v:shape>
                <v:shape style="position:absolute;left:10190;top:319;width:225;height:169" type="#_x0000_t202" id="docshape10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MJ</w:t>
                        </w:r>
                      </w:p>
                    </w:txbxContent>
                  </v:textbox>
                  <w10:wrap type="none"/>
                </v:shape>
                <v:shape style="position:absolute;left:10790;top:319;width:628;height:169" type="#_x0000_t202" id="docshape11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Množství</w:t>
                        </w:r>
                      </w:p>
                    </w:txbxContent>
                  </v:textbox>
                  <w10:wrap type="none"/>
                </v:shape>
                <v:shape style="position:absolute;left:11769;top:319;width:897;height:169" type="#_x0000_t202" id="docshape12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J.cena </w:t>
                        </w:r>
                        <w:r>
                          <w:rPr>
                            <w:spacing w:val="-2"/>
                            <w:sz w:val="15"/>
                          </w:rPr>
                          <w:t>[CZK]</w:t>
                        </w:r>
                      </w:p>
                    </w:txbxContent>
                  </v:textbox>
                  <w10:wrap type="none"/>
                </v:shape>
                <v:shape style="position:absolute;left:12974;top:319;width:1334;height:169" type="#_x0000_t202" id="docshape13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Cena celkem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[CZK]</w:t>
                        </w:r>
                      </w:p>
                    </w:txbxContent>
                  </v:textbox>
                  <w10:wrap type="none"/>
                </v:shape>
                <v:shape style="position:absolute;left:14707;top:319;width:1198;height:169" type="#_x0000_t202" id="docshape14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Cenová</w:t>
                        </w:r>
                        <w:r>
                          <w:rPr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soustava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12802" w:val="left" w:leader="none"/>
        </w:tabs>
        <w:spacing w:before="57"/>
        <w:ind w:left="174" w:right="0" w:firstLine="0"/>
        <w:jc w:val="left"/>
        <w:rPr>
          <w:b/>
          <w:sz w:val="20"/>
        </w:rPr>
      </w:pPr>
      <w:r>
        <w:rPr>
          <w:b/>
          <w:sz w:val="20"/>
        </w:rPr>
        <w:t>Náklady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soupisu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celkem</w:t>
      </w:r>
      <w:r>
        <w:rPr>
          <w:b/>
          <w:sz w:val="20"/>
        </w:rPr>
        <w:tab/>
      </w:r>
      <w:r>
        <w:rPr>
          <w:b/>
          <w:position w:val="-4"/>
          <w:sz w:val="20"/>
        </w:rPr>
        <w:t>1</w:t>
      </w:r>
      <w:r>
        <w:rPr>
          <w:b/>
          <w:spacing w:val="-2"/>
          <w:position w:val="-4"/>
          <w:sz w:val="20"/>
        </w:rPr>
        <w:t> </w:t>
      </w:r>
      <w:r>
        <w:rPr>
          <w:b/>
          <w:position w:val="-4"/>
          <w:sz w:val="20"/>
        </w:rPr>
        <w:t>610 </w:t>
      </w:r>
      <w:r>
        <w:rPr>
          <w:b/>
          <w:spacing w:val="-2"/>
          <w:position w:val="-4"/>
          <w:sz w:val="20"/>
        </w:rPr>
        <w:t>000,00</w:t>
      </w:r>
    </w:p>
    <w:p>
      <w:pPr>
        <w:tabs>
          <w:tab w:pos="805" w:val="left" w:leader="none"/>
          <w:tab w:pos="2085" w:val="left" w:leader="none"/>
          <w:tab w:pos="12802" w:val="left" w:leader="none"/>
        </w:tabs>
        <w:spacing w:before="172"/>
        <w:ind w:left="474" w:right="0" w:firstLine="0"/>
        <w:jc w:val="left"/>
        <w:rPr>
          <w:sz w:val="20"/>
        </w:rPr>
      </w:pPr>
      <w:r>
        <w:rPr>
          <w:spacing w:val="-10"/>
          <w:sz w:val="13"/>
        </w:rPr>
        <w:t>D</w:t>
      </w:r>
      <w:r>
        <w:rPr>
          <w:sz w:val="13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  <w:t>Technologie</w:t>
      </w:r>
      <w:r>
        <w:rPr>
          <w:spacing w:val="1"/>
          <w:sz w:val="20"/>
        </w:rPr>
        <w:t> </w:t>
      </w:r>
      <w:r>
        <w:rPr>
          <w:sz w:val="20"/>
        </w:rPr>
        <w:t>výtahu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výtahová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šachta</w:t>
      </w:r>
      <w:r>
        <w:rPr>
          <w:sz w:val="20"/>
        </w:rPr>
        <w:tab/>
        <w:t>1</w:t>
      </w:r>
      <w:r>
        <w:rPr>
          <w:spacing w:val="-2"/>
          <w:sz w:val="20"/>
        </w:rPr>
        <w:t> </w:t>
      </w:r>
      <w:r>
        <w:rPr>
          <w:sz w:val="20"/>
        </w:rPr>
        <w:t>610 </w:t>
      </w:r>
      <w:r>
        <w:rPr>
          <w:spacing w:val="-2"/>
          <w:sz w:val="20"/>
        </w:rPr>
        <w:t>000,00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Dodání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 osazení </w:t>
            </w:r>
            <w:r>
              <w:rPr>
                <w:spacing w:val="-2"/>
                <w:sz w:val="15"/>
              </w:rPr>
              <w:t>výtahu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59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385"/>
              <w:rPr>
                <w:sz w:val="15"/>
              </w:rPr>
            </w:pPr>
            <w:r>
              <w:rPr>
                <w:sz w:val="15"/>
              </w:rPr>
              <w:t>800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869"/>
              <w:rPr>
                <w:sz w:val="15"/>
              </w:rPr>
            </w:pPr>
            <w:r>
              <w:rPr>
                <w:sz w:val="15"/>
              </w:rPr>
              <w:t>800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  <w:spacing w:line="187" w:lineRule="auto" w:before="13"/>
        <w:ind w:right="6257" w:hanging="1601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Osobní</w:t>
      </w:r>
      <w:r>
        <w:rPr>
          <w:spacing w:val="5"/>
          <w:w w:val="105"/>
        </w:rPr>
        <w:t> </w:t>
      </w:r>
      <w:r>
        <w:rPr>
          <w:w w:val="105"/>
        </w:rPr>
        <w:t>výtah,</w:t>
      </w:r>
      <w:r>
        <w:rPr>
          <w:spacing w:val="5"/>
          <w:w w:val="105"/>
        </w:rPr>
        <w:t> </w:t>
      </w:r>
      <w:r>
        <w:rPr>
          <w:w w:val="105"/>
        </w:rPr>
        <w:t>Nosnost</w:t>
      </w:r>
      <w:r>
        <w:rPr>
          <w:spacing w:val="5"/>
          <w:w w:val="105"/>
        </w:rPr>
        <w:t> </w:t>
      </w:r>
      <w:r>
        <w:rPr>
          <w:w w:val="105"/>
        </w:rPr>
        <w:t>630 kg,</w:t>
      </w:r>
      <w:r>
        <w:rPr>
          <w:spacing w:val="5"/>
          <w:w w:val="105"/>
        </w:rPr>
        <w:t> </w:t>
      </w:r>
      <w:r>
        <w:rPr>
          <w:w w:val="105"/>
        </w:rPr>
        <w:t>Počet</w:t>
      </w:r>
      <w:r>
        <w:rPr>
          <w:spacing w:val="5"/>
          <w:w w:val="105"/>
        </w:rPr>
        <w:t> </w:t>
      </w:r>
      <w:r>
        <w:rPr>
          <w:w w:val="105"/>
        </w:rPr>
        <w:t>osob 8,</w:t>
      </w:r>
      <w:r>
        <w:rPr>
          <w:spacing w:val="5"/>
          <w:w w:val="105"/>
        </w:rPr>
        <w:t> </w:t>
      </w:r>
      <w:r>
        <w:rPr>
          <w:w w:val="105"/>
        </w:rPr>
        <w:t>Rychlost</w:t>
      </w:r>
      <w:r>
        <w:rPr>
          <w:spacing w:val="5"/>
          <w:w w:val="105"/>
        </w:rPr>
        <w:t> </w:t>
      </w:r>
      <w:r>
        <w:rPr>
          <w:w w:val="105"/>
        </w:rPr>
        <w:t>1.0 m/s,</w:t>
      </w:r>
      <w:r>
        <w:rPr>
          <w:spacing w:val="5"/>
          <w:w w:val="105"/>
        </w:rPr>
        <w:t> </w:t>
      </w:r>
      <w:r>
        <w:rPr>
          <w:w w:val="105"/>
        </w:rPr>
        <w:t>Typ pohonu Bezpřevodový,</w:t>
      </w:r>
      <w:r>
        <w:rPr>
          <w:spacing w:val="5"/>
          <w:w w:val="105"/>
        </w:rPr>
        <w:t> </w:t>
      </w:r>
      <w:r>
        <w:rPr>
          <w:w w:val="105"/>
        </w:rPr>
        <w:t>Jmenovitý</w:t>
      </w:r>
      <w:r>
        <w:rPr>
          <w:spacing w:val="6"/>
          <w:w w:val="105"/>
        </w:rPr>
        <w:t> </w:t>
      </w:r>
      <w:r>
        <w:rPr>
          <w:w w:val="105"/>
        </w:rPr>
        <w:t>výkon motoru PMN 4.6 kW,</w:t>
      </w:r>
      <w:r>
        <w:rPr>
          <w:spacing w:val="5"/>
          <w:w w:val="105"/>
        </w:rPr>
        <w:t> </w:t>
      </w:r>
      <w:r>
        <w:rPr>
          <w:w w:val="105"/>
        </w:rPr>
        <w:t>Počet</w:t>
      </w:r>
      <w:r>
        <w:rPr>
          <w:spacing w:val="5"/>
          <w:w w:val="105"/>
        </w:rPr>
        <w:t> </w:t>
      </w:r>
      <w:r>
        <w:rPr>
          <w:w w:val="105"/>
        </w:rPr>
        <w:t>stanic</w:t>
      </w:r>
      <w:r>
        <w:rPr>
          <w:spacing w:val="40"/>
          <w:w w:val="105"/>
        </w:rPr>
        <w:t> </w:t>
      </w:r>
      <w:r>
        <w:rPr>
          <w:w w:val="105"/>
        </w:rPr>
        <w:t>4, Počet vstupů do kabiny 1, Počet nástupišť 4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41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22" w:type="dxa"/>
          </w:tcPr>
          <w:p>
            <w:pPr>
              <w:pStyle w:val="TableParagraph"/>
              <w:spacing w:before="4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44"/>
              <w:ind w:left="28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7523" w:type="dxa"/>
          </w:tcPr>
          <w:p>
            <w:pPr>
              <w:pStyle w:val="TableParagraph"/>
              <w:spacing w:before="44"/>
              <w:ind w:left="27"/>
              <w:rPr>
                <w:sz w:val="15"/>
              </w:rPr>
            </w:pPr>
            <w:r>
              <w:rPr>
                <w:sz w:val="15"/>
              </w:rPr>
              <w:t>Dodání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osazení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ocelová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konstrukce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výtahové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šachty,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zasklení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zastřešení</w:t>
            </w:r>
          </w:p>
        </w:tc>
        <w:tc>
          <w:tcPr>
            <w:tcW w:w="563" w:type="dxa"/>
          </w:tcPr>
          <w:p>
            <w:pPr>
              <w:pStyle w:val="TableParagraph"/>
              <w:spacing w:before="44"/>
              <w:ind w:left="159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41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41"/>
              <w:ind w:left="385"/>
              <w:rPr>
                <w:sz w:val="15"/>
              </w:rPr>
            </w:pPr>
            <w:r>
              <w:rPr>
                <w:sz w:val="15"/>
              </w:rPr>
              <w:t>810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41"/>
              <w:ind w:left="869"/>
              <w:rPr>
                <w:sz w:val="15"/>
              </w:rPr>
            </w:pPr>
            <w:r>
              <w:rPr>
                <w:sz w:val="15"/>
              </w:rPr>
              <w:t>810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44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</w:pPr>
      <w:r>
        <w:rPr>
          <w:w w:val="105"/>
        </w:rPr>
        <w:t>Prosklená</w:t>
      </w:r>
      <w:r>
        <w:rPr>
          <w:spacing w:val="-2"/>
          <w:w w:val="105"/>
        </w:rPr>
        <w:t> </w:t>
      </w:r>
      <w:r>
        <w:rPr>
          <w:w w:val="105"/>
        </w:rPr>
        <w:t>ocelová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konstrukce</w:t>
      </w:r>
    </w:p>
    <w:p>
      <w:pPr>
        <w:pStyle w:val="BodyText"/>
        <w:spacing w:line="290" w:lineRule="auto" w:before="22"/>
        <w:ind w:right="9548"/>
      </w:pPr>
      <w:r>
        <w:rPr>
          <w:w w:val="105"/>
        </w:rPr>
        <w:t>umístění: v interiéru; výška konstrukce cca 12,5 m; vnější rozměr konstrukce:</w:t>
      </w:r>
      <w:r>
        <w:rPr>
          <w:spacing w:val="40"/>
          <w:w w:val="105"/>
        </w:rPr>
        <w:t> </w:t>
      </w:r>
      <w:r>
        <w:rPr>
          <w:w w:val="105"/>
        </w:rPr>
        <w:t>1850 x 1950 mm; svařovaná ocelová konstrukce z tenkostěnných profilů</w:t>
      </w:r>
      <w:r>
        <w:rPr>
          <w:spacing w:val="40"/>
          <w:w w:val="105"/>
        </w:rPr>
        <w:t> </w:t>
      </w:r>
      <w:r>
        <w:rPr>
          <w:w w:val="105"/>
        </w:rPr>
        <w:t>umožňující přenos sil od výtahu; členění ocelové konstrukce: pravoúhlé;</w:t>
      </w:r>
    </w:p>
    <w:p>
      <w:pPr>
        <w:pStyle w:val="BodyText"/>
        <w:tabs>
          <w:tab w:pos="2073" w:val="left" w:leader="none"/>
        </w:tabs>
        <w:spacing w:line="177" w:lineRule="auto" w:before="7"/>
        <w:ind w:right="9796" w:hanging="1601"/>
      </w:pPr>
      <w:r>
        <w:rPr>
          <w:spacing w:val="-6"/>
          <w:w w:val="105"/>
          <w:position w:val="-7"/>
        </w:rPr>
        <w:t>PP</w:t>
      </w:r>
      <w:r>
        <w:rPr>
          <w:position w:val="-7"/>
        </w:rPr>
        <w:tab/>
      </w:r>
      <w:r>
        <w:rPr>
          <w:w w:val="105"/>
        </w:rPr>
        <w:t>kotvení ocelové konstrukce: na prohlubni a do podest; povrchová úprava</w:t>
      </w:r>
      <w:r>
        <w:rPr>
          <w:spacing w:val="40"/>
          <w:w w:val="105"/>
        </w:rPr>
        <w:t> </w:t>
      </w:r>
      <w:r>
        <w:rPr>
          <w:w w:val="105"/>
        </w:rPr>
        <w:t>nosné konstrukce syntetickým lakem dle RAL; součástí konstrukce příprava</w:t>
      </w:r>
    </w:p>
    <w:p>
      <w:pPr>
        <w:pStyle w:val="BodyText"/>
        <w:spacing w:line="292" w:lineRule="auto" w:before="34"/>
        <w:ind w:right="9548"/>
      </w:pPr>
      <w:r>
        <w:rPr>
          <w:w w:val="105"/>
        </w:rPr>
        <w:t>pro kotvení technologie výtahu; opláštění konstrukce dle ČSN EN 81: izolační</w:t>
      </w:r>
      <w:r>
        <w:rPr>
          <w:spacing w:val="40"/>
          <w:w w:val="105"/>
        </w:rPr>
        <w:t> </w:t>
      </w:r>
      <w:r>
        <w:rPr>
          <w:w w:val="105"/>
        </w:rPr>
        <w:t>dvojsklo s conex (broušené hrany matné); opláštění bez PO; opláštění</w:t>
      </w:r>
      <w:r>
        <w:rPr>
          <w:spacing w:val="40"/>
          <w:w w:val="105"/>
        </w:rPr>
        <w:t> </w:t>
      </w:r>
      <w:r>
        <w:rPr>
          <w:w w:val="105"/>
        </w:rPr>
        <w:t>předsazené před konstrukci na terče v odstínu dle RAL; oplechování dveří</w:t>
      </w:r>
    </w:p>
    <w:p>
      <w:pPr>
        <w:pStyle w:val="BodyText"/>
        <w:spacing w:line="125" w:lineRule="exact"/>
      </w:pPr>
      <w:r>
        <w:rPr>
          <w:w w:val="105"/>
        </w:rPr>
        <w:t>v</w:t>
      </w:r>
      <w:r>
        <w:rPr>
          <w:spacing w:val="2"/>
          <w:w w:val="105"/>
        </w:rPr>
        <w:t> </w:t>
      </w:r>
      <w:r>
        <w:rPr>
          <w:w w:val="105"/>
        </w:rPr>
        <w:t>odstínu</w:t>
      </w:r>
      <w:r>
        <w:rPr>
          <w:spacing w:val="1"/>
          <w:w w:val="105"/>
        </w:rPr>
        <w:t> </w:t>
      </w:r>
      <w:r>
        <w:rPr>
          <w:w w:val="105"/>
        </w:rPr>
        <w:t>dle</w:t>
      </w:r>
      <w:r>
        <w:rPr>
          <w:spacing w:val="1"/>
          <w:w w:val="105"/>
        </w:rPr>
        <w:t> </w:t>
      </w:r>
      <w:r>
        <w:rPr>
          <w:w w:val="105"/>
        </w:rPr>
        <w:t>RAL;</w:t>
      </w:r>
      <w:r>
        <w:rPr>
          <w:spacing w:val="1"/>
          <w:w w:val="105"/>
        </w:rPr>
        <w:t> </w:t>
      </w:r>
      <w:r>
        <w:rPr>
          <w:w w:val="105"/>
        </w:rPr>
        <w:t>pultová</w:t>
      </w:r>
      <w:r>
        <w:rPr>
          <w:spacing w:val="1"/>
          <w:w w:val="105"/>
        </w:rPr>
        <w:t> </w:t>
      </w:r>
      <w:r>
        <w:rPr>
          <w:w w:val="105"/>
        </w:rPr>
        <w:t>střecha</w:t>
      </w:r>
      <w:r>
        <w:rPr>
          <w:spacing w:val="1"/>
          <w:w w:val="105"/>
        </w:rPr>
        <w:t> </w:t>
      </w:r>
      <w:r>
        <w:rPr>
          <w:w w:val="105"/>
        </w:rPr>
        <w:t>- </w:t>
      </w:r>
      <w:r>
        <w:rPr>
          <w:spacing w:val="-2"/>
          <w:w w:val="105"/>
        </w:rPr>
        <w:t>oplechovaná</w:t>
      </w:r>
    </w:p>
    <w:sectPr>
      <w:type w:val="continuous"/>
      <w:pgSz w:w="16840" w:h="11910" w:orient="landscape"/>
      <w:pgMar w:header="0" w:footer="224" w:top="620" w:bottom="420" w:left="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9248">
              <wp:simplePos x="0" y="0"/>
              <wp:positionH relativeFrom="page">
                <wp:posOffset>5096636</wp:posOffset>
              </wp:positionH>
              <wp:positionV relativeFrom="page">
                <wp:posOffset>7274008</wp:posOffset>
              </wp:positionV>
              <wp:extent cx="485775" cy="1212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5775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z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1.309998pt;margin-top:572.756592pt;width:38.25pt;height:9.550pt;mso-position-horizontal-relative:page;mso-position-vertical-relative:page;z-index:-1596723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Strana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z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3"/>
                      </w:rPr>
                      <w:t>3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2073"/>
    </w:pPr>
    <w:rPr>
      <w:rFonts w:ascii="Arial" w:hAnsi="Arial" w:eastAsia="Arial" w:cs="Arial"/>
      <w:sz w:val="11"/>
      <w:szCs w:val="11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Michal_PC\Michal</dc:creator>
  <dcterms:created xsi:type="dcterms:W3CDTF">2023-10-18T09:00:29Z</dcterms:created>
  <dcterms:modified xsi:type="dcterms:W3CDTF">2023-10-18T09:00:29Z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Excel® 2013</vt:lpwstr>
  </property>
</Properties>
</file>