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AC3C" w14:textId="77777777" w:rsidR="005B1E94" w:rsidRPr="00D36DDE" w:rsidRDefault="005B1E94" w:rsidP="005B1E94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4E3C4F24" w14:textId="77777777" w:rsidR="005B1E94" w:rsidRPr="00D36DDE" w:rsidRDefault="005B1E94" w:rsidP="005B1E94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7AB4EDA5" w14:textId="77777777" w:rsidR="005B1E94" w:rsidRPr="00D36DDE" w:rsidRDefault="005B1E94" w:rsidP="005B1E94">
      <w:pPr>
        <w:jc w:val="center"/>
        <w:rPr>
          <w:b/>
          <w:sz w:val="32"/>
          <w:szCs w:val="32"/>
          <w:lang w:val="cs-CZ"/>
        </w:rPr>
      </w:pPr>
      <w:r w:rsidRPr="00D36DDE">
        <w:rPr>
          <w:b/>
          <w:sz w:val="32"/>
          <w:szCs w:val="32"/>
          <w:lang w:val="cs-CZ"/>
        </w:rPr>
        <w:t>Kupní smlouva</w:t>
      </w:r>
    </w:p>
    <w:p w14:paraId="0A0DBD6B" w14:textId="77777777" w:rsidR="005B1E94" w:rsidRPr="00D36DDE" w:rsidRDefault="005B1E94" w:rsidP="005B1E94">
      <w:pPr>
        <w:jc w:val="center"/>
        <w:rPr>
          <w:b/>
          <w:sz w:val="32"/>
          <w:szCs w:val="32"/>
          <w:lang w:val="cs-CZ"/>
        </w:rPr>
      </w:pPr>
    </w:p>
    <w:p w14:paraId="456B9181" w14:textId="77777777" w:rsidR="005B1E94" w:rsidRPr="00D36DDE" w:rsidRDefault="005B1E94" w:rsidP="005B1E94">
      <w:pPr>
        <w:jc w:val="center"/>
        <w:rPr>
          <w:b/>
          <w:sz w:val="32"/>
          <w:szCs w:val="32"/>
          <w:lang w:val="cs-CZ"/>
        </w:rPr>
      </w:pPr>
    </w:p>
    <w:p w14:paraId="4AB9D269" w14:textId="77777777" w:rsidR="005B1E94" w:rsidRPr="00D36DDE" w:rsidRDefault="005B1E94" w:rsidP="005B1E94">
      <w:pPr>
        <w:jc w:val="center"/>
        <w:rPr>
          <w:b/>
          <w:sz w:val="32"/>
          <w:szCs w:val="32"/>
          <w:lang w:val="cs-CZ"/>
        </w:rPr>
      </w:pPr>
    </w:p>
    <w:p w14:paraId="55C9EA19" w14:textId="77777777" w:rsidR="005B1E94" w:rsidRPr="00D36DDE" w:rsidRDefault="005B1E94" w:rsidP="005B1E94">
      <w:pPr>
        <w:rPr>
          <w:b/>
          <w:lang w:val="cs-CZ"/>
        </w:rPr>
      </w:pPr>
      <w:r w:rsidRPr="00D36DDE">
        <w:rPr>
          <w:b/>
          <w:lang w:val="cs-CZ"/>
        </w:rPr>
        <w:t>Smluvní strany:</w:t>
      </w:r>
    </w:p>
    <w:p w14:paraId="3E26A6C3" w14:textId="77777777" w:rsidR="005B1E94" w:rsidRPr="00D36DDE" w:rsidRDefault="005B1E94" w:rsidP="005B1E94">
      <w:pPr>
        <w:jc w:val="both"/>
        <w:rPr>
          <w:b/>
          <w:lang w:val="cs-CZ"/>
        </w:rPr>
      </w:pPr>
    </w:p>
    <w:p w14:paraId="114FE572" w14:textId="5054BB68" w:rsidR="003B347C" w:rsidRDefault="003B347C" w:rsidP="005B1E94">
      <w:pPr>
        <w:jc w:val="both"/>
        <w:rPr>
          <w:b/>
          <w:lang w:val="cs-CZ"/>
        </w:rPr>
      </w:pPr>
      <w:r w:rsidRPr="003B347C">
        <w:rPr>
          <w:b/>
          <w:lang w:val="cs-CZ"/>
        </w:rPr>
        <w:t xml:space="preserve">Domov pro seniory Třebíč, </w:t>
      </w:r>
      <w:proofErr w:type="gramStart"/>
      <w:r w:rsidRPr="003B347C">
        <w:rPr>
          <w:b/>
          <w:lang w:val="cs-CZ"/>
        </w:rPr>
        <w:t>Koutkova - Kubešova</w:t>
      </w:r>
      <w:proofErr w:type="gramEnd"/>
      <w:r w:rsidRPr="003B347C">
        <w:rPr>
          <w:b/>
          <w:lang w:val="cs-CZ"/>
        </w:rPr>
        <w:t>, příspěvková organizace</w:t>
      </w:r>
    </w:p>
    <w:p w14:paraId="5454B6BE" w14:textId="5C33C9A0" w:rsidR="003B347C" w:rsidRDefault="003B347C" w:rsidP="005B1E94">
      <w:pPr>
        <w:jc w:val="both"/>
        <w:rPr>
          <w:bCs/>
          <w:lang w:val="cs-CZ"/>
        </w:rPr>
      </w:pPr>
      <w:r>
        <w:rPr>
          <w:bCs/>
          <w:lang w:val="cs-CZ"/>
        </w:rPr>
        <w:t>s</w:t>
      </w:r>
      <w:r w:rsidRPr="003B347C">
        <w:rPr>
          <w:bCs/>
          <w:lang w:val="cs-CZ"/>
        </w:rPr>
        <w:t>e sídlem Koutkova 302, Třebíč</w:t>
      </w:r>
    </w:p>
    <w:p w14:paraId="0626A437" w14:textId="2B43A284" w:rsidR="003B347C" w:rsidRDefault="003B347C" w:rsidP="005B1E94">
      <w:pPr>
        <w:jc w:val="both"/>
        <w:rPr>
          <w:bCs/>
          <w:lang w:val="cs-CZ"/>
        </w:rPr>
      </w:pPr>
      <w:r>
        <w:rPr>
          <w:bCs/>
          <w:lang w:val="cs-CZ"/>
        </w:rPr>
        <w:t xml:space="preserve">IČO: </w:t>
      </w:r>
      <w:r w:rsidRPr="003B347C">
        <w:rPr>
          <w:bCs/>
          <w:lang w:val="cs-CZ"/>
        </w:rPr>
        <w:t>71184538</w:t>
      </w:r>
    </w:p>
    <w:p w14:paraId="0E335F60" w14:textId="298BF27A" w:rsidR="003B347C" w:rsidRPr="003B347C" w:rsidRDefault="003B347C" w:rsidP="005B1E94">
      <w:pPr>
        <w:jc w:val="both"/>
        <w:rPr>
          <w:bCs/>
          <w:lang w:val="cs-CZ"/>
        </w:rPr>
      </w:pPr>
      <w:r>
        <w:rPr>
          <w:bCs/>
          <w:lang w:val="cs-CZ"/>
        </w:rPr>
        <w:t xml:space="preserve">číslo bankovního účtu: </w:t>
      </w:r>
      <w:r w:rsidR="00331489">
        <w:rPr>
          <w:bCs/>
          <w:lang w:val="cs-CZ"/>
        </w:rPr>
        <w:t>19-4614030237/0100</w:t>
      </w:r>
    </w:p>
    <w:p w14:paraId="4D658A9E" w14:textId="72F8CEF9" w:rsidR="003B347C" w:rsidRDefault="003B347C" w:rsidP="005B1E94">
      <w:pPr>
        <w:jc w:val="both"/>
        <w:rPr>
          <w:bCs/>
          <w:lang w:val="cs-CZ"/>
        </w:rPr>
      </w:pPr>
      <w:r w:rsidRPr="003B347C">
        <w:rPr>
          <w:bCs/>
          <w:lang w:val="cs-CZ"/>
        </w:rPr>
        <w:t>zastoupe</w:t>
      </w:r>
      <w:r>
        <w:rPr>
          <w:bCs/>
          <w:lang w:val="cs-CZ"/>
        </w:rPr>
        <w:t>ný Mgr. Kamilou Krupičkovou, ředitelkou</w:t>
      </w:r>
    </w:p>
    <w:p w14:paraId="763F697A" w14:textId="77777777" w:rsidR="00D31090" w:rsidRDefault="00D31090" w:rsidP="005B1E94">
      <w:pPr>
        <w:jc w:val="both"/>
        <w:rPr>
          <w:bCs/>
          <w:lang w:val="cs-CZ"/>
        </w:rPr>
      </w:pPr>
    </w:p>
    <w:p w14:paraId="55C6FBA3" w14:textId="77777777" w:rsidR="005B1E94" w:rsidRPr="00D36DDE" w:rsidRDefault="005B1E94" w:rsidP="005B1E94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C50B8B">
        <w:rPr>
          <w:b/>
          <w:bCs/>
          <w:iCs/>
          <w:lang w:val="cs-CZ"/>
        </w:rPr>
        <w:t>Kupující</w:t>
      </w:r>
      <w:r w:rsidRPr="00D36DDE">
        <w:rPr>
          <w:lang w:val="cs-CZ"/>
        </w:rPr>
        <w:t>“)</w:t>
      </w:r>
    </w:p>
    <w:p w14:paraId="4DB0741B" w14:textId="77777777" w:rsidR="005B1E94" w:rsidRPr="00D36DDE" w:rsidRDefault="005B1E94" w:rsidP="005B1E94">
      <w:pPr>
        <w:jc w:val="both"/>
        <w:rPr>
          <w:lang w:val="cs-CZ"/>
        </w:rPr>
      </w:pPr>
    </w:p>
    <w:p w14:paraId="05630C20" w14:textId="77777777" w:rsidR="005B1E94" w:rsidRPr="00D36DDE" w:rsidRDefault="005B1E94" w:rsidP="005B1E94">
      <w:pPr>
        <w:jc w:val="both"/>
        <w:rPr>
          <w:lang w:val="cs-CZ"/>
        </w:rPr>
      </w:pPr>
      <w:r w:rsidRPr="00D36DDE">
        <w:rPr>
          <w:lang w:val="cs-CZ"/>
        </w:rPr>
        <w:t>a</w:t>
      </w:r>
    </w:p>
    <w:p w14:paraId="43D4D2B5" w14:textId="77777777" w:rsidR="005B1E94" w:rsidRPr="00D36DDE" w:rsidRDefault="005B1E94" w:rsidP="005B1E94">
      <w:pPr>
        <w:jc w:val="both"/>
        <w:rPr>
          <w:lang w:val="cs-CZ"/>
        </w:rPr>
      </w:pPr>
      <w:r w:rsidRPr="00D36DDE">
        <w:rPr>
          <w:lang w:val="cs-CZ"/>
        </w:rPr>
        <w:t xml:space="preserve"> </w:t>
      </w:r>
    </w:p>
    <w:p w14:paraId="56A4549A" w14:textId="55AA682B" w:rsidR="005B1E94" w:rsidRPr="00D36DDE" w:rsidRDefault="005B1E94" w:rsidP="005B1E94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D36DDE">
        <w:rPr>
          <w:lang w:val="cs-CZ"/>
        </w:rPr>
        <w:t>jméno</w:t>
      </w:r>
      <w:r w:rsidR="00D31090">
        <w:rPr>
          <w:lang w:val="cs-CZ"/>
        </w:rPr>
        <w:t xml:space="preserve"> / název</w:t>
      </w:r>
      <w:r w:rsidRPr="00D36DDE">
        <w:rPr>
          <w:lang w:val="cs-CZ"/>
        </w:rPr>
        <w:t>:</w:t>
      </w:r>
      <w:r w:rsidRPr="00D36DDE">
        <w:rPr>
          <w:b/>
          <w:lang w:val="cs-CZ"/>
        </w:rPr>
        <w:tab/>
      </w:r>
      <w:r w:rsidR="00331489">
        <w:rPr>
          <w:bCs/>
          <w:lang w:val="cs-CZ"/>
        </w:rPr>
        <w:t>UNIREG, s. r. o.</w:t>
      </w:r>
    </w:p>
    <w:p w14:paraId="2492D646" w14:textId="45A77F67" w:rsidR="00876B5A" w:rsidRDefault="00876B5A" w:rsidP="005B1E94">
      <w:pPr>
        <w:tabs>
          <w:tab w:val="left" w:pos="2520"/>
        </w:tabs>
        <w:autoSpaceDE w:val="0"/>
        <w:autoSpaceDN w:val="0"/>
        <w:adjustRightInd w:val="0"/>
        <w:jc w:val="both"/>
        <w:rPr>
          <w:bCs/>
          <w:lang w:val="cs-CZ"/>
        </w:rPr>
      </w:pPr>
      <w:r>
        <w:rPr>
          <w:color w:val="000000"/>
          <w:lang w:val="cs-CZ" w:eastAsia="cs-CZ"/>
        </w:rPr>
        <w:t xml:space="preserve">se </w:t>
      </w:r>
      <w:r w:rsidR="005B1E94" w:rsidRPr="00D36DDE">
        <w:rPr>
          <w:color w:val="000000"/>
          <w:lang w:val="cs-CZ" w:eastAsia="cs-CZ"/>
        </w:rPr>
        <w:t>sídl</w:t>
      </w:r>
      <w:r>
        <w:rPr>
          <w:color w:val="000000"/>
          <w:lang w:val="cs-CZ" w:eastAsia="cs-CZ"/>
        </w:rPr>
        <w:t>em</w:t>
      </w:r>
      <w:r w:rsidR="005B1E94" w:rsidRPr="00D36DDE">
        <w:rPr>
          <w:color w:val="000000"/>
          <w:lang w:val="cs-CZ" w:eastAsia="cs-CZ"/>
        </w:rPr>
        <w:t>:</w:t>
      </w:r>
      <w:r w:rsidR="005B1E94" w:rsidRPr="00D36DDE">
        <w:rPr>
          <w:color w:val="000000"/>
          <w:lang w:val="cs-CZ" w:eastAsia="cs-CZ"/>
        </w:rPr>
        <w:tab/>
      </w:r>
      <w:r w:rsidR="00331489">
        <w:rPr>
          <w:bCs/>
          <w:lang w:val="cs-CZ"/>
        </w:rPr>
        <w:t xml:space="preserve">Rooseveltova 584/9, 602 </w:t>
      </w:r>
      <w:proofErr w:type="gramStart"/>
      <w:r w:rsidR="00331489">
        <w:rPr>
          <w:bCs/>
          <w:lang w:val="cs-CZ"/>
        </w:rPr>
        <w:t>00  Brno</w:t>
      </w:r>
      <w:proofErr w:type="gramEnd"/>
    </w:p>
    <w:p w14:paraId="53409E8D" w14:textId="5C63DF3D" w:rsidR="005B1E94" w:rsidRPr="00D36DDE" w:rsidRDefault="005B1E94" w:rsidP="005B1E94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IČO:</w:t>
      </w:r>
      <w:r w:rsidRPr="00D36DDE">
        <w:rPr>
          <w:lang w:val="cs-CZ" w:eastAsia="cs-CZ"/>
        </w:rPr>
        <w:tab/>
      </w:r>
      <w:r w:rsidR="00331489">
        <w:rPr>
          <w:bCs/>
          <w:lang w:val="cs-CZ"/>
        </w:rPr>
        <w:t>49450603</w:t>
      </w:r>
    </w:p>
    <w:p w14:paraId="710F7C7C" w14:textId="6C2888C8" w:rsidR="005B1E94" w:rsidRPr="00D36DDE" w:rsidRDefault="005B1E94" w:rsidP="005B1E94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D36DDE">
        <w:rPr>
          <w:color w:val="000000"/>
          <w:lang w:val="cs-CZ" w:eastAsia="cs-CZ"/>
        </w:rPr>
        <w:t>DIČ:</w:t>
      </w:r>
      <w:r w:rsidRPr="00D36DDE">
        <w:rPr>
          <w:color w:val="000000"/>
          <w:lang w:val="cs-CZ" w:eastAsia="cs-CZ"/>
        </w:rPr>
        <w:tab/>
      </w:r>
      <w:r w:rsidR="00331489">
        <w:rPr>
          <w:bCs/>
          <w:lang w:val="cs-CZ"/>
        </w:rPr>
        <w:t>CZ49450603</w:t>
      </w:r>
    </w:p>
    <w:p w14:paraId="592BF66B" w14:textId="4718E9EC" w:rsidR="005B1E94" w:rsidRDefault="00876B5A" w:rsidP="005B1E94">
      <w:pPr>
        <w:tabs>
          <w:tab w:val="left" w:pos="2520"/>
        </w:tabs>
        <w:jc w:val="both"/>
        <w:rPr>
          <w:bCs/>
          <w:lang w:val="cs-CZ"/>
        </w:rPr>
      </w:pPr>
      <w:r>
        <w:rPr>
          <w:lang w:val="cs-CZ"/>
        </w:rPr>
        <w:t>č</w:t>
      </w:r>
      <w:r w:rsidR="005B1E94" w:rsidRPr="00D36DDE">
        <w:rPr>
          <w:lang w:val="cs-CZ"/>
        </w:rPr>
        <w:t>íslo</w:t>
      </w:r>
      <w:r>
        <w:rPr>
          <w:lang w:val="cs-CZ"/>
        </w:rPr>
        <w:t xml:space="preserve"> bankovního</w:t>
      </w:r>
      <w:r w:rsidR="005B1E94" w:rsidRPr="00D36DDE">
        <w:rPr>
          <w:lang w:val="cs-CZ"/>
        </w:rPr>
        <w:t xml:space="preserve"> účtu:</w:t>
      </w:r>
      <w:r w:rsidR="005B1E94" w:rsidRPr="00D36DDE">
        <w:rPr>
          <w:lang w:val="cs-CZ"/>
        </w:rPr>
        <w:tab/>
      </w:r>
    </w:p>
    <w:p w14:paraId="0F7E1BCC" w14:textId="6FB72A90" w:rsidR="00876B5A" w:rsidRPr="00D36DDE" w:rsidRDefault="00876B5A" w:rsidP="005B1E94">
      <w:pPr>
        <w:tabs>
          <w:tab w:val="left" w:pos="2520"/>
        </w:tabs>
        <w:jc w:val="both"/>
        <w:rPr>
          <w:color w:val="FF0000"/>
          <w:lang w:val="cs-CZ"/>
        </w:rPr>
      </w:pPr>
      <w:r>
        <w:rPr>
          <w:bCs/>
          <w:lang w:val="cs-CZ"/>
        </w:rPr>
        <w:t>zastoupen:</w:t>
      </w:r>
      <w:r>
        <w:rPr>
          <w:bCs/>
          <w:lang w:val="cs-CZ"/>
        </w:rPr>
        <w:tab/>
      </w:r>
      <w:r w:rsidR="00331489">
        <w:rPr>
          <w:bCs/>
          <w:lang w:val="cs-CZ"/>
        </w:rPr>
        <w:t>Ing. Otakar Toman</w:t>
      </w:r>
    </w:p>
    <w:p w14:paraId="74EAD554" w14:textId="77777777" w:rsidR="00C50B8B" w:rsidRDefault="00C50B8B" w:rsidP="005B1E94">
      <w:pPr>
        <w:jc w:val="both"/>
        <w:rPr>
          <w:lang w:val="cs-CZ"/>
        </w:rPr>
      </w:pPr>
    </w:p>
    <w:p w14:paraId="4D3AA277" w14:textId="7AA3B1D9" w:rsidR="005B1E94" w:rsidRPr="00D36DDE" w:rsidRDefault="005B1E94" w:rsidP="005B1E94">
      <w:pPr>
        <w:jc w:val="both"/>
        <w:rPr>
          <w:lang w:val="cs-CZ"/>
        </w:rPr>
      </w:pPr>
      <w:r w:rsidRPr="00D36DDE">
        <w:rPr>
          <w:lang w:val="cs-CZ"/>
        </w:rPr>
        <w:t>(dále jen „</w:t>
      </w:r>
      <w:r w:rsidRPr="00C50B8B">
        <w:rPr>
          <w:b/>
          <w:bCs/>
          <w:iCs/>
          <w:lang w:val="cs-CZ"/>
        </w:rPr>
        <w:t>Prodávající</w:t>
      </w:r>
      <w:r w:rsidRPr="00D36DDE">
        <w:rPr>
          <w:lang w:val="cs-CZ"/>
        </w:rPr>
        <w:t>“)</w:t>
      </w:r>
    </w:p>
    <w:p w14:paraId="5D778B8A" w14:textId="77777777" w:rsidR="005B1E94" w:rsidRPr="00D36DDE" w:rsidRDefault="005B1E94" w:rsidP="005B1E94">
      <w:pPr>
        <w:jc w:val="both"/>
        <w:rPr>
          <w:lang w:val="cs-CZ"/>
        </w:rPr>
      </w:pPr>
    </w:p>
    <w:p w14:paraId="4E3124F1" w14:textId="77777777" w:rsidR="005B1E94" w:rsidRPr="00D36DDE" w:rsidRDefault="005B1E94" w:rsidP="005B1E94">
      <w:pPr>
        <w:jc w:val="both"/>
        <w:rPr>
          <w:lang w:val="cs-CZ"/>
        </w:rPr>
      </w:pPr>
    </w:p>
    <w:p w14:paraId="4E631C66" w14:textId="77777777" w:rsidR="005B1E94" w:rsidRPr="00D36DDE" w:rsidRDefault="005B1E94" w:rsidP="005B1E94">
      <w:pPr>
        <w:jc w:val="center"/>
        <w:rPr>
          <w:b/>
          <w:strike/>
          <w:sz w:val="32"/>
          <w:szCs w:val="32"/>
          <w:lang w:val="cs-CZ"/>
        </w:rPr>
      </w:pPr>
      <w:r w:rsidRPr="00D36DDE">
        <w:rPr>
          <w:b/>
          <w:lang w:val="cs-CZ"/>
        </w:rPr>
        <w:t xml:space="preserve">uzavírají spolu dle § 2079 et </w:t>
      </w:r>
      <w:proofErr w:type="spellStart"/>
      <w:r w:rsidRPr="00D36DDE">
        <w:rPr>
          <w:b/>
          <w:lang w:val="cs-CZ"/>
        </w:rPr>
        <w:t>seq</w:t>
      </w:r>
      <w:proofErr w:type="spellEnd"/>
      <w:r w:rsidRPr="00D36DDE">
        <w:rPr>
          <w:b/>
          <w:lang w:val="cs-CZ"/>
        </w:rPr>
        <w:t>. zákona č. 89/2012 Sb., občanský zákoník, v plném znění tuto kupní smlouvu (dále jen „</w:t>
      </w:r>
      <w:r w:rsidRPr="00865DCC">
        <w:rPr>
          <w:b/>
          <w:iCs/>
          <w:lang w:val="cs-CZ"/>
        </w:rPr>
        <w:t>Smlouva</w:t>
      </w:r>
      <w:r w:rsidRPr="00D36DDE">
        <w:rPr>
          <w:b/>
          <w:lang w:val="cs-CZ"/>
        </w:rPr>
        <w:t>“)</w:t>
      </w:r>
    </w:p>
    <w:p w14:paraId="5D7C74D5" w14:textId="77777777" w:rsidR="005B1E94" w:rsidRDefault="005B1E94" w:rsidP="005B1E94">
      <w:pPr>
        <w:rPr>
          <w:lang w:val="cs-CZ"/>
        </w:rPr>
      </w:pPr>
    </w:p>
    <w:p w14:paraId="0A9AFA01" w14:textId="77777777" w:rsidR="005B1E94" w:rsidRPr="00D36DDE" w:rsidRDefault="005B1E94" w:rsidP="005B1E94">
      <w:pPr>
        <w:rPr>
          <w:lang w:val="cs-CZ"/>
        </w:rPr>
      </w:pPr>
    </w:p>
    <w:p w14:paraId="7675BE0B" w14:textId="77777777" w:rsidR="005B1E94" w:rsidRPr="00D36DDE" w:rsidRDefault="005B1E94" w:rsidP="005B1E94">
      <w:pPr>
        <w:jc w:val="center"/>
        <w:rPr>
          <w:b/>
          <w:lang w:val="cs-CZ"/>
        </w:rPr>
      </w:pPr>
    </w:p>
    <w:p w14:paraId="1E08A95B" w14:textId="77777777" w:rsidR="005B1E94" w:rsidRPr="00D36DDE" w:rsidRDefault="005B1E94" w:rsidP="005B1E94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I.</w:t>
      </w:r>
    </w:p>
    <w:p w14:paraId="6C618FF1" w14:textId="1101147B" w:rsidR="005B1E94" w:rsidRPr="00D36DDE" w:rsidRDefault="005B1E94" w:rsidP="004D68FE">
      <w:pPr>
        <w:spacing w:after="120"/>
        <w:jc w:val="center"/>
        <w:rPr>
          <w:b/>
          <w:lang w:val="cs-CZ"/>
        </w:rPr>
      </w:pPr>
      <w:r w:rsidRPr="00D36DDE">
        <w:rPr>
          <w:b/>
          <w:lang w:val="cs-CZ"/>
        </w:rPr>
        <w:t>Předmět Smlouvy</w:t>
      </w:r>
    </w:p>
    <w:p w14:paraId="11FDC198" w14:textId="09EC1997" w:rsidR="005B1E94" w:rsidRPr="004D68FE" w:rsidRDefault="005B1E94" w:rsidP="004D68FE">
      <w:pPr>
        <w:numPr>
          <w:ilvl w:val="0"/>
          <w:numId w:val="1"/>
        </w:numPr>
        <w:spacing w:after="120"/>
        <w:jc w:val="both"/>
        <w:rPr>
          <w:lang w:val="cs-CZ"/>
        </w:rPr>
      </w:pPr>
      <w:r w:rsidRPr="00D36DDE">
        <w:rPr>
          <w:lang w:val="cs-CZ"/>
        </w:rPr>
        <w:t xml:space="preserve">Předmětem této Smlouvy je závazek Prodávajícího prodat </w:t>
      </w:r>
      <w:r w:rsidR="00C50B8B">
        <w:rPr>
          <w:lang w:val="cs-CZ"/>
        </w:rPr>
        <w:t xml:space="preserve">Kupujícímu </w:t>
      </w:r>
      <w:r w:rsidRPr="00194E60">
        <w:rPr>
          <w:b/>
          <w:lang w:val="cs-CZ"/>
        </w:rPr>
        <w:t>„</w:t>
      </w:r>
      <w:r w:rsidR="00331489">
        <w:rPr>
          <w:b/>
          <w:lang w:val="cs-CZ"/>
        </w:rPr>
        <w:t xml:space="preserve">Myčku nádobí FAGOR CO 142 </w:t>
      </w:r>
      <w:proofErr w:type="gramStart"/>
      <w:r w:rsidR="00331489">
        <w:rPr>
          <w:b/>
          <w:lang w:val="cs-CZ"/>
        </w:rPr>
        <w:t>DD,B</w:t>
      </w:r>
      <w:proofErr w:type="gramEnd"/>
      <w:r w:rsidRPr="00194E60">
        <w:rPr>
          <w:b/>
          <w:lang w:val="cs-CZ"/>
        </w:rPr>
        <w:t>“</w:t>
      </w:r>
      <w:r w:rsidR="009779DA">
        <w:rPr>
          <w:lang w:val="cs-CZ"/>
        </w:rPr>
        <w:t xml:space="preserve"> </w:t>
      </w:r>
      <w:r w:rsidRPr="00331489">
        <w:rPr>
          <w:lang w:val="cs-CZ"/>
        </w:rPr>
        <w:t>dle cenové nabídky</w:t>
      </w:r>
      <w:r w:rsidR="00C50B8B" w:rsidRPr="00331489">
        <w:rPr>
          <w:lang w:val="cs-CZ"/>
        </w:rPr>
        <w:t xml:space="preserve"> </w:t>
      </w:r>
      <w:r w:rsidRPr="00331489">
        <w:rPr>
          <w:lang w:val="cs-CZ"/>
        </w:rPr>
        <w:t xml:space="preserve">ze dne </w:t>
      </w:r>
      <w:r w:rsidR="00331489" w:rsidRPr="00331489">
        <w:rPr>
          <w:lang w:val="cs-CZ"/>
        </w:rPr>
        <w:t>14</w:t>
      </w:r>
      <w:r w:rsidR="00331489">
        <w:rPr>
          <w:lang w:val="cs-CZ"/>
        </w:rPr>
        <w:t>. 9. 2023</w:t>
      </w:r>
      <w:r w:rsidRPr="00D36DDE">
        <w:rPr>
          <w:b/>
          <w:lang w:val="cs-CZ"/>
        </w:rPr>
        <w:t xml:space="preserve"> </w:t>
      </w:r>
      <w:r w:rsidRPr="00D36DDE">
        <w:rPr>
          <w:lang w:val="cs-CZ"/>
        </w:rPr>
        <w:t>(dále jen „</w:t>
      </w:r>
      <w:r w:rsidRPr="00C50B8B">
        <w:rPr>
          <w:b/>
          <w:bCs/>
          <w:iCs/>
          <w:lang w:val="cs-CZ"/>
        </w:rPr>
        <w:t>Zboží</w:t>
      </w:r>
      <w:r w:rsidRPr="00D36DDE">
        <w:rPr>
          <w:lang w:val="cs-CZ"/>
        </w:rPr>
        <w:t>“) a umožnit mu nabýt vlastnické právo k němu za podmínek uvedených dále v této Smlouvě.</w:t>
      </w:r>
    </w:p>
    <w:p w14:paraId="32AF5007" w14:textId="1CFE3B8E" w:rsidR="005B1E94" w:rsidRPr="004D68FE" w:rsidRDefault="005B1E94" w:rsidP="004D68FE">
      <w:pPr>
        <w:numPr>
          <w:ilvl w:val="0"/>
          <w:numId w:val="1"/>
        </w:numPr>
        <w:spacing w:after="120"/>
        <w:jc w:val="both"/>
        <w:rPr>
          <w:lang w:val="cs-CZ"/>
        </w:rPr>
      </w:pPr>
      <w:r w:rsidRPr="00D36DDE">
        <w:rPr>
          <w:lang w:val="cs-CZ"/>
        </w:rPr>
        <w:t>Předmětem této Smlouvy je dále závazek Kupujícího Zboží převzít a zaplatit za ně Prodávajícímu dohodnutou kupní cenu dle této Smlouvy.</w:t>
      </w:r>
    </w:p>
    <w:p w14:paraId="0A9DD9C3" w14:textId="77777777" w:rsidR="005B1E94" w:rsidRPr="00D36DDE" w:rsidRDefault="005B1E94" w:rsidP="004D68FE">
      <w:pPr>
        <w:numPr>
          <w:ilvl w:val="0"/>
          <w:numId w:val="1"/>
        </w:numPr>
        <w:spacing w:after="120"/>
        <w:jc w:val="both"/>
        <w:rPr>
          <w:lang w:val="cs-CZ"/>
        </w:rPr>
      </w:pPr>
      <w:r w:rsidRPr="00D36DDE">
        <w:rPr>
          <w:lang w:val="cs-CZ"/>
        </w:rPr>
        <w:t>Prodávající prohlašuje, že</w:t>
      </w:r>
      <w:r>
        <w:rPr>
          <w:b/>
          <w:lang w:val="cs-CZ"/>
        </w:rPr>
        <w:t xml:space="preserve"> </w:t>
      </w:r>
      <w:r w:rsidRPr="00AC63FB">
        <w:rPr>
          <w:bCs/>
          <w:lang w:val="cs-CZ"/>
        </w:rPr>
        <w:t xml:space="preserve">Zboží </w:t>
      </w:r>
      <w:r w:rsidRPr="00D36DDE">
        <w:rPr>
          <w:lang w:val="cs-CZ"/>
        </w:rPr>
        <w:t>splňuje všechny podmínky vyplývající z je</w:t>
      </w:r>
      <w:r>
        <w:rPr>
          <w:lang w:val="cs-CZ"/>
        </w:rPr>
        <w:t>ho</w:t>
      </w:r>
      <w:r w:rsidRPr="00D36DDE">
        <w:rPr>
          <w:lang w:val="cs-CZ"/>
        </w:rPr>
        <w:t xml:space="preserve"> funkce a využití.</w:t>
      </w:r>
    </w:p>
    <w:p w14:paraId="64B7D0AD" w14:textId="77777777" w:rsidR="005B1E94" w:rsidRPr="00D36DDE" w:rsidRDefault="005B1E94" w:rsidP="005B1E94">
      <w:pPr>
        <w:jc w:val="center"/>
        <w:rPr>
          <w:b/>
          <w:lang w:val="cs-CZ"/>
        </w:rPr>
      </w:pPr>
    </w:p>
    <w:p w14:paraId="7ACD5795" w14:textId="77777777" w:rsidR="005B1E94" w:rsidRPr="00D36DDE" w:rsidRDefault="005B1E94" w:rsidP="005B1E94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II.</w:t>
      </w:r>
    </w:p>
    <w:p w14:paraId="22AA83E7" w14:textId="7E14B010" w:rsidR="005B1E94" w:rsidRPr="004D68FE" w:rsidRDefault="005B1E94" w:rsidP="004D68FE">
      <w:pPr>
        <w:spacing w:after="120"/>
        <w:jc w:val="center"/>
        <w:rPr>
          <w:b/>
          <w:lang w:val="cs-CZ"/>
        </w:rPr>
      </w:pPr>
      <w:r w:rsidRPr="00D36DDE">
        <w:rPr>
          <w:b/>
          <w:lang w:val="cs-CZ"/>
        </w:rPr>
        <w:t>Cena a platební podmínky</w:t>
      </w:r>
    </w:p>
    <w:p w14:paraId="59EFD098" w14:textId="4CB9A277" w:rsidR="005B1E94" w:rsidRPr="004D68FE" w:rsidRDefault="005B1E94" w:rsidP="004D68FE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b/>
          <w:lang w:val="cs-CZ"/>
        </w:rPr>
      </w:pPr>
      <w:r w:rsidRPr="00D36DDE">
        <w:rPr>
          <w:lang w:val="cs-CZ"/>
        </w:rPr>
        <w:t xml:space="preserve">Smluvní strany se dohodly, že kupní cena za Zboží </w:t>
      </w:r>
      <w:proofErr w:type="gramStart"/>
      <w:r w:rsidRPr="00D36DDE">
        <w:rPr>
          <w:lang w:val="cs-CZ"/>
        </w:rPr>
        <w:t xml:space="preserve">činí </w:t>
      </w:r>
      <w:r w:rsidR="00331489">
        <w:rPr>
          <w:lang w:val="cs-CZ"/>
        </w:rPr>
        <w:t xml:space="preserve"> </w:t>
      </w:r>
      <w:r w:rsidR="00331489" w:rsidRPr="00331489">
        <w:rPr>
          <w:b/>
          <w:bCs/>
          <w:lang w:val="cs-CZ"/>
        </w:rPr>
        <w:t>138.211</w:t>
      </w:r>
      <w:proofErr w:type="gramEnd"/>
      <w:r w:rsidR="00331489">
        <w:rPr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bez DPH (slovy: </w:t>
      </w:r>
      <w:proofErr w:type="spellStart"/>
      <w:r w:rsidR="00331489">
        <w:rPr>
          <w:lang w:val="cs-CZ"/>
        </w:rPr>
        <w:t>stotřicetosmtisícdvěstějedenáct</w:t>
      </w:r>
      <w:proofErr w:type="spellEnd"/>
      <w:r w:rsidR="00331489">
        <w:rPr>
          <w:lang w:val="cs-CZ"/>
        </w:rPr>
        <w:t xml:space="preserve"> </w:t>
      </w:r>
      <w:r w:rsidRPr="00D36DDE">
        <w:rPr>
          <w:lang w:val="cs-CZ"/>
        </w:rPr>
        <w:t xml:space="preserve">korun českých), tedy </w:t>
      </w:r>
      <w:r w:rsidR="00331489" w:rsidRPr="00331489">
        <w:rPr>
          <w:b/>
          <w:bCs/>
          <w:lang w:val="cs-CZ"/>
        </w:rPr>
        <w:t>167.235</w:t>
      </w:r>
      <w:r w:rsidR="00331489">
        <w:rPr>
          <w:lang w:val="cs-CZ"/>
        </w:rPr>
        <w:t xml:space="preserve"> </w:t>
      </w:r>
      <w:r w:rsidRPr="00D36DDE">
        <w:rPr>
          <w:b/>
          <w:lang w:val="cs-CZ"/>
        </w:rPr>
        <w:t>Kč</w:t>
      </w:r>
      <w:r w:rsidRPr="00D36DDE">
        <w:rPr>
          <w:lang w:val="cs-CZ"/>
        </w:rPr>
        <w:t xml:space="preserve"> vč. DPH. Samotné DPH činí </w:t>
      </w:r>
      <w:r w:rsidR="00331489" w:rsidRPr="00331489">
        <w:rPr>
          <w:b/>
          <w:bCs/>
          <w:lang w:val="cs-CZ"/>
        </w:rPr>
        <w:t>29.024</w:t>
      </w:r>
      <w:r w:rsidRPr="00D36DDE">
        <w:rPr>
          <w:b/>
          <w:lang w:val="cs-CZ"/>
        </w:rPr>
        <w:t xml:space="preserve"> Kč.</w:t>
      </w:r>
    </w:p>
    <w:p w14:paraId="1BFA4708" w14:textId="35EB3DD4" w:rsidR="005B1E94" w:rsidRPr="004D68FE" w:rsidRDefault="005B1E94" w:rsidP="004D68FE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90440C">
        <w:rPr>
          <w:lang w:val="cs-CZ"/>
        </w:rPr>
        <w:lastRenderedPageBreak/>
        <w:t xml:space="preserve">Kupní cena zahrnuje veškeré daně, cla, poplatky a ostatní další výdaje spojené s realizací této </w:t>
      </w:r>
      <w:r w:rsidR="00865DCC">
        <w:rPr>
          <w:lang w:val="cs-CZ"/>
        </w:rPr>
        <w:t>S</w:t>
      </w:r>
      <w:r w:rsidRPr="0090440C">
        <w:rPr>
          <w:lang w:val="cs-CZ"/>
        </w:rPr>
        <w:t xml:space="preserve">mlouvy, včetně veškerých nákladů na dopravu do místa plnění, proškolení a zprovoznění. </w:t>
      </w:r>
      <w:r>
        <w:rPr>
          <w:lang w:val="cs-CZ"/>
        </w:rPr>
        <w:t>Prodávající sjednal s </w:t>
      </w:r>
      <w:r w:rsidR="00865DCC">
        <w:rPr>
          <w:lang w:val="cs-CZ"/>
        </w:rPr>
        <w:t>K</w:t>
      </w:r>
      <w:r>
        <w:rPr>
          <w:lang w:val="cs-CZ"/>
        </w:rPr>
        <w:t>upujícím z</w:t>
      </w:r>
      <w:r w:rsidRPr="0090440C">
        <w:rPr>
          <w:lang w:val="cs-CZ"/>
        </w:rPr>
        <w:t>áruční dob</w:t>
      </w:r>
      <w:r>
        <w:rPr>
          <w:lang w:val="cs-CZ"/>
        </w:rPr>
        <w:t>u</w:t>
      </w:r>
      <w:r w:rsidRPr="0090440C">
        <w:rPr>
          <w:lang w:val="cs-CZ"/>
        </w:rPr>
        <w:t xml:space="preserve"> na dodané </w:t>
      </w:r>
      <w:r>
        <w:rPr>
          <w:lang w:val="cs-CZ"/>
        </w:rPr>
        <w:t>Z</w:t>
      </w:r>
      <w:r w:rsidRPr="0090440C">
        <w:rPr>
          <w:lang w:val="cs-CZ"/>
        </w:rPr>
        <w:t>boží v délce 24 měsíců od data dodání.</w:t>
      </w:r>
      <w:r>
        <w:rPr>
          <w:lang w:val="cs-CZ"/>
        </w:rPr>
        <w:t xml:space="preserve"> </w:t>
      </w:r>
    </w:p>
    <w:p w14:paraId="25D3EBC2" w14:textId="528D55C7" w:rsidR="005B1E94" w:rsidRPr="00331489" w:rsidRDefault="005B1E94" w:rsidP="00685A71">
      <w:pPr>
        <w:numPr>
          <w:ilvl w:val="0"/>
          <w:numId w:val="3"/>
        </w:numPr>
        <w:tabs>
          <w:tab w:val="clear" w:pos="720"/>
        </w:tabs>
        <w:spacing w:after="120"/>
        <w:ind w:hanging="426"/>
        <w:jc w:val="both"/>
        <w:rPr>
          <w:lang w:val="cs-CZ"/>
        </w:rPr>
      </w:pPr>
      <w:r w:rsidRPr="00331489">
        <w:rPr>
          <w:lang w:val="cs-CZ"/>
        </w:rPr>
        <w:t>Kupující se zavazuje uhradit kupní cenu Zboží nejpozději do 14 (slovy: čtrnácti) dnů ode dne doručení daňového dokladu – faktury, přičemž Prodávající vystaví daňový doklad (fakturu) po dodání veškerého Zboží Prodávajícímu,</w:t>
      </w:r>
      <w:r w:rsidR="00331489" w:rsidRPr="00331489">
        <w:rPr>
          <w:lang w:val="cs-CZ"/>
        </w:rPr>
        <w:t xml:space="preserve"> </w:t>
      </w:r>
      <w:r w:rsidRPr="00331489">
        <w:rPr>
          <w:lang w:val="cs-CZ"/>
        </w:rPr>
        <w:t>a to vždy bezhotovostním převodem na bankovní účet Prodávajícího uvedený v záhlaví této Smlouvy, a to na základě daňového dokladu – faktury vystavené Prodávajícím ke každé části Kupní ceny ve smyslu výše uvedeného; daňový doklad – faktura musí obsahovat náležitosti dle aplikovatelných právních předpisů. Povinnost Kupujícího uhradit Kupní cenu či její část Prodávajícímu podle této Smlouvy je splněna okamžikem připsání příslušné peněžní částky na účet Prodávajícího</w:t>
      </w:r>
      <w:r w:rsidR="009842BE" w:rsidRPr="00331489">
        <w:rPr>
          <w:lang w:val="cs-CZ"/>
        </w:rPr>
        <w:t>.</w:t>
      </w:r>
    </w:p>
    <w:p w14:paraId="2CCB904B" w14:textId="38AD40C7" w:rsidR="005B1E94" w:rsidRPr="00685A71" w:rsidRDefault="005B1E94" w:rsidP="00685A71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Nebude-li faktura obsahovat výše uvedení údaje a přílohy, je Kupující oprávněn fakturu v době její splatnosti vrátit Prodávajícímu, s uvedením důvodu vrácení. Prodávající je povinen fakturu podle charakteru nedostatků, buď opravit, nebo nově vystavit. Oprávněným vrácením faktury přestává Kupující</w:t>
      </w:r>
      <w:r w:rsidR="009842BE">
        <w:rPr>
          <w:lang w:val="cs-CZ"/>
        </w:rPr>
        <w:t>mu</w:t>
      </w:r>
      <w:r w:rsidRPr="00D36DDE">
        <w:rPr>
          <w:lang w:val="cs-CZ"/>
        </w:rPr>
        <w:t xml:space="preserve"> běžet původní lhůta splatnosti faktury a nová lhůta splatnosti začne běžet okamžikem doručení nové či opravené původní faktury. </w:t>
      </w:r>
    </w:p>
    <w:p w14:paraId="186B504F" w14:textId="77777777" w:rsidR="005B1E94" w:rsidRPr="0090440C" w:rsidRDefault="005B1E94" w:rsidP="004D68FE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90440C">
        <w:rPr>
          <w:lang w:val="cs-CZ"/>
        </w:rPr>
        <w:t>V případě prodlení Kupujícího se zaplacením kupní ceny podle této Smlouvy zaplatí Kupující Prodávajícímu úrok z prodlení ve výši stanovené nařízením vlády č. 351/2013 Sb.</w:t>
      </w:r>
    </w:p>
    <w:p w14:paraId="6DDF196A" w14:textId="77777777" w:rsidR="009842BE" w:rsidRDefault="009842BE" w:rsidP="005B1E94">
      <w:pPr>
        <w:jc w:val="center"/>
        <w:rPr>
          <w:b/>
          <w:lang w:val="cs-CZ"/>
        </w:rPr>
      </w:pPr>
    </w:p>
    <w:p w14:paraId="67F4AFFA" w14:textId="369ADB62" w:rsidR="005B1E94" w:rsidRPr="0090440C" w:rsidRDefault="005B1E94" w:rsidP="005B1E94">
      <w:pPr>
        <w:jc w:val="center"/>
        <w:rPr>
          <w:b/>
          <w:lang w:val="cs-CZ"/>
        </w:rPr>
      </w:pPr>
      <w:r w:rsidRPr="0090440C">
        <w:rPr>
          <w:b/>
          <w:lang w:val="cs-CZ"/>
        </w:rPr>
        <w:t>Článek III.</w:t>
      </w:r>
    </w:p>
    <w:p w14:paraId="4D523163" w14:textId="26EDA7AC" w:rsidR="005B1E94" w:rsidRPr="0090440C" w:rsidRDefault="005B1E94" w:rsidP="00685A71">
      <w:pPr>
        <w:spacing w:after="120"/>
        <w:jc w:val="center"/>
        <w:rPr>
          <w:b/>
          <w:lang w:val="cs-CZ"/>
        </w:rPr>
      </w:pPr>
      <w:r w:rsidRPr="0090440C">
        <w:rPr>
          <w:b/>
          <w:lang w:val="cs-CZ"/>
        </w:rPr>
        <w:t>Dodací podmínky, nabytí vlastnického práva</w:t>
      </w:r>
    </w:p>
    <w:p w14:paraId="060318D1" w14:textId="0C6A9975" w:rsidR="005B1E94" w:rsidRPr="00685A71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90440C">
        <w:rPr>
          <w:lang w:val="cs-CZ"/>
        </w:rPr>
        <w:t xml:space="preserve">O předání Zboží bude sepsán předávací protokol – potvrzení o převzetí Zboží Kupujícím. Tento oboustranně potvrzený protokol bude nedílnou součástí (Přílohou) faktury. </w:t>
      </w:r>
    </w:p>
    <w:p w14:paraId="6DF21396" w14:textId="70B953B8" w:rsidR="005B1E94" w:rsidRPr="00685A71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90440C">
        <w:rPr>
          <w:lang w:val="cs-CZ"/>
        </w:rPr>
        <w:t xml:space="preserve">Vlastnické právo ke Zboží </w:t>
      </w:r>
      <w:r w:rsidRPr="00D36DDE">
        <w:rPr>
          <w:lang w:val="cs-CZ"/>
        </w:rPr>
        <w:t>přechází na Kupujícího oboustranným podpisem předávacího protokolu dle předchozího odstavce.</w:t>
      </w:r>
    </w:p>
    <w:p w14:paraId="6F33E9F7" w14:textId="6F747CDF" w:rsidR="005B1E94" w:rsidRPr="00685A71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Nebezpečí škody na Zboží přechází z Prodávajícího na Kupujícího okamžikem oboustranného podpisu předávacího protokolu dle tohoto článku.</w:t>
      </w:r>
    </w:p>
    <w:p w14:paraId="61AEB4EA" w14:textId="18E9B36D" w:rsidR="005B1E94" w:rsidRPr="00685A71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Lhůta pro dodání zboží je maximálně do </w:t>
      </w:r>
      <w:r w:rsidR="00331489">
        <w:rPr>
          <w:lang w:val="cs-CZ"/>
        </w:rPr>
        <w:t>15.11.2023</w:t>
      </w:r>
      <w:r w:rsidRPr="00D36DDE">
        <w:rPr>
          <w:lang w:val="cs-CZ"/>
        </w:rPr>
        <w:t xml:space="preserve"> Za každý i započatý den prodlení dodání bude účtována smluvní pokuta </w:t>
      </w:r>
      <w:proofErr w:type="gramStart"/>
      <w:r w:rsidRPr="00D36DDE">
        <w:rPr>
          <w:lang w:val="cs-CZ"/>
        </w:rPr>
        <w:t>0,05%</w:t>
      </w:r>
      <w:proofErr w:type="gramEnd"/>
      <w:r w:rsidRPr="00D36DDE">
        <w:rPr>
          <w:lang w:val="cs-CZ"/>
        </w:rPr>
        <w:t xml:space="preserve"> z celkové ceny zboží s DPH.</w:t>
      </w:r>
    </w:p>
    <w:p w14:paraId="32526581" w14:textId="09E8F4E3" w:rsidR="005B1E94" w:rsidRPr="00685A71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Smluvní strany se mohou písemně dohodnout na smírném řešení, příp. na snížení částek smluvních pokut dle tohoto článku. Uplatněním a zaplacením smluvních pokut nejsou dotčena práva smluvních stran na náhradu škody. </w:t>
      </w:r>
    </w:p>
    <w:p w14:paraId="1E0CCD1F" w14:textId="77777777" w:rsidR="005B1E94" w:rsidRPr="00D36DDE" w:rsidRDefault="005B1E94" w:rsidP="00685A71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Dodavatel se zavazuje zachovávat mlčenlivost o všech skutečnostech, které nejsou veřejně známy a o kterých se dozví v souvislosti s plněním Smlouvy pro Objednavatele nebo které mu budou v průběhu plnění Smlouvy i po jejím ukončení zpřístupněny, jakož i o samotné existenci těchto skutečností. Povinnost mlčenlivosti se vztahuje na všechny údaje, včetně osobních, získaných z jakýchkoliv zdrojů, dokumentů, klientů a obchodních partnerů Objednavatele, zejména o informacích, poznatcích a skutečnostech, které slouží k dosažení nebo prosazování cílů uvedených subjektů, a to jak v tuzemské, tak i v zahraniční oblasti.</w:t>
      </w:r>
    </w:p>
    <w:p w14:paraId="6C25EE22" w14:textId="77777777" w:rsidR="005B1E94" w:rsidRPr="00D36DDE" w:rsidRDefault="005B1E94" w:rsidP="005B1E94">
      <w:pPr>
        <w:jc w:val="both"/>
        <w:rPr>
          <w:lang w:val="cs-CZ"/>
        </w:rPr>
      </w:pPr>
    </w:p>
    <w:p w14:paraId="062D8052" w14:textId="77777777" w:rsidR="005B1E94" w:rsidRPr="00D36DDE" w:rsidRDefault="005B1E94" w:rsidP="005B1E94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>Článek IV.</w:t>
      </w:r>
    </w:p>
    <w:p w14:paraId="1AA087E8" w14:textId="1625EBBA" w:rsidR="005B1E94" w:rsidRPr="00D36DDE" w:rsidRDefault="005B1E94" w:rsidP="005B1E94">
      <w:pPr>
        <w:jc w:val="center"/>
        <w:rPr>
          <w:b/>
          <w:color w:val="000000"/>
          <w:lang w:val="cs-CZ"/>
        </w:rPr>
      </w:pPr>
      <w:r w:rsidRPr="00D36DDE">
        <w:rPr>
          <w:b/>
          <w:color w:val="000000"/>
          <w:lang w:val="cs-CZ"/>
        </w:rPr>
        <w:t xml:space="preserve">Práva z vad, </w:t>
      </w:r>
      <w:r w:rsidR="005A6D98">
        <w:rPr>
          <w:b/>
          <w:color w:val="000000"/>
          <w:lang w:val="cs-CZ"/>
        </w:rPr>
        <w:t xml:space="preserve">záruka za jakost, </w:t>
      </w:r>
      <w:r w:rsidRPr="00D36DDE">
        <w:rPr>
          <w:b/>
          <w:color w:val="000000"/>
          <w:lang w:val="cs-CZ"/>
        </w:rPr>
        <w:t>sankce, odstoupení od smlouvy</w:t>
      </w:r>
    </w:p>
    <w:p w14:paraId="1B8A9903" w14:textId="77777777" w:rsidR="005B1E94" w:rsidRPr="00D36DDE" w:rsidRDefault="005B1E94" w:rsidP="005B1E94">
      <w:pPr>
        <w:jc w:val="center"/>
        <w:rPr>
          <w:b/>
          <w:color w:val="000000"/>
          <w:lang w:val="cs-CZ"/>
        </w:rPr>
      </w:pPr>
    </w:p>
    <w:p w14:paraId="2F1CD7BD" w14:textId="0F6E2402" w:rsidR="005B1E94" w:rsidRPr="00D36DDE" w:rsidRDefault="005B1E94" w:rsidP="003310C5">
      <w:pPr>
        <w:numPr>
          <w:ilvl w:val="0"/>
          <w:numId w:val="2"/>
        </w:numPr>
        <w:tabs>
          <w:tab w:val="clear" w:pos="234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Prodávající se zavazuje poskytnout Kupujícímu na Zboží záruku za jakost, a to počínaje dnem převzetí Zboží Kupujícím.</w:t>
      </w:r>
      <w:r w:rsidR="00590467">
        <w:rPr>
          <w:lang w:val="cs-CZ"/>
        </w:rPr>
        <w:t xml:space="preserve"> Zárukou za jakost se Prodávající zaručuje, že Zboží si po dobu </w:t>
      </w:r>
      <w:r w:rsidR="00590467" w:rsidRPr="0090440C">
        <w:rPr>
          <w:lang w:val="cs-CZ"/>
        </w:rPr>
        <w:t>24 měsíců od data dodání</w:t>
      </w:r>
      <w:r w:rsidR="00590467">
        <w:rPr>
          <w:lang w:val="cs-CZ"/>
        </w:rPr>
        <w:t xml:space="preserve"> (převzetí Zboží Kupujícím) uchová své funkce a výkonnost.</w:t>
      </w:r>
    </w:p>
    <w:p w14:paraId="008D4ABA" w14:textId="77777777" w:rsidR="005B1E94" w:rsidRPr="00D36DDE" w:rsidRDefault="005B1E94" w:rsidP="003310C5">
      <w:pPr>
        <w:numPr>
          <w:ilvl w:val="0"/>
          <w:numId w:val="2"/>
        </w:numPr>
        <w:tabs>
          <w:tab w:val="clear" w:pos="234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lastRenderedPageBreak/>
        <w:t>Vady musí Kupující uplatnit u Prodávajícího bez zbytečného odkladu poté, co se o nich dozví.</w:t>
      </w:r>
    </w:p>
    <w:p w14:paraId="70DEF9AC" w14:textId="5153E858" w:rsidR="005B1E94" w:rsidRPr="003310C5" w:rsidRDefault="005B1E94" w:rsidP="003310C5">
      <w:pPr>
        <w:numPr>
          <w:ilvl w:val="0"/>
          <w:numId w:val="2"/>
        </w:numPr>
        <w:tabs>
          <w:tab w:val="clear" w:pos="234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V případě výskytu záruční vady je Prodávající povinen zajistit realizaci záručního servisu a v co nejkratším termínu ji bezplatně odstranit. </w:t>
      </w:r>
    </w:p>
    <w:p w14:paraId="351D2549" w14:textId="77777777" w:rsidR="005B1E94" w:rsidRPr="00D36DDE" w:rsidRDefault="005B1E94" w:rsidP="003310C5">
      <w:pPr>
        <w:numPr>
          <w:ilvl w:val="0"/>
          <w:numId w:val="2"/>
        </w:numPr>
        <w:tabs>
          <w:tab w:val="clear" w:pos="234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Za záruční vady nebudou považovány ty vady, které byly způsobeny nesprávnou obsluhou nebo údržbou Zboží nebo úmyslným poškozením Zboží Kupujícím nebo nepovolanou osobou.</w:t>
      </w:r>
    </w:p>
    <w:p w14:paraId="3A2C2747" w14:textId="77777777" w:rsidR="005B1E94" w:rsidRPr="00D36DDE" w:rsidRDefault="005B1E94" w:rsidP="003310C5">
      <w:pPr>
        <w:numPr>
          <w:ilvl w:val="0"/>
          <w:numId w:val="2"/>
        </w:numPr>
        <w:tabs>
          <w:tab w:val="clear" w:pos="2340"/>
        </w:tabs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Kupující je dále </w:t>
      </w:r>
      <w:r>
        <w:rPr>
          <w:lang w:val="cs-CZ"/>
        </w:rPr>
        <w:t xml:space="preserve">nad rámec zákonných důvodů </w:t>
      </w:r>
      <w:r w:rsidRPr="00D36DDE">
        <w:rPr>
          <w:lang w:val="cs-CZ"/>
        </w:rPr>
        <w:t>oprávněn odstoupit od Smlouvy, jestliže zjistí, že Prodávající:</w:t>
      </w:r>
    </w:p>
    <w:p w14:paraId="4AEBACC1" w14:textId="77777777" w:rsidR="005B1E94" w:rsidRPr="00D36DDE" w:rsidRDefault="005B1E94" w:rsidP="003310C5">
      <w:pPr>
        <w:pStyle w:val="Zkladntext"/>
        <w:spacing w:after="120" w:line="240" w:lineRule="auto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a)</w:t>
      </w:r>
      <w:r w:rsidRPr="00D36DDE">
        <w:rPr>
          <w:lang w:val="cs-CZ"/>
        </w:rPr>
        <w:tab/>
      </w:r>
      <w:r w:rsidRPr="00D36DDE">
        <w:rPr>
          <w:rFonts w:ascii="Times New Roman" w:hAnsi="Times New Roman" w:cs="Times New Roman"/>
          <w:lang w:val="cs-CZ"/>
        </w:rPr>
        <w:t>nabízel, dával, přijímal nebo zprostředkovával určité hodnoty s cílem ovlivnit chování nebo jednání kohokoliv, ať již úřední osoby nebo kohokoliv jiného, přímo nebo nepřímo při uzavírání Smlouvy nebo při provádění Smlouvy; nebo</w:t>
      </w:r>
    </w:p>
    <w:p w14:paraId="4E4F3969" w14:textId="77777777" w:rsidR="005B1E94" w:rsidRPr="00D36DDE" w:rsidRDefault="005B1E94" w:rsidP="003310C5">
      <w:pPr>
        <w:pStyle w:val="Zkladntext"/>
        <w:spacing w:after="120" w:line="240" w:lineRule="auto"/>
        <w:ind w:left="1134" w:hanging="429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b)</w:t>
      </w:r>
      <w:r w:rsidRPr="00D36DDE">
        <w:rPr>
          <w:rFonts w:ascii="Times New Roman" w:hAnsi="Times New Roman" w:cs="Times New Roman"/>
          <w:lang w:val="cs-CZ"/>
        </w:rPr>
        <w:tab/>
        <w:t>zkresloval jakékoliv skutečnosti za účelem uzavření Smlouvy nebo provádění Smlouvy ke škodě Kupujícího, včetně užití podvodných praktik k potlačení a snížení výhod volné a otevřené soutěže.</w:t>
      </w:r>
    </w:p>
    <w:p w14:paraId="505A4E0E" w14:textId="77777777" w:rsidR="005B1E94" w:rsidRPr="00D36DDE" w:rsidRDefault="005B1E94" w:rsidP="003310C5">
      <w:pPr>
        <w:pStyle w:val="Zkladntext"/>
        <w:numPr>
          <w:ilvl w:val="0"/>
          <w:numId w:val="2"/>
        </w:numPr>
        <w:tabs>
          <w:tab w:val="clear" w:pos="2340"/>
        </w:tabs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Odstoupení od Smlouvy musí být provedeno v písemné formě. Odstoupením se závazek založený Smlouvou zrušuje od počátku. Účinky odstoupení nastávají okamžikem</w:t>
      </w:r>
      <w:r w:rsidRPr="00D36DDE">
        <w:rPr>
          <w:lang w:val="cs-CZ"/>
        </w:rPr>
        <w:t xml:space="preserve"> </w:t>
      </w:r>
      <w:r w:rsidRPr="00D36DDE">
        <w:rPr>
          <w:rFonts w:ascii="Times New Roman" w:hAnsi="Times New Roman" w:cs="Times New Roman"/>
          <w:lang w:val="cs-CZ"/>
        </w:rPr>
        <w:t>doručení odstoupení od Smlouvy Prodávajícímu. Odstoupení od Smlouvy se nedotýká práva na náhradu škody vzniklého z porušení smluvní povinnosti, práva na zaplacení smluvní pokuty a úroku z prodlení, pokud již dospěl, ani ujednání o způsobu řešení sporů a volbě práva.</w:t>
      </w:r>
    </w:p>
    <w:p w14:paraId="1D606E41" w14:textId="015B10AC" w:rsidR="005B1E94" w:rsidRPr="005A6D98" w:rsidRDefault="005B1E94" w:rsidP="005A6D98">
      <w:pPr>
        <w:pStyle w:val="Zkladntext"/>
        <w:numPr>
          <w:ilvl w:val="0"/>
          <w:numId w:val="2"/>
        </w:numPr>
        <w:tabs>
          <w:tab w:val="clear" w:pos="2340"/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Uplatněním práv z vad či uplatněním smluvních pokut není dotčeno právo na náhradu újmy v plné výši.</w:t>
      </w:r>
    </w:p>
    <w:p w14:paraId="17726AD7" w14:textId="77777777" w:rsidR="005B1E94" w:rsidRPr="00D36DDE" w:rsidRDefault="005B1E94" w:rsidP="005B1E94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V.</w:t>
      </w:r>
    </w:p>
    <w:p w14:paraId="1B796890" w14:textId="77777777" w:rsidR="005B1E94" w:rsidRPr="00D36DDE" w:rsidRDefault="005B1E94" w:rsidP="005B1E94">
      <w:pPr>
        <w:jc w:val="center"/>
        <w:rPr>
          <w:b/>
          <w:lang w:val="cs-CZ"/>
        </w:rPr>
      </w:pPr>
      <w:r>
        <w:rPr>
          <w:b/>
          <w:lang w:val="cs-CZ"/>
        </w:rPr>
        <w:t>S</w:t>
      </w:r>
      <w:r w:rsidRPr="00D36DDE">
        <w:rPr>
          <w:b/>
          <w:lang w:val="cs-CZ"/>
        </w:rPr>
        <w:t>ankční seznam</w:t>
      </w:r>
    </w:p>
    <w:p w14:paraId="1BAD2778" w14:textId="77777777" w:rsidR="005B1E94" w:rsidRPr="00D36DDE" w:rsidRDefault="005B1E94" w:rsidP="005B1E94">
      <w:pPr>
        <w:rPr>
          <w:b/>
          <w:lang w:val="cs-CZ"/>
        </w:rPr>
      </w:pPr>
    </w:p>
    <w:p w14:paraId="5CCFE130" w14:textId="77777777" w:rsidR="005B1E94" w:rsidRPr="00D36DDE" w:rsidRDefault="005B1E94" w:rsidP="005B1E94">
      <w:pPr>
        <w:pStyle w:val="Zkladntext"/>
        <w:numPr>
          <w:ilvl w:val="0"/>
          <w:numId w:val="7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Smlouva uzavřena na základě nařízení Rady (EU) 2022/576, ze dne 8. dubna 2022, došlo ke změně nařízení (EU) č. 833/2014 o omezujících opatřeních k činnostem Ruska destabilizující situaci na Ukrajině, do kterého byl mimo jiné vložen čl. 5k, který výslovně stanoví zákaz zadat nebo dále plnit jakoukoliv veřejnou zakázku nebo koncesní smlouvu, a to včetně zakázek, pro něž se jinak uplatní výjimky podle evropských zadávacích směrnic, osobám uvedených v tzv. sankčních seznamech a dle zákona č. 240/2022 Sb., o provádění mezinárodních sankcích a zákona č. 134/2016 Sb., o zadávání veřejných zakázek, v platném znění. </w:t>
      </w:r>
    </w:p>
    <w:p w14:paraId="2DFEC9ED" w14:textId="77777777" w:rsidR="005B1E94" w:rsidRPr="00D36DDE" w:rsidRDefault="005B1E94" w:rsidP="005B1E94">
      <w:pPr>
        <w:pStyle w:val="Zkladntext"/>
        <w:numPr>
          <w:ilvl w:val="0"/>
          <w:numId w:val="7"/>
        </w:numPr>
        <w:spacing w:after="120" w:line="240" w:lineRule="auto"/>
        <w:ind w:left="426" w:hanging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>V případě pochybností zadavatele dle předcházejícího bodu, je zadavatel oprávněn odstoupit od smlouvy.</w:t>
      </w:r>
    </w:p>
    <w:p w14:paraId="22955A9F" w14:textId="77777777" w:rsidR="005B1E94" w:rsidRPr="00D36DDE" w:rsidRDefault="005B1E94" w:rsidP="005B1E94">
      <w:pPr>
        <w:jc w:val="center"/>
        <w:rPr>
          <w:b/>
          <w:lang w:val="cs-CZ"/>
        </w:rPr>
      </w:pPr>
      <w:r w:rsidRPr="00D36DDE">
        <w:rPr>
          <w:b/>
          <w:lang w:val="cs-CZ"/>
        </w:rPr>
        <w:t>Článek VI.</w:t>
      </w:r>
    </w:p>
    <w:p w14:paraId="56C25137" w14:textId="77777777" w:rsidR="005B1E94" w:rsidRPr="00D36DDE" w:rsidRDefault="005B1E94" w:rsidP="005B1E94">
      <w:pPr>
        <w:jc w:val="center"/>
        <w:rPr>
          <w:b/>
          <w:lang w:val="cs-CZ"/>
        </w:rPr>
      </w:pPr>
      <w:r w:rsidRPr="00D36DDE">
        <w:rPr>
          <w:b/>
          <w:lang w:val="cs-CZ"/>
        </w:rPr>
        <w:t>Závěrečná ujednání</w:t>
      </w:r>
    </w:p>
    <w:p w14:paraId="77B28172" w14:textId="77777777" w:rsidR="005B1E94" w:rsidRPr="00D36DDE" w:rsidRDefault="005B1E94" w:rsidP="005B1E94">
      <w:pPr>
        <w:rPr>
          <w:lang w:val="cs-CZ"/>
        </w:rPr>
      </w:pPr>
    </w:p>
    <w:p w14:paraId="161CE3C9" w14:textId="77777777" w:rsidR="005B1E94" w:rsidRPr="00D36DDE" w:rsidRDefault="005B1E94" w:rsidP="005A6D98">
      <w:pPr>
        <w:pStyle w:val="Zkladntext"/>
        <w:numPr>
          <w:ilvl w:val="0"/>
          <w:numId w:val="5"/>
        </w:numPr>
        <w:spacing w:after="120" w:line="240" w:lineRule="auto"/>
        <w:ind w:left="426"/>
        <w:rPr>
          <w:rFonts w:ascii="Times New Roman" w:hAnsi="Times New Roman" w:cs="Times New Roman"/>
          <w:lang w:val="cs-CZ"/>
        </w:rPr>
      </w:pPr>
      <w:r w:rsidRPr="00D36DDE">
        <w:rPr>
          <w:rFonts w:ascii="Times New Roman" w:hAnsi="Times New Roman" w:cs="Times New Roman"/>
          <w:lang w:val="cs-CZ"/>
        </w:rPr>
        <w:t xml:space="preserve">Účastníci této Smlouvy po jejím úplném přečtení prohlašují, že souhlasí s jejím obsahem, že byla sepsána na základě jejich pravé, svobodné a vážné vůle, nikoliv v tísni nebo za nápadně nevýhodných podmínek. Na důkaz toho připojují účastníci své vlastnoruční podpisy. </w:t>
      </w:r>
    </w:p>
    <w:p w14:paraId="611CAA72" w14:textId="3961BB02" w:rsidR="005B1E94" w:rsidRPr="005A6D98" w:rsidRDefault="005B1E94" w:rsidP="005A6D98">
      <w:pPr>
        <w:numPr>
          <w:ilvl w:val="0"/>
          <w:numId w:val="5"/>
        </w:numPr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 xml:space="preserve">Tato Smlouva nabývá platnosti dnem jejího podpisu oběma smluvními stranami a nabývá účinnosti dnem její uveřejnění v registru smluv, které provede Kupující. </w:t>
      </w:r>
    </w:p>
    <w:p w14:paraId="2939B0D5" w14:textId="6F759ED8" w:rsidR="005B1E94" w:rsidRPr="005A6D98" w:rsidRDefault="005B1E94" w:rsidP="005A6D98">
      <w:pPr>
        <w:numPr>
          <w:ilvl w:val="0"/>
          <w:numId w:val="5"/>
        </w:numPr>
        <w:spacing w:after="120"/>
        <w:ind w:left="426" w:hanging="426"/>
        <w:jc w:val="both"/>
        <w:rPr>
          <w:color w:val="000000"/>
          <w:lang w:val="cs-CZ"/>
        </w:rPr>
      </w:pPr>
      <w:r w:rsidRPr="00D36DDE">
        <w:rPr>
          <w:lang w:val="cs-CZ"/>
        </w:rPr>
        <w:t>Tato Smlouva</w:t>
      </w:r>
      <w:r w:rsidRPr="00D36DDE">
        <w:rPr>
          <w:color w:val="000000"/>
          <w:lang w:val="cs-CZ"/>
        </w:rPr>
        <w:t xml:space="preserve"> se pořizuje ve dvou (2) stejnopisech, přičemž Kupující obdrží jeden stejnopis. Zbylý stejnopis obdrží Prodávající.</w:t>
      </w:r>
    </w:p>
    <w:p w14:paraId="6436BDFF" w14:textId="5F49D51E" w:rsidR="005B1E94" w:rsidRPr="005A6D98" w:rsidRDefault="005B1E94" w:rsidP="005A6D98">
      <w:pPr>
        <w:numPr>
          <w:ilvl w:val="0"/>
          <w:numId w:val="5"/>
        </w:numPr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t>Změny nebo doplňky této Smlouvy jsou možné pouze formou písemných, vzestupně číslovaných, dodatků, podepsaných oprávněnými zástupci obou smluvních stran.</w:t>
      </w:r>
    </w:p>
    <w:p w14:paraId="2323D7C0" w14:textId="77777777" w:rsidR="005B1E94" w:rsidRPr="00D36DDE" w:rsidRDefault="005B1E94" w:rsidP="005A6D98">
      <w:pPr>
        <w:numPr>
          <w:ilvl w:val="0"/>
          <w:numId w:val="5"/>
        </w:numPr>
        <w:spacing w:after="120"/>
        <w:ind w:left="426" w:hanging="426"/>
        <w:jc w:val="both"/>
        <w:rPr>
          <w:lang w:val="cs-CZ"/>
        </w:rPr>
      </w:pPr>
      <w:r w:rsidRPr="00D36DDE">
        <w:rPr>
          <w:lang w:val="cs-CZ"/>
        </w:rPr>
        <w:lastRenderedPageBreak/>
        <w:t>V případě neplatnosti některého ustanovení této Smlouvy není dotčena platnost ostatních ustanovení této Smlouvy.</w:t>
      </w:r>
    </w:p>
    <w:p w14:paraId="31189ABF" w14:textId="77777777" w:rsidR="005B1E94" w:rsidRDefault="005B1E94" w:rsidP="005B1E94">
      <w:pPr>
        <w:pStyle w:val="Odstavecseseznamem"/>
        <w:rPr>
          <w:lang w:val="cs-CZ"/>
        </w:rPr>
      </w:pPr>
    </w:p>
    <w:p w14:paraId="48F6E6D3" w14:textId="77777777" w:rsidR="00685A71" w:rsidRPr="00D36DDE" w:rsidRDefault="00685A71" w:rsidP="005B1E94">
      <w:pPr>
        <w:pStyle w:val="Odstavecseseznamem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5A6D98" w14:paraId="543D4189" w14:textId="77777777" w:rsidTr="00685A71">
        <w:tc>
          <w:tcPr>
            <w:tcW w:w="4885" w:type="dxa"/>
          </w:tcPr>
          <w:p w14:paraId="698B373C" w14:textId="77777777" w:rsidR="005A6D98" w:rsidRPr="005A6D98" w:rsidRDefault="005A6D98" w:rsidP="005B1E94">
            <w:pPr>
              <w:rPr>
                <w:b/>
                <w:bCs/>
                <w:lang w:val="cs-CZ"/>
              </w:rPr>
            </w:pPr>
            <w:r w:rsidRPr="005A6D98">
              <w:rPr>
                <w:b/>
                <w:bCs/>
                <w:lang w:val="cs-CZ"/>
              </w:rPr>
              <w:t>Kupující:</w:t>
            </w:r>
          </w:p>
          <w:p w14:paraId="1287C10B" w14:textId="44A5EF66" w:rsidR="005A6D98" w:rsidRPr="005A6D98" w:rsidRDefault="005A6D98" w:rsidP="005B1E94">
            <w:pPr>
              <w:rPr>
                <w:b/>
                <w:bCs/>
                <w:lang w:val="cs-CZ"/>
              </w:rPr>
            </w:pPr>
          </w:p>
        </w:tc>
        <w:tc>
          <w:tcPr>
            <w:tcW w:w="4886" w:type="dxa"/>
          </w:tcPr>
          <w:p w14:paraId="7D056D41" w14:textId="6F732783" w:rsidR="005A6D98" w:rsidRPr="005A6D98" w:rsidRDefault="005A6D98" w:rsidP="005B1E94">
            <w:pPr>
              <w:rPr>
                <w:b/>
                <w:bCs/>
                <w:lang w:val="cs-CZ"/>
              </w:rPr>
            </w:pPr>
            <w:r w:rsidRPr="005A6D98">
              <w:rPr>
                <w:b/>
                <w:bCs/>
                <w:lang w:val="cs-CZ"/>
              </w:rPr>
              <w:t>Prodávající:</w:t>
            </w:r>
          </w:p>
        </w:tc>
      </w:tr>
      <w:tr w:rsidR="005A6D98" w14:paraId="0713A5FE" w14:textId="77777777" w:rsidTr="00685A71">
        <w:tc>
          <w:tcPr>
            <w:tcW w:w="4885" w:type="dxa"/>
          </w:tcPr>
          <w:p w14:paraId="4D080667" w14:textId="75A1A6FF" w:rsidR="005A6D98" w:rsidRPr="005A6D98" w:rsidRDefault="005A6D98" w:rsidP="005B1E94">
            <w:pPr>
              <w:rPr>
                <w:lang w:val="cs-CZ"/>
              </w:rPr>
            </w:pPr>
            <w:r w:rsidRPr="005A6D98">
              <w:rPr>
                <w:lang w:val="cs-CZ"/>
              </w:rPr>
              <w:t>V Třebíči dn</w:t>
            </w:r>
            <w:r w:rsidR="00F7536F">
              <w:rPr>
                <w:lang w:val="cs-CZ"/>
              </w:rPr>
              <w:t>e 4. 10. 2023</w:t>
            </w:r>
          </w:p>
        </w:tc>
        <w:tc>
          <w:tcPr>
            <w:tcW w:w="4886" w:type="dxa"/>
          </w:tcPr>
          <w:p w14:paraId="47EA6AE5" w14:textId="3DA08077" w:rsidR="005A6D98" w:rsidRPr="005A6D98" w:rsidRDefault="005A6D98" w:rsidP="005B1E94">
            <w:pPr>
              <w:rPr>
                <w:lang w:val="cs-CZ"/>
              </w:rPr>
            </w:pPr>
            <w:r w:rsidRPr="005A6D98">
              <w:rPr>
                <w:lang w:val="cs-CZ"/>
              </w:rPr>
              <w:t>V …………. dne ……</w:t>
            </w:r>
            <w:proofErr w:type="gramStart"/>
            <w:r w:rsidRPr="005A6D98">
              <w:rPr>
                <w:lang w:val="cs-CZ"/>
              </w:rPr>
              <w:t>…….</w:t>
            </w:r>
            <w:proofErr w:type="gramEnd"/>
          </w:p>
        </w:tc>
      </w:tr>
      <w:tr w:rsidR="005A6D98" w14:paraId="205069B3" w14:textId="77777777" w:rsidTr="00685A71">
        <w:tc>
          <w:tcPr>
            <w:tcW w:w="4885" w:type="dxa"/>
          </w:tcPr>
          <w:p w14:paraId="48CBE669" w14:textId="77777777" w:rsidR="005A6D98" w:rsidRDefault="005A6D98" w:rsidP="005B1E94">
            <w:pPr>
              <w:rPr>
                <w:lang w:val="cs-CZ"/>
              </w:rPr>
            </w:pPr>
          </w:p>
          <w:p w14:paraId="07746527" w14:textId="77777777" w:rsidR="00685A71" w:rsidRDefault="00685A71" w:rsidP="005B1E94">
            <w:pPr>
              <w:rPr>
                <w:lang w:val="cs-CZ"/>
              </w:rPr>
            </w:pPr>
          </w:p>
          <w:p w14:paraId="351D222F" w14:textId="77777777" w:rsidR="00F7536F" w:rsidRDefault="00F7536F" w:rsidP="005B1E94">
            <w:pPr>
              <w:rPr>
                <w:lang w:val="cs-CZ"/>
              </w:rPr>
            </w:pPr>
          </w:p>
          <w:p w14:paraId="788EF070" w14:textId="77777777" w:rsidR="00F7536F" w:rsidRDefault="00F7536F" w:rsidP="005B1E94">
            <w:pPr>
              <w:rPr>
                <w:lang w:val="cs-CZ"/>
              </w:rPr>
            </w:pPr>
          </w:p>
          <w:p w14:paraId="00AEC8A9" w14:textId="77777777" w:rsidR="005A6D98" w:rsidRDefault="005A6D98" w:rsidP="005B1E94">
            <w:pPr>
              <w:rPr>
                <w:lang w:val="cs-CZ"/>
              </w:rPr>
            </w:pPr>
          </w:p>
          <w:p w14:paraId="17D3A9BD" w14:textId="722BA925" w:rsidR="005A6D98" w:rsidRDefault="005A6D98" w:rsidP="005B1E94">
            <w:pPr>
              <w:rPr>
                <w:lang w:val="cs-CZ"/>
              </w:rPr>
            </w:pPr>
            <w:r>
              <w:rPr>
                <w:lang w:val="cs-CZ"/>
              </w:rPr>
              <w:t>…………………………………………………</w:t>
            </w:r>
          </w:p>
        </w:tc>
        <w:tc>
          <w:tcPr>
            <w:tcW w:w="4886" w:type="dxa"/>
          </w:tcPr>
          <w:p w14:paraId="47E9C287" w14:textId="77777777" w:rsidR="005A6D98" w:rsidRDefault="005A6D98" w:rsidP="005B1E94">
            <w:pPr>
              <w:rPr>
                <w:lang w:val="cs-CZ"/>
              </w:rPr>
            </w:pPr>
          </w:p>
          <w:p w14:paraId="284D2182" w14:textId="77777777" w:rsidR="005A6D98" w:rsidRDefault="005A6D98" w:rsidP="005B1E94">
            <w:pPr>
              <w:rPr>
                <w:lang w:val="cs-CZ"/>
              </w:rPr>
            </w:pPr>
          </w:p>
          <w:p w14:paraId="5580F739" w14:textId="77777777" w:rsidR="00685A71" w:rsidRDefault="00685A71" w:rsidP="005B1E94">
            <w:pPr>
              <w:rPr>
                <w:lang w:val="cs-CZ"/>
              </w:rPr>
            </w:pPr>
          </w:p>
          <w:p w14:paraId="2E236E6F" w14:textId="320B3CCA" w:rsidR="005A6D98" w:rsidRDefault="005A6D98" w:rsidP="005B1E94">
            <w:pPr>
              <w:rPr>
                <w:lang w:val="cs-CZ"/>
              </w:rPr>
            </w:pPr>
            <w:r>
              <w:rPr>
                <w:lang w:val="cs-CZ"/>
              </w:rPr>
              <w:t>…………………………………………………</w:t>
            </w:r>
          </w:p>
        </w:tc>
      </w:tr>
      <w:tr w:rsidR="005A6D98" w14:paraId="6CDEDF81" w14:textId="77777777" w:rsidTr="00685A71">
        <w:tc>
          <w:tcPr>
            <w:tcW w:w="4885" w:type="dxa"/>
          </w:tcPr>
          <w:p w14:paraId="47F3B58B" w14:textId="58667E55" w:rsidR="005A6D98" w:rsidRDefault="005A6D98" w:rsidP="005B1E94">
            <w:pPr>
              <w:rPr>
                <w:lang w:val="cs-CZ"/>
              </w:rPr>
            </w:pPr>
            <w:r>
              <w:rPr>
                <w:lang w:val="cs-CZ"/>
              </w:rPr>
              <w:t>Mgr. Kamila Krupičková, ředitelka</w:t>
            </w:r>
          </w:p>
        </w:tc>
        <w:tc>
          <w:tcPr>
            <w:tcW w:w="4886" w:type="dxa"/>
          </w:tcPr>
          <w:p w14:paraId="6B887434" w14:textId="679EF6A0" w:rsidR="005A6D98" w:rsidRDefault="00F7536F" w:rsidP="005B1E94">
            <w:pPr>
              <w:rPr>
                <w:lang w:val="cs-CZ"/>
              </w:rPr>
            </w:pPr>
            <w:r>
              <w:rPr>
                <w:lang w:val="cs-CZ"/>
              </w:rPr>
              <w:t xml:space="preserve">Ing. Otakar Toman, jednatel UNIREG, s. r. o. </w:t>
            </w:r>
          </w:p>
        </w:tc>
      </w:tr>
      <w:tr w:rsidR="005A6D98" w14:paraId="1262C6A8" w14:textId="77777777" w:rsidTr="00685A71">
        <w:tc>
          <w:tcPr>
            <w:tcW w:w="4885" w:type="dxa"/>
          </w:tcPr>
          <w:p w14:paraId="3D31585E" w14:textId="1BD3EAE2" w:rsidR="005A6D98" w:rsidRDefault="005A6D98" w:rsidP="005B1E94">
            <w:pPr>
              <w:rPr>
                <w:lang w:val="cs-CZ"/>
              </w:rPr>
            </w:pPr>
            <w:r>
              <w:rPr>
                <w:lang w:val="cs-CZ"/>
              </w:rPr>
              <w:t>Domov pro seniory Třebíč, Koutkova – Kubešova, příspěvková organizace</w:t>
            </w:r>
          </w:p>
        </w:tc>
        <w:tc>
          <w:tcPr>
            <w:tcW w:w="4886" w:type="dxa"/>
          </w:tcPr>
          <w:p w14:paraId="2917D568" w14:textId="210C02E5" w:rsidR="005A6D98" w:rsidRDefault="005A6D98" w:rsidP="005B1E94">
            <w:pPr>
              <w:rPr>
                <w:lang w:val="cs-CZ"/>
              </w:rPr>
            </w:pPr>
          </w:p>
        </w:tc>
      </w:tr>
    </w:tbl>
    <w:p w14:paraId="17F55B7E" w14:textId="77777777" w:rsidR="005B1E94" w:rsidRPr="00D36DDE" w:rsidRDefault="005B1E94" w:rsidP="005B1E94">
      <w:pPr>
        <w:rPr>
          <w:lang w:val="cs-CZ"/>
        </w:rPr>
      </w:pPr>
    </w:p>
    <w:p w14:paraId="3AC3BCE7" w14:textId="77777777" w:rsidR="005B1E94" w:rsidRPr="00D36DDE" w:rsidRDefault="005B1E94" w:rsidP="005B1E94">
      <w:pPr>
        <w:jc w:val="both"/>
        <w:rPr>
          <w:lang w:val="cs-CZ"/>
        </w:rPr>
      </w:pPr>
    </w:p>
    <w:p w14:paraId="0232B261" w14:textId="77777777" w:rsidR="005B1E94" w:rsidRPr="00D36DDE" w:rsidRDefault="005B1E94" w:rsidP="005B1E94">
      <w:pPr>
        <w:jc w:val="both"/>
        <w:rPr>
          <w:lang w:val="cs-CZ"/>
        </w:rPr>
      </w:pPr>
    </w:p>
    <w:p w14:paraId="7CAA8981" w14:textId="5C4EABC0" w:rsidR="005B1E94" w:rsidRPr="005A6D98" w:rsidRDefault="005B1E94" w:rsidP="005B1E94">
      <w:pPr>
        <w:rPr>
          <w:lang w:val="cs-CZ"/>
        </w:rPr>
      </w:pPr>
      <w:r w:rsidRPr="00D36DDE">
        <w:rPr>
          <w:lang w:val="cs-CZ"/>
        </w:rPr>
        <w:tab/>
      </w:r>
      <w:r w:rsidRPr="00D36DDE">
        <w:rPr>
          <w:lang w:val="cs-CZ"/>
        </w:rPr>
        <w:tab/>
      </w:r>
    </w:p>
    <w:sectPr w:rsidR="005B1E94" w:rsidRPr="005A6D98" w:rsidSect="005A6D98">
      <w:footerReference w:type="default" r:id="rId7"/>
      <w:pgSz w:w="11900" w:h="16840"/>
      <w:pgMar w:top="1134" w:right="985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AA5D" w14:textId="77777777" w:rsidR="004E0DEE" w:rsidRDefault="004E0DEE" w:rsidP="005A6D98">
      <w:r>
        <w:separator/>
      </w:r>
    </w:p>
  </w:endnote>
  <w:endnote w:type="continuationSeparator" w:id="0">
    <w:p w14:paraId="1F8A41AD" w14:textId="77777777" w:rsidR="004E0DEE" w:rsidRDefault="004E0DEE" w:rsidP="005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650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81916F" w14:textId="00E6D4E1" w:rsidR="005A6D98" w:rsidRDefault="005A6D98">
            <w:pPr>
              <w:pStyle w:val="Zpat"/>
              <w:jc w:val="center"/>
            </w:pPr>
            <w:r w:rsidRPr="005A6D98">
              <w:rPr>
                <w:sz w:val="20"/>
                <w:szCs w:val="20"/>
                <w:lang w:val="cs-CZ"/>
              </w:rPr>
              <w:t xml:space="preserve">Stránka </w:t>
            </w:r>
            <w:r w:rsidRPr="005A6D98">
              <w:rPr>
                <w:b/>
                <w:bCs/>
                <w:sz w:val="20"/>
                <w:szCs w:val="20"/>
              </w:rPr>
              <w:fldChar w:fldCharType="begin"/>
            </w:r>
            <w:r w:rsidRPr="005A6D98">
              <w:rPr>
                <w:b/>
                <w:bCs/>
                <w:sz w:val="20"/>
                <w:szCs w:val="20"/>
              </w:rPr>
              <w:instrText>PAGE</w:instrText>
            </w:r>
            <w:r w:rsidRPr="005A6D98">
              <w:rPr>
                <w:b/>
                <w:bCs/>
                <w:sz w:val="20"/>
                <w:szCs w:val="20"/>
              </w:rPr>
              <w:fldChar w:fldCharType="separate"/>
            </w:r>
            <w:r w:rsidRPr="005A6D98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5A6D98">
              <w:rPr>
                <w:b/>
                <w:bCs/>
                <w:sz w:val="20"/>
                <w:szCs w:val="20"/>
              </w:rPr>
              <w:fldChar w:fldCharType="end"/>
            </w:r>
            <w:r w:rsidRPr="005A6D98">
              <w:rPr>
                <w:sz w:val="20"/>
                <w:szCs w:val="20"/>
                <w:lang w:val="cs-CZ"/>
              </w:rPr>
              <w:t xml:space="preserve"> z </w:t>
            </w:r>
            <w:r w:rsidRPr="005A6D98">
              <w:rPr>
                <w:b/>
                <w:bCs/>
                <w:sz w:val="20"/>
                <w:szCs w:val="20"/>
              </w:rPr>
              <w:fldChar w:fldCharType="begin"/>
            </w:r>
            <w:r w:rsidRPr="005A6D98">
              <w:rPr>
                <w:b/>
                <w:bCs/>
                <w:sz w:val="20"/>
                <w:szCs w:val="20"/>
              </w:rPr>
              <w:instrText>NUMPAGES</w:instrText>
            </w:r>
            <w:r w:rsidRPr="005A6D98">
              <w:rPr>
                <w:b/>
                <w:bCs/>
                <w:sz w:val="20"/>
                <w:szCs w:val="20"/>
              </w:rPr>
              <w:fldChar w:fldCharType="separate"/>
            </w:r>
            <w:r w:rsidRPr="005A6D98">
              <w:rPr>
                <w:b/>
                <w:bCs/>
                <w:sz w:val="20"/>
                <w:szCs w:val="20"/>
                <w:lang w:val="cs-CZ"/>
              </w:rPr>
              <w:t>2</w:t>
            </w:r>
            <w:r w:rsidRPr="005A6D9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C5F0F" w14:textId="77777777" w:rsidR="005A6D98" w:rsidRDefault="005A6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9836" w14:textId="77777777" w:rsidR="004E0DEE" w:rsidRDefault="004E0DEE" w:rsidP="005A6D98">
      <w:r>
        <w:separator/>
      </w:r>
    </w:p>
  </w:footnote>
  <w:footnote w:type="continuationSeparator" w:id="0">
    <w:p w14:paraId="42EE9615" w14:textId="77777777" w:rsidR="004E0DEE" w:rsidRDefault="004E0DEE" w:rsidP="005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B63A8"/>
    <w:multiLevelType w:val="hybridMultilevel"/>
    <w:tmpl w:val="F18AE3E2"/>
    <w:lvl w:ilvl="0" w:tplc="0344B2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4610">
    <w:abstractNumId w:val="0"/>
  </w:num>
  <w:num w:numId="2" w16cid:durableId="1815291206">
    <w:abstractNumId w:val="6"/>
  </w:num>
  <w:num w:numId="3" w16cid:durableId="735906279">
    <w:abstractNumId w:val="5"/>
  </w:num>
  <w:num w:numId="4" w16cid:durableId="76638179">
    <w:abstractNumId w:val="1"/>
  </w:num>
  <w:num w:numId="5" w16cid:durableId="1334575457">
    <w:abstractNumId w:val="4"/>
  </w:num>
  <w:num w:numId="6" w16cid:durableId="525557114">
    <w:abstractNumId w:val="3"/>
  </w:num>
  <w:num w:numId="7" w16cid:durableId="138644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94"/>
    <w:rsid w:val="003310C5"/>
    <w:rsid w:val="00331489"/>
    <w:rsid w:val="003B347C"/>
    <w:rsid w:val="004D68FE"/>
    <w:rsid w:val="004E0DEE"/>
    <w:rsid w:val="00590467"/>
    <w:rsid w:val="005A6D98"/>
    <w:rsid w:val="005B1E94"/>
    <w:rsid w:val="00675878"/>
    <w:rsid w:val="00685A71"/>
    <w:rsid w:val="00865DCC"/>
    <w:rsid w:val="00876B5A"/>
    <w:rsid w:val="00977382"/>
    <w:rsid w:val="009779DA"/>
    <w:rsid w:val="009842BE"/>
    <w:rsid w:val="00A271D1"/>
    <w:rsid w:val="00AC1C0F"/>
    <w:rsid w:val="00C50B8B"/>
    <w:rsid w:val="00D31090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8F8C"/>
  <w15:chartTrackingRefBased/>
  <w15:docId w15:val="{79AD552C-76F6-4F26-B47A-54B5EB1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E9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1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1E94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Zkladntext">
    <w:name w:val="Body Text"/>
    <w:basedOn w:val="Normln"/>
    <w:link w:val="ZkladntextChar"/>
    <w:semiHidden/>
    <w:rsid w:val="005B1E94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semiHidden/>
    <w:rsid w:val="005B1E94"/>
    <w:rPr>
      <w:rFonts w:ascii="Tahoma" w:eastAsia="Calibri" w:hAnsi="Tahoma" w:cs="Tahoma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rsid w:val="005B1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E94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Bezmezer">
    <w:name w:val="No Spacing"/>
    <w:uiPriority w:val="1"/>
    <w:qFormat/>
    <w:rsid w:val="005B1E94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link w:val="OdstavecseseznamemChar"/>
    <w:uiPriority w:val="99"/>
    <w:qFormat/>
    <w:rsid w:val="005B1E94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5B1E94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5B1E94"/>
    <w:rPr>
      <w:rFonts w:ascii="Arial" w:eastAsia="Calibri" w:hAnsi="Arial" w:cs="Calibri"/>
      <w:kern w:val="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B1E94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wrap">
    <w:name w:val="nowrap"/>
    <w:basedOn w:val="Standardnpsmoodstavce"/>
    <w:rsid w:val="005B1E94"/>
  </w:style>
  <w:style w:type="character" w:styleId="Odkaznakoment">
    <w:name w:val="annotation reference"/>
    <w:basedOn w:val="Standardnpsmoodstavce"/>
    <w:uiPriority w:val="99"/>
    <w:semiHidden/>
    <w:unhideWhenUsed/>
    <w:rsid w:val="00984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42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2BE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2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2BE"/>
    <w:rPr>
      <w:rFonts w:ascii="Times New Roman" w:eastAsia="Calibri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Mkatabulky">
    <w:name w:val="Table Grid"/>
    <w:basedOn w:val="Normlntabulka"/>
    <w:uiPriority w:val="39"/>
    <w:rsid w:val="005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RŠ</dc:creator>
  <cp:keywords/>
  <dc:description/>
  <cp:lastModifiedBy>spravce</cp:lastModifiedBy>
  <cp:revision>3</cp:revision>
  <dcterms:created xsi:type="dcterms:W3CDTF">2023-10-04T12:17:00Z</dcterms:created>
  <dcterms:modified xsi:type="dcterms:W3CDTF">2023-10-04T12:30:00Z</dcterms:modified>
</cp:coreProperties>
</file>