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EDCA" w14:textId="77777777" w:rsidR="00EE7AC2" w:rsidRDefault="00000000">
      <w:pPr>
        <w:spacing w:after="0" w:line="259" w:lineRule="auto"/>
        <w:ind w:left="45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9CCB58" wp14:editId="1F31BF85">
            <wp:simplePos x="0" y="0"/>
            <wp:positionH relativeFrom="column">
              <wp:posOffset>4546094</wp:posOffset>
            </wp:positionH>
            <wp:positionV relativeFrom="paragraph">
              <wp:posOffset>68606</wp:posOffset>
            </wp:positionV>
            <wp:extent cx="965016" cy="265277"/>
            <wp:effectExtent l="0" t="0" r="0" b="0"/>
            <wp:wrapSquare wrapText="bothSides"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016" cy="26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SOCIETE CENERALE</w:t>
      </w:r>
    </w:p>
    <w:p w14:paraId="28B1348D" w14:textId="77777777" w:rsidR="00EE7AC2" w:rsidRDefault="00000000">
      <w:pPr>
        <w:spacing w:after="602" w:line="259" w:lineRule="auto"/>
        <w:ind w:left="454" w:firstLine="0"/>
        <w:jc w:val="left"/>
      </w:pPr>
      <w:proofErr w:type="spellStart"/>
      <w:r>
        <w:rPr>
          <w:sz w:val="28"/>
        </w:rPr>
        <w:t>Equipment</w:t>
      </w:r>
      <w:proofErr w:type="spellEnd"/>
      <w:r>
        <w:rPr>
          <w:sz w:val="28"/>
        </w:rPr>
        <w:t xml:space="preserve"> Finance</w:t>
      </w:r>
    </w:p>
    <w:p w14:paraId="3139DAB8" w14:textId="77777777" w:rsidR="00EE7AC2" w:rsidRDefault="00000000">
      <w:pPr>
        <w:spacing w:after="0" w:line="259" w:lineRule="auto"/>
        <w:ind w:left="22" w:firstLine="0"/>
        <w:jc w:val="center"/>
      </w:pPr>
      <w:r>
        <w:rPr>
          <w:sz w:val="26"/>
        </w:rPr>
        <w:t>SPOLEČNÉ PROHLÁŠENÍ</w:t>
      </w:r>
    </w:p>
    <w:tbl>
      <w:tblPr>
        <w:tblStyle w:val="TableGrid"/>
        <w:tblW w:w="8679" w:type="dxa"/>
        <w:tblInd w:w="5" w:type="dxa"/>
        <w:tblCellMar>
          <w:top w:w="32" w:type="dxa"/>
          <w:left w:w="96" w:type="dxa"/>
          <w:bottom w:w="24" w:type="dxa"/>
          <w:right w:w="573" w:type="dxa"/>
        </w:tblCellMar>
        <w:tblLook w:val="04A0" w:firstRow="1" w:lastRow="0" w:firstColumn="1" w:lastColumn="0" w:noHBand="0" w:noVBand="1"/>
      </w:tblPr>
      <w:tblGrid>
        <w:gridCol w:w="4336"/>
        <w:gridCol w:w="4343"/>
      </w:tblGrid>
      <w:tr w:rsidR="00EE7AC2" w14:paraId="5D78EB27" w14:textId="77777777">
        <w:trPr>
          <w:trHeight w:val="226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81FD" w14:textId="77777777" w:rsidR="00EE7AC2" w:rsidRDefault="00000000">
            <w:pPr>
              <w:spacing w:after="0" w:line="259" w:lineRule="auto"/>
              <w:ind w:left="14" w:firstLine="0"/>
              <w:jc w:val="left"/>
            </w:pPr>
            <w:r>
              <w:t>Identifikace poskytovatele financování: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82C6" w14:textId="77777777" w:rsidR="00EE7AC2" w:rsidRDefault="00000000">
            <w:pPr>
              <w:spacing w:after="0" w:line="259" w:lineRule="auto"/>
              <w:ind w:left="22" w:firstLine="0"/>
              <w:jc w:val="left"/>
            </w:pPr>
            <w:r>
              <w:t>Identifikace příjemce financování:</w:t>
            </w:r>
          </w:p>
        </w:tc>
      </w:tr>
      <w:tr w:rsidR="00EE7AC2" w14:paraId="1F500F6F" w14:textId="77777777">
        <w:trPr>
          <w:trHeight w:val="2370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E20F83" w14:textId="77777777" w:rsidR="00EE7AC2" w:rsidRDefault="00000000">
            <w:pPr>
              <w:spacing w:after="111" w:line="259" w:lineRule="auto"/>
              <w:ind w:left="7" w:firstLine="0"/>
              <w:jc w:val="left"/>
            </w:pPr>
            <w:r>
              <w:rPr>
                <w:sz w:val="22"/>
              </w:rPr>
              <w:t xml:space="preserve">SG </w:t>
            </w:r>
            <w:proofErr w:type="spellStart"/>
            <w:r>
              <w:rPr>
                <w:sz w:val="22"/>
              </w:rPr>
              <w:t>Equipment</w:t>
            </w:r>
            <w:proofErr w:type="spellEnd"/>
            <w:r>
              <w:rPr>
                <w:sz w:val="22"/>
              </w:rPr>
              <w:t xml:space="preserve"> Finance Czech Republic s.r.o.</w:t>
            </w:r>
          </w:p>
          <w:p w14:paraId="3579CDFC" w14:textId="77777777" w:rsidR="00EE7AC2" w:rsidRDefault="00000000">
            <w:pPr>
              <w:spacing w:after="0"/>
              <w:ind w:left="21" w:right="1383" w:hanging="7"/>
            </w:pPr>
            <w:r>
              <w:t>náměstí Junkových 2772/1 155 OO Praha 5</w:t>
            </w:r>
          </w:p>
          <w:p w14:paraId="1CE01BA3" w14:textId="77777777" w:rsidR="00EE7AC2" w:rsidRDefault="00000000">
            <w:pPr>
              <w:spacing w:after="0" w:line="259" w:lineRule="auto"/>
              <w:ind w:left="677" w:firstLine="0"/>
              <w:jc w:val="left"/>
            </w:pPr>
            <w:r>
              <w:t>61061344</w:t>
            </w:r>
          </w:p>
          <w:p w14:paraId="5C90F396" w14:textId="77777777" w:rsidR="00EE7AC2" w:rsidRDefault="00000000">
            <w:pPr>
              <w:tabs>
                <w:tab w:val="center" w:pos="1178"/>
              </w:tabs>
              <w:spacing w:after="0" w:line="259" w:lineRule="auto"/>
              <w:ind w:left="0" w:firstLine="0"/>
              <w:jc w:val="left"/>
            </w:pPr>
            <w:r>
              <w:t>DIČ.</w:t>
            </w:r>
            <w:r>
              <w:tab/>
              <w:t>CZ61061344</w:t>
            </w:r>
          </w:p>
          <w:p w14:paraId="3FDDA43F" w14:textId="77777777" w:rsidR="00EE7AC2" w:rsidRDefault="00000000">
            <w:pPr>
              <w:spacing w:after="0" w:line="259" w:lineRule="auto"/>
              <w:ind w:left="0" w:firstLine="0"/>
              <w:jc w:val="left"/>
            </w:pPr>
            <w:r>
              <w:t>Zápis v OR: Městský soud v</w:t>
            </w:r>
          </w:p>
          <w:p w14:paraId="34F2EE29" w14:textId="77777777" w:rsidR="00EE7AC2" w:rsidRDefault="00000000">
            <w:pPr>
              <w:spacing w:after="169" w:line="259" w:lineRule="auto"/>
              <w:ind w:left="14" w:firstLine="0"/>
              <w:jc w:val="left"/>
            </w:pPr>
            <w:r>
              <w:t>Praze, C 43038</w:t>
            </w:r>
          </w:p>
          <w:p w14:paraId="66A77C99" w14:textId="77777777" w:rsidR="00EE7AC2" w:rsidRDefault="00000000">
            <w:pPr>
              <w:spacing w:after="0" w:line="259" w:lineRule="auto"/>
              <w:ind w:left="0" w:firstLine="0"/>
              <w:jc w:val="left"/>
            </w:pPr>
            <w:r>
              <w:t>- dále jen SGEF -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63F464" w14:textId="77777777" w:rsidR="00EE7AC2" w:rsidRDefault="00000000">
            <w:pPr>
              <w:spacing w:after="96" w:line="259" w:lineRule="auto"/>
              <w:ind w:left="7" w:firstLine="0"/>
              <w:jc w:val="left"/>
            </w:pPr>
            <w:r>
              <w:rPr>
                <w:sz w:val="22"/>
              </w:rPr>
              <w:t>SLUMBI spol. s r.o.</w:t>
            </w:r>
          </w:p>
          <w:p w14:paraId="0FA36F02" w14:textId="77777777" w:rsidR="00EE7AC2" w:rsidRDefault="00000000">
            <w:pPr>
              <w:spacing w:after="0" w:line="259" w:lineRule="auto"/>
              <w:ind w:left="14" w:firstLine="0"/>
              <w:jc w:val="left"/>
            </w:pPr>
            <w:r>
              <w:t>Opavská 828/61 ,</w:t>
            </w:r>
          </w:p>
          <w:p w14:paraId="0BE64891" w14:textId="77777777" w:rsidR="00EE7AC2" w:rsidRDefault="00000000">
            <w:pPr>
              <w:spacing w:after="0" w:line="259" w:lineRule="auto"/>
              <w:ind w:left="7" w:firstLine="0"/>
              <w:jc w:val="left"/>
            </w:pPr>
            <w:r>
              <w:t>743 01 Bílovec</w:t>
            </w:r>
          </w:p>
          <w:p w14:paraId="1C7A95EE" w14:textId="77777777" w:rsidR="00EE7AC2" w:rsidRDefault="00000000">
            <w:pPr>
              <w:spacing w:after="0" w:line="259" w:lineRule="auto"/>
              <w:ind w:left="684" w:firstLine="0"/>
              <w:jc w:val="left"/>
            </w:pPr>
            <w:r>
              <w:t>64613771</w:t>
            </w:r>
          </w:p>
          <w:p w14:paraId="25D6883B" w14:textId="77777777" w:rsidR="00EE7AC2" w:rsidRDefault="00000000">
            <w:pPr>
              <w:tabs>
                <w:tab w:val="center" w:pos="1167"/>
              </w:tabs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ab/>
              <w:t>CZ64613771</w:t>
            </w:r>
          </w:p>
          <w:p w14:paraId="3234FED3" w14:textId="77777777" w:rsidR="00EE7AC2" w:rsidRDefault="00000000">
            <w:pPr>
              <w:spacing w:after="402" w:line="259" w:lineRule="auto"/>
              <w:ind w:left="7" w:firstLine="0"/>
              <w:jc w:val="left"/>
            </w:pPr>
            <w:r>
              <w:t>Zápis v OR: Krajský soud v Ostravě, C 8967</w:t>
            </w:r>
          </w:p>
          <w:p w14:paraId="3620B1C1" w14:textId="77777777" w:rsidR="00EE7AC2" w:rsidRDefault="00000000">
            <w:pPr>
              <w:spacing w:after="0" w:line="259" w:lineRule="auto"/>
              <w:ind w:left="7" w:firstLine="0"/>
              <w:jc w:val="left"/>
            </w:pPr>
            <w:r>
              <w:t>- dále jen příjemce financování -</w:t>
            </w:r>
          </w:p>
        </w:tc>
      </w:tr>
    </w:tbl>
    <w:p w14:paraId="5D6CD264" w14:textId="77777777" w:rsidR="00EE7AC2" w:rsidRDefault="00000000">
      <w:pPr>
        <w:spacing w:after="218"/>
        <w:ind w:left="535" w:right="-1"/>
      </w:pPr>
      <w:r>
        <w:t xml:space="preserve">1.I. SGEF a příjemce financování uzavřeli dne 04.10.2023 smlouvu o </w:t>
      </w:r>
      <w:proofErr w:type="spellStart"/>
      <w:r>
        <w:t>zajišťovacĺm</w:t>
      </w:r>
      <w:proofErr w:type="spellEnd"/>
      <w:r>
        <w:t xml:space="preserve"> převodu vlastnického práva (dále jen „zajišťovací instrument”) k zajištění dluhů příjemce financování vůči SGEF v souvislosti s financováním poskytnutým ze strany SGEF dle smlouvy o úvěru č. 17020594/23 uzavřené dne 04.10.2023.</w:t>
      </w:r>
    </w:p>
    <w:p w14:paraId="32D02198" w14:textId="77777777" w:rsidR="00EE7AC2" w:rsidRDefault="00000000">
      <w:pPr>
        <w:spacing w:after="191"/>
        <w:ind w:left="535" w:right="-1"/>
      </w:pPr>
      <w:r>
        <w:t xml:space="preserve">1.2. Vzhledem k tomu, že v době uzavření zajišťovacího instrumentu nemohlo být známo výrobní číslo předmětu zajištění, strany společně prohlašují, že nyní, když je již známo, se toto číslo, to jest TK9V26HDCPSSA7258, doplňuje do textu </w:t>
      </w:r>
      <w:proofErr w:type="spellStart"/>
      <w:r>
        <w:t>zajišťovacĺho</w:t>
      </w:r>
      <w:proofErr w:type="spellEnd"/>
      <w:r>
        <w:t xml:space="preserve"> instrumentu a předmět zajištění je tak s určitostí identifikován.</w:t>
      </w:r>
    </w:p>
    <w:p w14:paraId="75A580D5" w14:textId="77777777" w:rsidR="00EE7AC2" w:rsidRDefault="00000000">
      <w:pPr>
        <w:ind w:left="535" w:right="-1"/>
      </w:pPr>
      <w:r>
        <w:t>1.3. Strany tímto prohlašují, že shora uvedený zajišťovací instrument tak, jak byl doplněn tímto prohlášením, je platný, účinný, nikoliv zdánlivý a že se jím cítí být vázány. Toto prohlášení je učiněno svobodně a vážně, bez omylu a donucení, nikoli v tísni za nápadně nevýhodných podmínek.</w:t>
      </w:r>
    </w:p>
    <w:p w14:paraId="694C698E" w14:textId="77777777" w:rsidR="00EE7AC2" w:rsidRDefault="00000000">
      <w:pPr>
        <w:spacing w:after="0" w:line="259" w:lineRule="auto"/>
        <w:ind w:left="0" w:firstLine="0"/>
        <w:jc w:val="left"/>
      </w:pPr>
      <w:r>
        <w:rPr>
          <w:sz w:val="18"/>
        </w:rPr>
        <w:t>Na důkaz toho strany připojují své podpisy.</w:t>
      </w:r>
    </w:p>
    <w:p w14:paraId="337A684B" w14:textId="49B14535" w:rsidR="00EE7AC2" w:rsidRDefault="00FF7F17">
      <w:pPr>
        <w:spacing w:after="419" w:line="259" w:lineRule="auto"/>
        <w:ind w:left="1433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8DD85" wp14:editId="00D44637">
                <wp:simplePos x="0" y="0"/>
                <wp:positionH relativeFrom="column">
                  <wp:posOffset>3677285</wp:posOffset>
                </wp:positionH>
                <wp:positionV relativeFrom="paragraph">
                  <wp:posOffset>699135</wp:posOffset>
                </wp:positionV>
                <wp:extent cx="1224915" cy="857250"/>
                <wp:effectExtent l="0" t="0" r="13335" b="19050"/>
                <wp:wrapNone/>
                <wp:docPr id="84310932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857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966BC" id="Obdélník 1" o:spid="_x0000_s1026" style="position:absolute;margin-left:289.55pt;margin-top:55.05pt;width:96.4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" fillcolor="black [3213]" strokecolor="black [3213]" strokeweight="1pt"/>
            </w:pict>
          </mc:Fallback>
        </mc:AlternateContent>
      </w:r>
      <w:r w:rsidR="00000000">
        <w:rPr>
          <w:noProof/>
        </w:rPr>
        <w:drawing>
          <wp:inline distT="0" distB="0" distL="0" distR="0" wp14:anchorId="528D0EE8" wp14:editId="0881BFF6">
            <wp:extent cx="3997269" cy="2588736"/>
            <wp:effectExtent l="0" t="0" r="0" b="0"/>
            <wp:docPr id="5943" name="Picture 5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" name="Picture 59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7269" cy="258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A5F74" w14:textId="0084F4C1" w:rsidR="00EE7AC2" w:rsidRDefault="00000000" w:rsidP="00FF7F17">
      <w:pPr>
        <w:spacing w:after="0" w:line="259" w:lineRule="auto"/>
        <w:ind w:left="4818" w:firstLine="0"/>
        <w:jc w:val="left"/>
      </w:pPr>
      <w:r>
        <w:rPr>
          <w:noProof/>
        </w:rPr>
        <w:drawing>
          <wp:inline distT="0" distB="0" distL="0" distR="0" wp14:anchorId="48147851" wp14:editId="52ED9BF5">
            <wp:extent cx="9147" cy="13722"/>
            <wp:effectExtent l="0" t="0" r="0" b="0"/>
            <wp:docPr id="2770" name="Picture 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AC2">
      <w:pgSz w:w="11920" w:h="16840"/>
      <w:pgMar w:top="1440" w:right="1599" w:bottom="1440" w:left="16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C2"/>
    <w:rsid w:val="00EE7AC2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A33C"/>
  <w15:docId w15:val="{54559B67-1545-4414-B18C-3414803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1" w:line="216" w:lineRule="auto"/>
      <w:ind w:left="550" w:hanging="536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Hedvíčková</dc:creator>
  <cp:keywords/>
  <cp:lastModifiedBy>Petra Hedvíčková</cp:lastModifiedBy>
  <cp:revision>2</cp:revision>
  <dcterms:created xsi:type="dcterms:W3CDTF">2023-10-18T12:44:00Z</dcterms:created>
  <dcterms:modified xsi:type="dcterms:W3CDTF">2023-10-18T12:44:00Z</dcterms:modified>
</cp:coreProperties>
</file>