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rStyle w:val="CharStyle14"/>
        </w:rPr>
        <w:t>Odstranění kalů z kalové laguny</w:t>
        <w:br/>
        <w:t>Sojovice</w:t>
      </w:r>
      <w:bookmarkEnd w:id="0"/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" w:name="bookmark2"/>
      <w:r>
        <w:rPr>
          <w:rStyle w:val="CharStyle21"/>
          <w:b/>
          <w:bCs/>
        </w:rPr>
        <w:t>Studie proveditelnosti - podklad pro výběrové řízení</w:t>
      </w:r>
      <w:bookmarkEnd w:id="2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00"/>
        <w:jc w:val="left"/>
      </w:pPr>
      <w:r>
        <w:rPr>
          <w:rStyle w:val="CharStyle23"/>
        </w:rPr>
        <w:t>Objednatel: Vodárna Káraný, a.s.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500" w:right="0" w:firstLine="0"/>
        <w:jc w:val="left"/>
      </w:pPr>
      <w:r>
        <w:rPr>
          <w:rStyle w:val="CharStyle23"/>
        </w:rPr>
        <w:t>Žatecká 110/2, 110 00 Praha 1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1500" w:right="0" w:firstLine="0"/>
        <w:jc w:val="left"/>
      </w:pPr>
      <w:r>
        <w:rPr>
          <w:rStyle w:val="CharStyle23"/>
        </w:rPr>
        <w:t>IČ:29148995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00"/>
        <w:jc w:val="left"/>
      </w:pPr>
      <w:r>
        <w:rPr>
          <w:rStyle w:val="CharStyle23"/>
        </w:rPr>
        <w:t>Vypracoval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190500</wp:posOffset>
                </wp:positionV>
                <wp:extent cx="1697990" cy="2527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799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lang w:val="cs-CZ" w:eastAsia="cs-CZ"/>
                              </w:rPr>
                              <w:t xml:space="preserve">• </w:t>
                            </w:r>
                            <w:r>
                              <w:rPr>
                                <w:rStyle w:val="CharStyle3"/>
                              </w:rPr>
                              <w:t>Photon Water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9.450000000000003pt;margin-top:15.pt;width:133.69999999999999pt;height:19.9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lang w:val="cs-CZ" w:eastAsia="cs-CZ"/>
                        </w:rPr>
                        <w:t xml:space="preserve">• </w:t>
                      </w:r>
                      <w:r>
                        <w:rPr>
                          <w:rStyle w:val="CharStyle3"/>
                        </w:rPr>
                        <w:t>Photon Water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r>
        <w:rPr>
          <w:rStyle w:val="CharStyle25"/>
        </w:rPr>
        <w:t>Photon Water Technology s. r. o.</w:t>
      </w:r>
      <w:bookmarkEnd w:id="4"/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drawing>
          <wp:anchor distT="0" distB="621665" distL="269240" distR="80010" simplePos="0" relativeHeight="125829380" behindDoc="0" locked="0" layoutInCell="1" allowOverlap="1">
            <wp:simplePos x="0" y="0"/>
            <wp:positionH relativeFrom="page">
              <wp:posOffset>5355590</wp:posOffset>
            </wp:positionH>
            <wp:positionV relativeFrom="paragraph">
              <wp:posOffset>177800</wp:posOffset>
            </wp:positionV>
            <wp:extent cx="1420495" cy="74993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20495" cy="7499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5111750</wp:posOffset>
                </wp:positionH>
                <wp:positionV relativeFrom="paragraph">
                  <wp:posOffset>939800</wp:posOffset>
                </wp:positionV>
                <wp:extent cx="1715770" cy="60960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5770" cy="609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5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lang w:val="en-US" w:eastAsia="en-US"/>
                              </w:rPr>
                              <w:t>Wiotorr W»»er</w:t>
                              <w:tab/>
                              <w:t>* PHOTON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2"/>
                                <w:szCs w:val="12"/>
                                <w:lang w:val="en-US" w:eastAsia="en-US"/>
                              </w:rPr>
                              <w:t xml:space="preserve">Technoio&lt;y s.r.o.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  <w:t>«WATER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Generál* Svobody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  <w:lang w:val="en-US" w:eastAsia="en-US"/>
                              </w:rPr>
                              <w:t>25/108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19" w:val="left"/>
                              </w:tabs>
                              <w:bidi w:val="0"/>
                              <w:spacing w:before="0" w:after="0" w:line="326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  <w:lang w:val="en-US" w:eastAsia="en-US"/>
                              </w:rPr>
                              <w:t xml:space="preserve">460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  <w:lang w:val="de-DE" w:eastAsia="de-DE"/>
                              </w:rPr>
                              <w:t xml:space="preserve">Ü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  <w:lang w:val="en-US" w:eastAsia="en-US"/>
                              </w:rPr>
                              <w:t xml:space="preserve">8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Liberec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  <w:lang w:val="en-US" w:eastAsia="en-US"/>
                              </w:rPr>
                              <w:t xml:space="preserve">Nil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-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  <w:lang w:val="en-US" w:eastAsia="en-US"/>
                              </w:rPr>
                              <w:t xml:space="preserve">Stere P®vkwice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lí: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  <w:lang w:val="en-US" w:eastAsia="en-US"/>
                              </w:rPr>
                              <w:t xml:space="preserve">O4SM09S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OIČ: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  <w:lang w:val="en-US" w:eastAsia="en-US"/>
                              </w:rPr>
                              <w:t>CZO4S«8O95 www phot on water com</w:t>
                              <w:tab/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  <w:lang w:val="de-DE" w:eastAsia="de-DE"/>
                              </w:rPr>
                              <w:t>«1*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2.5pt;margin-top:74.pt;width:135.09999999999999pt;height:48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5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lang w:val="en-US" w:eastAsia="en-US"/>
                        </w:rPr>
                        <w:t>Wiotorr W»»er</w:t>
                        <w:tab/>
                        <w:t>* PHOTON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2"/>
                          <w:szCs w:val="12"/>
                          <w:lang w:val="en-US" w:eastAsia="en-US"/>
                        </w:rPr>
                        <w:t xml:space="preserve">Technoio&lt;y s.r.o. </w:t>
                      </w: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  <w:t>«WATER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</w:rPr>
                        <w:t xml:space="preserve">Generál* Svobody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  <w:lang w:val="en-US" w:eastAsia="en-US"/>
                        </w:rPr>
                        <w:t>25/108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19" w:val="left"/>
                        </w:tabs>
                        <w:bidi w:val="0"/>
                        <w:spacing w:before="0" w:after="0" w:line="326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  <w:lang w:val="en-US" w:eastAsia="en-US"/>
                        </w:rPr>
                        <w:t xml:space="preserve">460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  <w:lang w:val="de-DE" w:eastAsia="de-DE"/>
                        </w:rPr>
                        <w:t xml:space="preserve">Ü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  <w:lang w:val="en-US" w:eastAsia="en-US"/>
                        </w:rPr>
                        <w:t xml:space="preserve">8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</w:rPr>
                        <w:t xml:space="preserve">Liberec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  <w:lang w:val="en-US" w:eastAsia="en-US"/>
                        </w:rPr>
                        <w:t xml:space="preserve">Nil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</w:rPr>
                        <w:t xml:space="preserve">-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  <w:lang w:val="en-US" w:eastAsia="en-US"/>
                        </w:rPr>
                        <w:t xml:space="preserve">Stere P®vkwice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</w:rPr>
                        <w:t xml:space="preserve">lí: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  <w:lang w:val="en-US" w:eastAsia="en-US"/>
                        </w:rPr>
                        <w:t xml:space="preserve">O4SM09S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</w:rPr>
                        <w:t xml:space="preserve">OIČ: </w:t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  <w:lang w:val="en-US" w:eastAsia="en-US"/>
                        </w:rPr>
                        <w:t>CZO4S«8O95 www phot on water com</w:t>
                        <w:tab/>
                      </w: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  <w:lang w:val="de-DE" w:eastAsia="de-DE"/>
                        </w:rPr>
                        <w:t>«1*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bookmark6"/>
      <w:r>
        <w:rPr>
          <w:rStyle w:val="CharStyle25"/>
          <w:lang w:val="cs-CZ" w:eastAsia="cs-CZ"/>
        </w:rPr>
        <w:t xml:space="preserve">Generála Svobody </w:t>
      </w:r>
      <w:r>
        <w:rPr>
          <w:rStyle w:val="CharStyle25"/>
        </w:rPr>
        <w:t>25/108, 460 01 Liberec</w:t>
      </w:r>
      <w:bookmarkEnd w:id="6"/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8" w:name="bookmark8"/>
      <w:r>
        <w:rPr>
          <w:rStyle w:val="CharStyle25"/>
          <w:lang w:val="cs-CZ" w:eastAsia="cs-CZ"/>
        </w:rPr>
        <w:t xml:space="preserve">IČ: </w:t>
      </w:r>
      <w:r>
        <w:rPr>
          <w:rStyle w:val="CharStyle25"/>
        </w:rPr>
        <w:t>04568095</w:t>
      </w:r>
      <w:bookmarkEnd w:id="8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780" w:right="0" w:firstLine="0"/>
        <w:jc w:val="left"/>
      </w:pPr>
      <w:r>
        <w:rPr>
          <w:rStyle w:val="CharStyle23"/>
          <w:lang w:val="en-US" w:eastAsia="en-US"/>
        </w:rPr>
        <w:t xml:space="preserve">RNDr. Petr Kvapil, Ph.D., </w:t>
      </w:r>
      <w:r>
        <w:rPr>
          <w:rStyle w:val="CharStyle23"/>
        </w:rPr>
        <w:t>jednatel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182" w:lineRule="auto"/>
        <w:ind w:left="282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3005455</wp:posOffset>
                </wp:positionH>
                <wp:positionV relativeFrom="paragraph">
                  <wp:posOffset>254000</wp:posOffset>
                </wp:positionV>
                <wp:extent cx="704215" cy="49403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4215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CharStyle11"/>
                                <w:color w:val="000000"/>
                                <w:sz w:val="26"/>
                                <w:szCs w:val="26"/>
                                <w:lang w:val="en-US" w:eastAsia="en-US"/>
                              </w:rPr>
                              <w:t>KVAPIL, Ph.d.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36.65000000000001pt;margin-top:20.pt;width:55.450000000000003pt;height:38.89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CharStyle11"/>
                          <w:color w:val="000000"/>
                          <w:sz w:val="26"/>
                          <w:szCs w:val="26"/>
                          <w:lang w:val="en-US" w:eastAsia="en-US"/>
                        </w:rPr>
                        <w:t>KVAPIL, Ph.d.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27"/>
          <w:sz w:val="26"/>
          <w:szCs w:val="26"/>
          <w:lang w:val="en-US" w:eastAsia="en-US"/>
        </w:rPr>
        <w:t xml:space="preserve">RNDr. PETR </w:t>
      </w:r>
      <w:r>
        <w:rPr>
          <w:rStyle w:val="CharStyle27"/>
        </w:rPr>
        <w:t xml:space="preserve">Digitálně </w:t>
      </w:r>
      <w:r>
        <w:rPr>
          <w:rStyle w:val="CharStyle27"/>
          <w:lang w:val="en-US" w:eastAsia="en-US"/>
        </w:rPr>
        <w:t>podepsal RNDr. PETR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200" w:right="0" w:firstLine="40"/>
        <w:jc w:val="left"/>
      </w:pPr>
      <w:r>
        <w:rPr>
          <w:rStyle w:val="CharStyle27"/>
          <w:lang w:val="en-US" w:eastAsia="en-US"/>
        </w:rPr>
        <w:t>KVAPIL, Ph.d.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00" w:line="288" w:lineRule="auto"/>
        <w:ind w:left="200" w:right="0" w:firstLine="40"/>
        <w:jc w:val="left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5616" w:right="2204" w:bottom="1326" w:left="1863" w:header="0" w:footer="898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27"/>
          <w:lang w:val="en-US" w:eastAsia="en-US"/>
        </w:rPr>
        <w:t>Datum: 2021.11.05 11:14:38+01'00'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1"/>
        </w:rPr>
        <w:t>Obsah</w:t>
      </w:r>
    </w:p>
    <w:p>
      <w:pPr>
        <w:pStyle w:val="Style3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  <w:tab w:leader="dot" w:pos="8560" w:val="right"/>
        </w:tabs>
        <w:bidi w:val="0"/>
        <w:spacing w:before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hyperlink w:anchor="bookmark10" w:tooltip="Current Document">
        <w:r>
          <w:rPr>
            <w:rStyle w:val="CharStyle37"/>
          </w:rPr>
          <w:t>Zadání</w:t>
          <w:tab/>
          <w:t xml:space="preserve">   3</w:t>
        </w:r>
      </w:hyperlink>
    </w:p>
    <w:p>
      <w:pPr>
        <w:pStyle w:val="Style3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  <w:tab w:leader="dot" w:pos="8560" w:val="right"/>
        </w:tabs>
        <w:bidi w:val="0"/>
        <w:spacing w:before="0" w:line="240" w:lineRule="auto"/>
        <w:ind w:left="0" w:right="0" w:firstLine="0"/>
        <w:jc w:val="both"/>
      </w:pPr>
      <w:hyperlink w:anchor="bookmark12" w:tooltip="Current Document">
        <w:r>
          <w:rPr>
            <w:rStyle w:val="CharStyle37"/>
          </w:rPr>
          <w:t>Stávající stav</w:t>
          <w:tab/>
          <w:t xml:space="preserve">   4</w:t>
        </w:r>
      </w:hyperlink>
    </w:p>
    <w:p>
      <w:pPr>
        <w:pStyle w:val="Style3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  <w:tab w:leader="dot" w:pos="8560" w:val="right"/>
        </w:tabs>
        <w:bidi w:val="0"/>
        <w:spacing w:before="0" w:line="240" w:lineRule="auto"/>
        <w:ind w:left="0" w:right="0" w:firstLine="0"/>
        <w:jc w:val="both"/>
      </w:pPr>
      <w:hyperlink w:anchor="bookmark14" w:tooltip="Current Document">
        <w:r>
          <w:rPr>
            <w:rStyle w:val="CharStyle37"/>
          </w:rPr>
          <w:t>Návrh technologického řešení</w:t>
          <w:tab/>
          <w:t>4</w:t>
        </w:r>
      </w:hyperlink>
    </w:p>
    <w:p>
      <w:pPr>
        <w:pStyle w:val="Style3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  <w:tab w:leader="dot" w:pos="8560" w:val="right"/>
        </w:tabs>
        <w:bidi w:val="0"/>
        <w:spacing w:before="0" w:line="240" w:lineRule="auto"/>
        <w:ind w:left="0" w:right="0" w:firstLine="0"/>
        <w:jc w:val="both"/>
      </w:pPr>
      <w:hyperlink w:anchor="bookmark16" w:tooltip="Current Document">
        <w:r>
          <w:rPr>
            <w:rStyle w:val="CharStyle37"/>
          </w:rPr>
          <w:t>Předpokládané technické parametry realizace</w:t>
          <w:tab/>
          <w:t xml:space="preserve"> 8</w:t>
        </w:r>
      </w:hyperlink>
    </w:p>
    <w:p>
      <w:pPr>
        <w:pStyle w:val="Style3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  <w:tab w:leader="dot" w:pos="8560" w:val="right"/>
        </w:tabs>
        <w:bidi w:val="0"/>
        <w:spacing w:before="0" w:after="780" w:line="240" w:lineRule="auto"/>
        <w:ind w:left="0" w:right="0" w:firstLine="0"/>
        <w:jc w:val="both"/>
        <w:rPr>
          <w:sz w:val="24"/>
          <w:szCs w:val="24"/>
        </w:rPr>
      </w:pPr>
      <w:hyperlink w:anchor="bookmark18" w:tooltip="Current Document">
        <w:r>
          <w:rPr>
            <w:rStyle w:val="CharStyle37"/>
            <w:rFonts w:ascii="Arial Narrow" w:eastAsia="Arial Narrow" w:hAnsi="Arial Narrow" w:cs="Arial Narrow"/>
            <w:sz w:val="24"/>
            <w:szCs w:val="24"/>
          </w:rPr>
          <w:t>Předpokládaná cena, způsob předání díla</w:t>
          <w:tab/>
          <w:t xml:space="preserve"> 8</w:t>
        </w:r>
      </w:hyperlink>
      <w:r>
        <w:fldChar w:fldCharType="end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1"/>
        </w:rPr>
        <w:t>Příloha: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rStyle w:val="CharStyle23"/>
        </w:rPr>
        <w:t>Rozpočtové náklady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1"/>
        </w:rPr>
        <w:t>Seznam obrázků: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leader="dot" w:pos="5592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6304915</wp:posOffset>
                </wp:positionH>
                <wp:positionV relativeFrom="paragraph">
                  <wp:posOffset>12700</wp:posOffset>
                </wp:positionV>
                <wp:extent cx="106680" cy="85979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" cy="859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0"/>
                                <w:color w:val="000000"/>
                              </w:rPr>
                              <w:t>0) O) Ol ^ M CO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96.44999999999999pt;margin-top:1.pt;width:8.4000000000000004pt;height:67.700000000000003pt;z-index:-125829370;mso-wrap-distance-left:0;mso-wrap-distance-right:0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0"/>
                          <w:color w:val="000000"/>
                        </w:rPr>
                        <w:t>0) O) Ol ^ M CO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23"/>
        </w:rPr>
        <w:t>Obrázek 1: Kalová laguna Sojovice</w:t>
        <w:tab/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leader="dot" w:pos="7906" w:val="left"/>
          <w:tab w:leader="dot" w:pos="8110" w:val="left"/>
          <w:tab w:leader="dot" w:pos="83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>Obrázek 2: Kalová laguna Sojovice</w:t>
        <w:tab/>
        <w:tab/>
        <w:tab/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leader="dot" w:pos="7195" w:val="left"/>
          <w:tab w:leader="dot" w:pos="83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>Obrázek 3: Zředěný sediment na konci dopravního potrubí</w:t>
        <w:tab/>
        <w:tab/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leader="dot" w:pos="8392" w:val="left"/>
        </w:tabs>
        <w:bidi w:val="0"/>
        <w:spacing w:before="0" w:after="0" w:line="230" w:lineRule="auto"/>
        <w:ind w:left="0" w:right="0" w:firstLine="0"/>
        <w:jc w:val="left"/>
      </w:pPr>
      <w:r>
        <w:rPr>
          <w:rStyle w:val="CharStyle23"/>
        </w:rPr>
        <w:t>Obrázek 4: Odvodňovací laguna</w:t>
        <w:tab/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leader="dot" w:pos="6504" w:val="left"/>
          <w:tab w:leader="dot" w:pos="83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>Obrázek 5: Technologie s využitím odvodňovacíh vaků</w:t>
        <w:tab/>
        <w:tab/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>Obrázek 6: Rozříznuti vaků a odvoz odvodněného materiálu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leader="dot" w:pos="8560" w:val="righ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23"/>
        </w:rPr>
        <w:t>Obrázek 7: Strojní odvodňovací technologie</w:t>
        <w:tab/>
        <w:t xml:space="preserve">  7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leader="dot" w:pos="8560" w:val="right"/>
        </w:tabs>
        <w:bidi w:val="0"/>
        <w:spacing w:before="0" w:after="100" w:line="240" w:lineRule="auto"/>
        <w:ind w:left="0" w:right="0" w:firstLine="0"/>
        <w:jc w:val="both"/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2725" w:right="1798" w:bottom="2725" w:left="1467" w:header="0" w:footer="3" w:gutter="0"/>
          <w:cols w:space="720"/>
          <w:noEndnote/>
          <w:rtlGutter w:val="0"/>
          <w:docGrid w:linePitch="360"/>
        </w:sectPr>
      </w:pPr>
      <w:r>
        <w:rPr>
          <w:rStyle w:val="CharStyle23"/>
        </w:rPr>
        <w:t>Obrázek 8: Plovoucí sací bagr typu Watermaster</w:t>
        <w:tab/>
        <w:t>8</w:t>
      </w:r>
    </w:p>
    <w:p>
      <w:pPr>
        <w:widowControl w:val="0"/>
        <w:spacing w:line="85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319" w:right="1749" w:bottom="2440" w:left="150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line="240" w:lineRule="auto"/>
        <w:ind w:left="0" w:right="0" w:firstLine="0"/>
        <w:jc w:val="left"/>
      </w:pPr>
      <w:bookmarkStart w:id="10" w:name="bookmark10"/>
      <w:r>
        <w:rPr>
          <w:rStyle w:val="CharStyle40"/>
        </w:rPr>
        <w:t>Zadání</w:t>
      </w:r>
      <w:bookmarkEnd w:id="10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rStyle w:val="CharStyle27"/>
        </w:rPr>
        <w:t>Cílem studie je navrhnout optimální technologické řešení pro odstranění a následné zpracování kalů z kalové laguny Sojovice. Kalová laguna Sojovice se nachází v katastrálním území Sojovice (okres Mladá Boleslav) na levém břehu řeky Jizery (ř. km 4,7), v blízkosti jezu Otradovice.</w:t>
      </w:r>
    </w:p>
    <w:p>
      <w:pPr>
        <w:widowControl w:val="0"/>
        <w:spacing w:line="1" w:lineRule="exact"/>
      </w:pPr>
      <w:r>
        <w:drawing>
          <wp:anchor distT="50800" distB="4300855" distL="0" distR="0" simplePos="0" relativeHeight="125829385" behindDoc="0" locked="0" layoutInCell="1" allowOverlap="1">
            <wp:simplePos x="0" y="0"/>
            <wp:positionH relativeFrom="page">
              <wp:posOffset>1571625</wp:posOffset>
            </wp:positionH>
            <wp:positionV relativeFrom="paragraph">
              <wp:posOffset>50800</wp:posOffset>
            </wp:positionV>
            <wp:extent cx="4199890" cy="188976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4199890" cy="1889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2010410</wp:posOffset>
                </wp:positionV>
                <wp:extent cx="1347470" cy="23749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747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2"/>
                                <w:szCs w:val="12"/>
                              </w:rPr>
                              <w:t>Jizera, km 4,7 ■ Jez Otradovice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0"/>
                                <w:szCs w:val="10"/>
                              </w:rPr>
                              <w:t>Skorkov - Otradovice Středočeský kraj 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18.30000000000001pt;margin-top:158.30000000000001pt;width:106.10000000000001pt;height:18.6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2"/>
                          <w:szCs w:val="12"/>
                        </w:rPr>
                        <w:t>Jizera, km 4,7 ■ Jez Otradovice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0"/>
                          <w:szCs w:val="10"/>
                        </w:rPr>
                        <w:t>Skorkov - Otradovice Středočeský kraj 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080895" distB="3962400" distL="0" distR="0" simplePos="0" relativeHeight="125829386" behindDoc="0" locked="0" layoutInCell="1" allowOverlap="1">
            <wp:simplePos x="0" y="0"/>
            <wp:positionH relativeFrom="page">
              <wp:posOffset>4348480</wp:posOffset>
            </wp:positionH>
            <wp:positionV relativeFrom="paragraph">
              <wp:posOffset>2080895</wp:posOffset>
            </wp:positionV>
            <wp:extent cx="372110" cy="194945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37211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284855" distB="106680" distL="0" distR="0" simplePos="0" relativeHeight="125829387" behindDoc="0" locked="0" layoutInCell="1" allowOverlap="1">
            <wp:simplePos x="0" y="0"/>
            <wp:positionH relativeFrom="page">
              <wp:posOffset>1547495</wp:posOffset>
            </wp:positionH>
            <wp:positionV relativeFrom="paragraph">
              <wp:posOffset>3284855</wp:posOffset>
            </wp:positionV>
            <wp:extent cx="4297680" cy="2846705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4297680" cy="28467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1784985</wp:posOffset>
                </wp:positionH>
                <wp:positionV relativeFrom="paragraph">
                  <wp:posOffset>3056255</wp:posOffset>
                </wp:positionV>
                <wp:extent cx="1469390" cy="13081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>Obrázek 1: Kalová laguna Sojovice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40.55000000000001pt;margin-top:240.65000000000001pt;width:115.7pt;height:10.3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i/>
                          <w:iCs/>
                        </w:rPr>
                        <w:t>Obrázek 1: Kalová laguna Sojovice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6113145</wp:posOffset>
                </wp:positionV>
                <wp:extent cx="1469390" cy="125095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>Obrázek 2: Kalová laguna Sojovice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40.09999999999999pt;margin-top:481.35000000000002pt;width:115.7pt;height:9.8499999999999996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i/>
                          <w:iCs/>
                        </w:rPr>
                        <w:t>Obrázek 2: Kalová laguna Sojovice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3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61" w:val="left"/>
        </w:tabs>
        <w:bidi w:val="0"/>
        <w:spacing w:before="0" w:line="240" w:lineRule="auto"/>
        <w:ind w:left="0" w:right="0" w:firstLine="0"/>
        <w:jc w:val="left"/>
      </w:pPr>
      <w:bookmarkStart w:id="12" w:name="bookmark12"/>
      <w:r>
        <w:rPr>
          <w:rStyle w:val="CharStyle40"/>
          <w:color w:val="2B698C"/>
        </w:rPr>
        <w:t>Stávající stav</w:t>
      </w:r>
      <w:bookmarkEnd w:id="12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27"/>
        </w:rPr>
        <w:t>Kal přitékající do laguny vzniká při čištění (filtraci) vody z řeky Jezery, jde tudíž o říční kal. Kaly v laguně sedimentuji a odsazená voda odchází skrz výpustní objekt do řeky Jizery.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rStyle w:val="CharStyle27"/>
        </w:rPr>
        <w:t>Na základě měření mocnosti kalu v kalové laguně Sojovice z roku 2020 a následné zprávy z měření [1] bylo odhadnuto množství usazeného kalu:</w:t>
      </w:r>
    </w:p>
    <w:p>
      <w:pPr>
        <w:pStyle w:val="Style2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52" w:val="left"/>
          <w:tab w:pos="31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27"/>
        </w:rPr>
        <w:t>Objem kalu:</w:t>
        <w:tab/>
        <w:t>cca 16 369 m</w:t>
      </w:r>
      <w:r>
        <w:rPr>
          <w:rStyle w:val="CharStyle27"/>
          <w:vertAlign w:val="superscript"/>
        </w:rPr>
        <w:t>3</w:t>
      </w:r>
    </w:p>
    <w:p>
      <w:pPr>
        <w:pStyle w:val="Style2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52" w:val="left"/>
          <w:tab w:pos="3186" w:val="left"/>
        </w:tabs>
        <w:bidi w:val="0"/>
        <w:spacing w:before="0" w:line="240" w:lineRule="auto"/>
        <w:ind w:left="0" w:right="0" w:firstLine="340"/>
        <w:jc w:val="left"/>
        <w:rPr>
          <w:sz w:val="18"/>
          <w:szCs w:val="18"/>
        </w:rPr>
      </w:pPr>
      <w:r>
        <w:rPr>
          <w:rStyle w:val="CharStyle27"/>
          <w:sz w:val="18"/>
          <w:szCs w:val="18"/>
        </w:rPr>
        <w:t>Celkový objem laguny.</w:t>
        <w:tab/>
        <w:t>cca 21 445 m</w:t>
      </w:r>
      <w:r>
        <w:rPr>
          <w:rStyle w:val="CharStyle27"/>
          <w:sz w:val="18"/>
          <w:szCs w:val="18"/>
          <w:vertAlign w:val="superscript"/>
        </w:rPr>
        <w:t>3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360" w:line="257" w:lineRule="auto"/>
        <w:ind w:left="0" w:right="0" w:firstLine="0"/>
        <w:jc w:val="both"/>
      </w:pPr>
      <w:r>
        <w:rPr>
          <w:rStyle w:val="CharStyle27"/>
        </w:rPr>
        <w:t>V kalové laguně Sojovice je tedy uloženo přibližné 16 369 m</w:t>
      </w:r>
      <w:r>
        <w:rPr>
          <w:rStyle w:val="CharStyle27"/>
          <w:vertAlign w:val="superscript"/>
        </w:rPr>
        <w:t>3</w:t>
      </w:r>
      <w:r>
        <w:rPr>
          <w:rStyle w:val="CharStyle27"/>
        </w:rPr>
        <w:t xml:space="preserve"> kalu (v roce 2017 to bylo 12 121 m</w:t>
      </w:r>
      <w:r>
        <w:rPr>
          <w:rStyle w:val="CharStyle27"/>
          <w:vertAlign w:val="superscript"/>
        </w:rPr>
        <w:t>3</w:t>
      </w:r>
      <w:r>
        <w:rPr>
          <w:rStyle w:val="CharStyle27"/>
        </w:rPr>
        <w:t>, tj. nárůst cca o 35 %). Objem kalu (sedimentu) tvoří cca 76 % celkového objemu laguny. S ohledem na zanášení vtokové části laguny je doporučeno odtěžení alespoň části kalu [1],</w:t>
      </w:r>
    </w:p>
    <w:p>
      <w:pPr>
        <w:pStyle w:val="Style2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48" w:val="left"/>
        </w:tabs>
        <w:bidi w:val="0"/>
        <w:spacing w:before="0" w:after="360" w:line="240" w:lineRule="auto"/>
        <w:ind w:left="0" w:right="0" w:firstLine="0"/>
        <w:jc w:val="left"/>
        <w:rPr>
          <w:sz w:val="14"/>
          <w:szCs w:val="14"/>
        </w:rPr>
      </w:pPr>
      <w:r>
        <w:rPr>
          <w:rStyle w:val="CharStyle30"/>
          <w:i/>
          <w:iCs/>
          <w:color w:val="000000"/>
          <w:sz w:val="14"/>
          <w:szCs w:val="14"/>
        </w:rPr>
        <w:t>BERNÁTH. Pavel. 2020. Měřeni mocnosti kalu v kalové laguně Sojovice. Zdravotní ústav se sídlem v Ústi nad Labem</w:t>
      </w:r>
    </w:p>
    <w:p>
      <w:pPr>
        <w:pStyle w:val="Style3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70" w:val="left"/>
        </w:tabs>
        <w:bidi w:val="0"/>
        <w:spacing w:before="0" w:line="240" w:lineRule="auto"/>
        <w:ind w:left="0" w:right="0" w:firstLine="0"/>
        <w:jc w:val="left"/>
      </w:pPr>
      <w:bookmarkStart w:id="14" w:name="bookmark14"/>
      <w:r>
        <w:rPr>
          <w:rStyle w:val="CharStyle40"/>
        </w:rPr>
        <w:t>Návrh technologického řešení</w:t>
      </w:r>
      <w:bookmarkEnd w:id="14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27"/>
        </w:rPr>
        <w:t>Hladina vody v kalové laguně Sojovice je volným průsakem propojena s hladinou řeky Jizery a lagunou protéká voda z technologie úpravny. Proto nelze lagunu vypustit.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both"/>
        <w:rPr>
          <w:sz w:val="16"/>
          <w:szCs w:val="16"/>
        </w:rPr>
      </w:pPr>
      <w:r>
        <w:rPr>
          <w:rStyle w:val="CharStyle27"/>
          <w:b/>
          <w:bCs/>
          <w:sz w:val="16"/>
          <w:szCs w:val="16"/>
        </w:rPr>
        <w:t>Výše popsaný stav předurčuje využití tzv. mokré metody odbahnění. Pro odbahnění bude využit plovoucí sací bagr, který odsává sediment ze dna a v zředěném stavu jej dopravuje potrubím do místa dalšího využití.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both"/>
      </w:pPr>
      <w:r>
        <w:rPr>
          <w:rStyle w:val="CharStyle27"/>
        </w:rPr>
        <w:t>Těžba plovoucím sacím bagrem je spojena s problematikou několika násobného naředěni těženého sedimentu, a proto je potřeba zajistit opětovné odvodnění dopravované hydrosměsi (sediment + voda).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297680" cy="3206750"/>
            <wp:docPr id="29" name="Picut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4297680" cy="3206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0" w:right="0" w:firstLine="0"/>
        <w:jc w:val="left"/>
      </w:pPr>
      <w:r>
        <w:rPr>
          <w:rStyle w:val="CharStyle5"/>
          <w:i/>
          <w:iCs/>
        </w:rPr>
        <w:t>Obrázek 3: Zředěný sediment na konci dopravního potrubí</w:t>
      </w:r>
      <w:r>
        <w:br w:type="page"/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80" w:line="257" w:lineRule="auto"/>
        <w:ind w:left="0" w:right="0" w:firstLine="0"/>
        <w:jc w:val="both"/>
      </w:pPr>
      <w:r>
        <w:rPr>
          <w:rStyle w:val="CharStyle27"/>
        </w:rPr>
        <w:t>Jednou z možnosti odvodnění jsou odvodňovací laguny. Laguny musí kapacitně zachytit cca 2-4násobné množství původního objemu těženého sedimentu. V lagunách poté dochází k přirozenému odvodnění a odvodněný materiál lze nadále zpracovávat. Proces odvodnění může dle místních podmínek trvat i několik měsíců. Využití odvodňovacich lagun je časově i prostorové náročné a vzhledem k dostupným plochám, zde nerealizovatelné.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828800" cy="365760"/>
            <wp:docPr id="30" name="Picut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828800" cy="365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3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279265" cy="2536190"/>
            <wp:docPr id="31" name="Picut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4279265" cy="2536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5" w:right="0" w:firstLine="0"/>
        <w:jc w:val="left"/>
      </w:pPr>
      <w:r>
        <w:rPr>
          <w:rStyle w:val="CharStyle5"/>
          <w:i/>
          <w:iCs/>
        </w:rPr>
        <w:t>Obrázek 4: Odvodňovací laguna</w:t>
      </w:r>
    </w:p>
    <w:p>
      <w:pPr>
        <w:widowControl w:val="0"/>
        <w:spacing w:after="17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19" w:right="1749" w:bottom="2440" w:left="1505" w:header="0" w:footer="3" w:gutter="0"/>
          <w:cols w:space="720"/>
          <w:noEndnote/>
          <w:rtlGutter w:val="0"/>
          <w:docGrid w:linePitch="360"/>
        </w:sectPr>
      </w:pPr>
      <w:r>
        <w:rPr>
          <w:rStyle w:val="CharStyle27"/>
        </w:rPr>
        <w:t>Další odvodňovací metodou je zpracování dopravované hydrosmési s využitím tzv. odvodňovacich vaků TenCate Geotube®. Zvodněný materiál je spolu s přesně dávkovaným flokulantem přímo čerpán do odvodňovacich vaků, kde v závislosti na charakteru sedimentu dochází k zachycení až 99 % pevných částic. Ekologicky nezávadný flokulant zajišťuje „vyvločkování" těžené hydrosmési. Vyvločkování (flokulace) je potřebné pro zvýšení účinnosti odvodnění a zajištění čistého efluentu (odpadní vody z procesu odvodnění). Voda, která prochází stěnou vaku je čistá a může se například vracet zpět do vodní plochy. Odvodněný materiál lze nechat v odvodňovacím vaku nebo je možné vak rozříznout a sediment odvézt ke konečnému uložení. Tato metoda je ovšem také velmi náročná na zábor půdy pro zbudování odvodňovací plochy pod vaky.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291330" cy="2548255"/>
            <wp:docPr id="32" name="Picut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4291330" cy="2548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0"/>
        <w:jc w:val="left"/>
      </w:pPr>
      <w:r>
        <w:rPr>
          <w:rStyle w:val="CharStyle5"/>
          <w:i/>
          <w:iCs/>
        </w:rPr>
        <w:t>Obrázek 5: Technologie s využitím odvodňovaclh vaků</w:t>
      </w:r>
    </w:p>
    <w:p>
      <w:pPr>
        <w:widowControl w:val="0"/>
        <w:spacing w:after="13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285615" cy="2450465"/>
            <wp:docPr id="33" name="Picut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4285615" cy="24504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5" w:right="0" w:firstLine="0"/>
        <w:jc w:val="left"/>
      </w:pPr>
      <w:r>
        <w:rPr>
          <w:rStyle w:val="CharStyle5"/>
          <w:i/>
          <w:iCs/>
        </w:rPr>
        <w:t>Obrázek 6: Rozříznuti vaků a odvoz odvodněného materiálu</w:t>
      </w:r>
    </w:p>
    <w:p>
      <w:pPr>
        <w:widowControl w:val="0"/>
        <w:spacing w:after="21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27"/>
        </w:rPr>
        <w:t>Poslední běžně používanou odvodňovací metodou je strojní odvodnění pomocí odstředivky. Výhodou této metody je dosažení vyšší účinnosti odvodnění, což znamená menší objemové a hmotnostní množství sedimentu ke konečnému zpracování. Zároveň je tato technologie nejméně náročná na potřebnou plochu. Nevýhodou může být kapacitní omezení těžebního výkonu sacího bagru a tedy prodloužení doby realizace. Pro zajištění správné funkce tecnologie a čistoty odtékajícího efluentu je, jako v případě odvodňovacích vaků, i zde využíváno flokulantu.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291330" cy="4035425"/>
            <wp:docPr id="34" name="Picutr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4291330" cy="4035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0" w:right="0" w:firstLine="0"/>
        <w:jc w:val="left"/>
      </w:pPr>
      <w:r>
        <w:rPr>
          <w:rStyle w:val="CharStyle5"/>
          <w:i/>
          <w:iCs/>
        </w:rPr>
        <w:t xml:space="preserve">Obrázek 7: Strojní odvodňovacl </w:t>
      </w:r>
      <w:r>
        <w:rPr>
          <w:rStyle w:val="CharStyle5"/>
          <w:i/>
          <w:iCs/>
          <w:lang w:val="fr-FR" w:eastAsia="fr-FR"/>
        </w:rPr>
        <w:t>technologie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6"/>
          <w:szCs w:val="16"/>
        </w:rPr>
      </w:pPr>
      <w:r>
        <w:rPr>
          <w:rStyle w:val="CharStyle5"/>
          <w:b/>
          <w:bCs/>
          <w:sz w:val="16"/>
          <w:szCs w:val="16"/>
        </w:rPr>
        <w:t>Na základě výše uvedených informaci a místních podmínek doporučujeme využití kombinace plovoucího sacího bagru a strojního odvodnění.</w:t>
      </w:r>
    </w:p>
    <w:p>
      <w:pPr>
        <w:widowControl w:val="0"/>
        <w:spacing w:after="15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7"/>
        </w:rPr>
        <w:t>PLOVOUCÍ SACÍ BAGR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both"/>
      </w:pPr>
      <w:r>
        <w:rPr>
          <w:rStyle w:val="CharStyle27"/>
        </w:rPr>
        <w:t>Vzhledem k charakteru sedimentu a laguny se pro těžbu sedimentu doporučujeme použít plovoucí sací bagr s hydraulickým ramenem, na kterém je pro odsátí sedimentu zavěšeno bagrovací čerpadlo s rozrušovací rotační frézou. Tento sací bagr se na vodní hladině pohybuje pomocí ramene, výsuvných pilot a bočních stabilizačních noh nebo lodního šroubu. V přístupném terénu je bagr schopen samostatného slezu na vodní hladinu i následného výlezu z ní (například plovoucí sací bagr typu Watermaster).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2276" w:right="1744" w:bottom="4670" w:left="1525" w:header="0" w:footer="3" w:gutter="0"/>
          <w:cols w:space="720"/>
          <w:noEndnote/>
          <w:rtlGutter w:val="0"/>
          <w:docGrid w:linePitch="360"/>
        </w:sectPr>
      </w:pPr>
      <w:r>
        <w:rPr>
          <w:rStyle w:val="CharStyle27"/>
        </w:rPr>
        <w:t>Při výběru dodavatele je nutné brát na zřetel, že používaný plovoucí stroj musí mít platné Osvědčení plavidla vnitrozemské plavby, které vydává Státní plavební správa.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rStyle w:val="CharStyle27"/>
        </w:rPr>
        <w:t>V nákladech není zahrnuta elektrická energie potřebná pro provoz technologie. Tuto energii dodá na vlastni náklady objednatel.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sectPr>
          <w:headerReference w:type="default" r:id="rId28"/>
          <w:footerReference w:type="default" r:id="rId29"/>
          <w:footnotePr>
            <w:pos w:val="pageBottom"/>
            <w:numFmt w:val="decimal"/>
            <w:numRestart w:val="continuous"/>
          </w:footnotePr>
          <w:pgSz w:w="11900" w:h="16840"/>
          <w:pgMar w:top="2276" w:right="1744" w:bottom="4670" w:left="1525" w:header="0" w:footer="3" w:gutter="0"/>
          <w:pgNumType w:start="9"/>
          <w:cols w:space="720"/>
          <w:noEndnote/>
          <w:rtlGutter w:val="0"/>
          <w:docGrid w:linePitch="360"/>
        </w:sectPr>
      </w:pPr>
      <w:r>
        <w:rPr>
          <w:rStyle w:val="CharStyle27"/>
        </w:rPr>
        <w:t>Jako nejprokazatelnější způsob předávání díla a stanovení fakturační ceny navrhujeme vážení odvezeného sedimentu ke konečnému uložení. A to na certifikovaných vahách. Toto vážení bude doplněno zaměřením reliéfu dna laguny před a po započetí realizace.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138930" cy="2736850"/>
            <wp:docPr id="39" name="Picut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4138930" cy="2736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0" w:right="0" w:firstLine="0"/>
        <w:jc w:val="left"/>
      </w:pPr>
      <w:r>
        <w:rPr>
          <w:rStyle w:val="CharStyle5"/>
          <w:i/>
          <w:iCs/>
        </w:rPr>
        <w:t>Obrázek 8; Plovoucí sací bagr typu Watermaster</w:t>
      </w:r>
    </w:p>
    <w:p>
      <w:pPr>
        <w:widowControl w:val="0"/>
        <w:spacing w:after="35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/>
        <w:ind w:left="920" w:right="0" w:firstLine="20"/>
        <w:jc w:val="left"/>
      </w:pPr>
      <w:r>
        <w:rPr>
          <w:rStyle w:val="CharStyle27"/>
        </w:rPr>
        <w:t>ODVODŇOVACI TECHNOLOGIE - ODSTŘEDIVKA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/>
        <w:ind w:left="920" w:right="0" w:firstLine="20"/>
        <w:jc w:val="left"/>
      </w:pPr>
      <w:r>
        <w:rPr>
          <w:rStyle w:val="CharStyle27"/>
        </w:rPr>
        <w:t>Celá technologie strojního odvodnění se bude skládat z homogenizační nádrže, přídavného naftového čerpadla pro transport hydrosměsi z homogenizační nádrže do odstředivky, flokulační stanice a odvodňovaci odstředivky. Zařízení bude obsahovat rovněž propojovací potrubí, dopravníky a veškeré elektroinstalace včetně rozvaděče.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920" w:right="0" w:firstLine="20"/>
        <w:jc w:val="left"/>
      </w:pPr>
      <w:r>
        <w:rPr>
          <w:rStyle w:val="CharStyle27"/>
        </w:rPr>
        <w:t>Na zpracování tohoto typu sedimentů je nutné použít sedimentační odstředivku, kde úhel kónické části bubnu není větší než 10 stupňů, což zajišťuje plynulý transport odvodněného sedimentu ven z bubnu. Odstředivky s vyšším úhlem (odstředivky pro zpracování kalů z ČOV) nejsou pro tento typ sedimentu vhodné a nelze s nimi tento kal úspěšně zpracovat.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420"/>
        <w:ind w:left="920" w:right="0" w:firstLine="20"/>
        <w:jc w:val="left"/>
      </w:pPr>
      <w:r>
        <w:rPr>
          <w:rStyle w:val="CharStyle27"/>
        </w:rPr>
        <w:t>Dále je doporučujeme, aby byl šnek a buben odstředivky opatřen speciálními ochrannými prvky proti opotřebení abrazí.</w:t>
      </w:r>
    </w:p>
    <w:p>
      <w:pPr>
        <w:pStyle w:val="Style3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1291" w:val="left"/>
        </w:tabs>
        <w:bidi w:val="0"/>
        <w:spacing w:before="0" w:line="240" w:lineRule="auto"/>
        <w:ind w:left="0" w:right="0" w:firstLine="920"/>
        <w:jc w:val="left"/>
      </w:pPr>
      <w:bookmarkStart w:id="16" w:name="bookmark16"/>
      <w:r>
        <w:rPr>
          <w:rStyle w:val="CharStyle40"/>
        </w:rPr>
        <w:t>Předpokládané technické parametry realizace</w:t>
      </w:r>
      <w:bookmarkEnd w:id="16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20" w:right="0" w:firstLine="20"/>
        <w:jc w:val="left"/>
      </w:pPr>
      <w:r>
        <w:rPr>
          <w:rStyle w:val="CharStyle27"/>
        </w:rPr>
        <w:t>Pro stanovení technických kritérií potřebných pro výpočty cen a délky realizace vycházíme zvýše uvedeného objemu sedimentu a z následujících předpokladů: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4798" w:val="left"/>
          <w:tab w:pos="6044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rStyle w:val="CharStyle27"/>
        </w:rPr>
        <w:t>Sediment v nádrži (rostlý stav)</w:t>
        <w:tab/>
        <w:t>35% sušina</w:t>
        <w:tab/>
        <w:t>1,3 t/m</w:t>
      </w:r>
      <w:r>
        <w:rPr>
          <w:rStyle w:val="CharStyle27"/>
          <w:vertAlign w:val="superscript"/>
        </w:rPr>
        <w:t>3</w:t>
      </w:r>
      <w:r>
        <w:rPr>
          <w:rStyle w:val="CharStyle27"/>
        </w:rPr>
        <w:t xml:space="preserve"> hustota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6044" w:val="left"/>
        </w:tabs>
        <w:bidi w:val="0"/>
        <w:spacing w:before="0" w:line="240" w:lineRule="auto"/>
        <w:ind w:left="0" w:right="0" w:firstLine="920"/>
        <w:jc w:val="left"/>
      </w:pPr>
      <w:r>
        <w:rPr>
          <w:rStyle w:val="CharStyle27"/>
        </w:rPr>
        <w:t>Sediment odvodněný - odvážený k uložení 45 % sušina</w:t>
        <w:tab/>
        <w:t>1,4 t/m</w:t>
      </w:r>
      <w:r>
        <w:rPr>
          <w:rStyle w:val="CharStyle27"/>
          <w:vertAlign w:val="superscript"/>
        </w:rPr>
        <w:t>3</w:t>
      </w:r>
      <w:r>
        <w:rPr>
          <w:rStyle w:val="CharStyle27"/>
        </w:rPr>
        <w:t xml:space="preserve"> hustota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left"/>
      </w:pPr>
      <w:r>
        <w:rPr>
          <w:rStyle w:val="CharStyle27"/>
        </w:rPr>
        <w:t>Výpočtem bylo stanoveno, že při vytěženi 16 000 m</w:t>
      </w:r>
      <w:r>
        <w:rPr>
          <w:rStyle w:val="CharStyle27"/>
          <w:vertAlign w:val="superscript"/>
        </w:rPr>
        <w:t>3</w:t>
      </w:r>
      <w:r>
        <w:rPr>
          <w:rStyle w:val="CharStyle27"/>
        </w:rPr>
        <w:t xml:space="preserve"> sedimentu bude k uloženi odvezeno celkem cca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20"/>
        <w:jc w:val="left"/>
      </w:pPr>
      <w:r>
        <w:rPr>
          <w:rStyle w:val="CharStyle27"/>
        </w:rPr>
        <w:t>16 1801 odvodněného sedimentu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2211" w:val="left"/>
        </w:tabs>
        <w:bidi w:val="0"/>
        <w:spacing w:before="0" w:after="540" w:line="240" w:lineRule="auto"/>
        <w:ind w:left="0" w:right="0" w:firstLine="920"/>
        <w:jc w:val="left"/>
      </w:pPr>
      <w:r>
        <w:rPr>
          <w:rStyle w:val="CharStyle27"/>
          <w:i/>
          <w:iCs/>
          <w:u w:val="single"/>
        </w:rPr>
        <w:t>Výpočet:</w:t>
      </w:r>
      <w:r>
        <w:rPr>
          <w:rStyle w:val="CharStyle27"/>
          <w:i/>
          <w:iCs/>
        </w:rPr>
        <w:tab/>
        <w:t>16 000 m</w:t>
      </w:r>
      <w:r>
        <w:rPr>
          <w:rStyle w:val="CharStyle27"/>
          <w:i/>
          <w:iCs/>
          <w:vertAlign w:val="superscript"/>
        </w:rPr>
        <w:t>3</w:t>
      </w:r>
      <w:r>
        <w:rPr>
          <w:rStyle w:val="CharStyle27"/>
          <w:i/>
          <w:iCs/>
        </w:rPr>
        <w:t xml:space="preserve"> x 1,3 t/m3 x (35 % / 45 %) = 16 1781 . .. zaokrouhleno na 16 1801</w:t>
      </w:r>
    </w:p>
    <w:p>
      <w:pPr>
        <w:pStyle w:val="Style3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1305" w:val="left"/>
        </w:tabs>
        <w:bidi w:val="0"/>
        <w:spacing w:before="0" w:line="240" w:lineRule="auto"/>
        <w:ind w:left="0" w:right="0" w:firstLine="920"/>
        <w:jc w:val="left"/>
      </w:pPr>
      <w:bookmarkStart w:id="18" w:name="bookmark18"/>
      <w:r>
        <w:rPr>
          <w:rStyle w:val="CharStyle40"/>
        </w:rPr>
        <w:t>Předpokládaná cena, způsob předání díla</w:t>
      </w:r>
      <w:bookmarkEnd w:id="18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/>
        <w:ind w:left="920" w:right="0" w:firstLine="20"/>
        <w:jc w:val="left"/>
        <w:sectPr>
          <w:headerReference w:type="default" r:id="rId32"/>
          <w:footerReference w:type="default" r:id="rId33"/>
          <w:footnotePr>
            <w:pos w:val="pageBottom"/>
            <w:numFmt w:val="decimal"/>
            <w:numRestart w:val="continuous"/>
          </w:footnotePr>
          <w:pgSz w:w="11900" w:h="16840"/>
          <w:pgMar w:top="2228" w:right="723" w:bottom="2228" w:left="560" w:header="0" w:footer="3" w:gutter="0"/>
          <w:pgNumType w:start="8"/>
          <w:cols w:space="720"/>
          <w:noEndnote/>
          <w:rtlGutter w:val="0"/>
          <w:docGrid w:linePitch="360"/>
        </w:sectPr>
      </w:pPr>
      <w:r>
        <w:rPr>
          <w:rStyle w:val="CharStyle27"/>
        </w:rPr>
        <w:t>Na základě monitoringu trhu předpokládáme cenové hladiny realizace, které jsou uvedeny v příloze „Rozpočtové náklady“.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0"/>
          <w:b/>
          <w:bCs/>
        </w:rPr>
        <w:t>ROZPOČTOVÉ NÁKLADY</w:t>
      </w:r>
    </w:p>
    <w:tbl>
      <w:tblPr>
        <w:tblOverlap w:val="never"/>
        <w:jc w:val="left"/>
        <w:tblLayout w:type="fixed"/>
      </w:tblPr>
      <w:tblGrid>
        <w:gridCol w:w="5861"/>
        <w:gridCol w:w="4728"/>
      </w:tblGrid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framePr w:w="10589" w:h="874" w:vSpace="509" w:wrap="notBeside" w:vAnchor="text" w:hAnchor="text" w:x="15" w:y="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sz w:val="16"/>
                <w:szCs w:val="16"/>
              </w:rPr>
              <w:t>Zadavatel/objednatel: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framePr w:w="10589" w:h="874" w:vSpace="509" w:wrap="notBeside" w:vAnchor="text" w:hAnchor="text" w:x="15" w:y="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název: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framePr w:w="10589" w:h="874" w:vSpace="509" w:wrap="notBeside" w:vAnchor="text" w:hAnchor="text" w:x="15" w:y="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sz w:val="16"/>
                <w:szCs w:val="16"/>
              </w:rPr>
              <w:t>Vodárna Káraný, a.s.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framePr w:w="10589" w:h="874" w:vSpace="509" w:wrap="notBeside" w:vAnchor="text" w:hAnchor="text" w:x="15" w:y="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IČ: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framePr w:w="10589" w:h="874" w:vSpace="509" w:wrap="notBeside" w:vAnchor="text" w:hAnchor="text" w:x="15" w:y="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sz w:val="16"/>
                <w:szCs w:val="16"/>
              </w:rPr>
              <w:t>29148995</w:t>
            </w:r>
          </w:p>
        </w:tc>
      </w:tr>
    </w:tbl>
    <w:p>
      <w:pPr>
        <w:pStyle w:val="Style55"/>
        <w:keepNext w:val="0"/>
        <w:keepLines w:val="0"/>
        <w:framePr w:w="533" w:h="226" w:hSpace="14" w:wrap="notBeside" w:vAnchor="text" w:hAnchor="text" w:x="44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56"/>
          <w:rFonts w:ascii="Arial" w:eastAsia="Arial" w:hAnsi="Arial" w:cs="Arial"/>
          <w:b/>
          <w:bCs/>
          <w:sz w:val="16"/>
          <w:szCs w:val="16"/>
        </w:rPr>
        <w:t>Akce:</w:t>
      </w:r>
    </w:p>
    <w:p>
      <w:pPr>
        <w:pStyle w:val="Style55"/>
        <w:keepNext w:val="0"/>
        <w:keepLines w:val="0"/>
        <w:framePr w:w="4349" w:h="235" w:hSpace="14" w:wrap="notBeside" w:vAnchor="text" w:hAnchor="text" w:x="589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56"/>
          <w:rFonts w:ascii="Arial" w:eastAsia="Arial" w:hAnsi="Arial" w:cs="Arial"/>
          <w:b/>
          <w:bCs/>
          <w:sz w:val="16"/>
          <w:szCs w:val="16"/>
        </w:rPr>
        <w:t>"Odstranění kalů z kalové laguny Sojovice - 2023"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856"/>
        <w:gridCol w:w="4733"/>
      </w:tblGrid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sz w:val="16"/>
                <w:szCs w:val="16"/>
              </w:rPr>
              <w:t>Zhotovitel: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název: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PLOSABs.r.o.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IČ: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27800393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5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  <w:rPr>
          <w:sz w:val="16"/>
          <w:szCs w:val="16"/>
        </w:rPr>
      </w:pPr>
      <w:r>
        <w:rPr>
          <w:rStyle w:val="CharStyle56"/>
          <w:rFonts w:ascii="Arial" w:eastAsia="Arial" w:hAnsi="Arial" w:cs="Arial"/>
          <w:b/>
          <w:bCs/>
          <w:sz w:val="16"/>
          <w:szCs w:val="16"/>
        </w:rPr>
        <w:t>Cena:</w:t>
      </w:r>
    </w:p>
    <w:tbl>
      <w:tblPr>
        <w:tblOverlap w:val="never"/>
        <w:jc w:val="center"/>
        <w:tblLayout w:type="fixed"/>
      </w:tblPr>
      <w:tblGrid>
        <w:gridCol w:w="5861"/>
        <w:gridCol w:w="3086"/>
        <w:gridCol w:w="1646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Základ pro DPH: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9 935 200,00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Sazba DPH: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DPH: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2 086 392,00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sz w:val="16"/>
                <w:szCs w:val="16"/>
              </w:rPr>
              <w:t>Cena celkem s DPH: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sz w:val="16"/>
                <w:szCs w:val="16"/>
              </w:rPr>
              <w:t>12 021 592,00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sz w:val="16"/>
                <w:szCs w:val="16"/>
              </w:rPr>
              <w:t>Kč</w:t>
            </w:r>
          </w:p>
        </w:tc>
      </w:tr>
    </w:tbl>
    <w:p>
      <w:pPr>
        <w:widowControl w:val="0"/>
        <w:spacing w:after="239" w:line="1" w:lineRule="exact"/>
      </w:pPr>
    </w:p>
    <w:tbl>
      <w:tblPr>
        <w:tblOverlap w:val="never"/>
        <w:jc w:val="center"/>
        <w:tblLayout w:type="fixed"/>
      </w:tblPr>
      <w:tblGrid>
        <w:gridCol w:w="5856"/>
        <w:gridCol w:w="456"/>
        <w:gridCol w:w="1003"/>
        <w:gridCol w:w="1627"/>
        <w:gridCol w:w="1651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cena/MJ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celkem</w:t>
            </w:r>
          </w:p>
        </w:tc>
      </w:tr>
    </w:tbl>
    <w:p>
      <w:pPr>
        <w:widowControl w:val="0"/>
        <w:spacing w:after="239" w:line="1" w:lineRule="exact"/>
      </w:pPr>
    </w:p>
    <w:tbl>
      <w:tblPr>
        <w:tblOverlap w:val="never"/>
        <w:jc w:val="center"/>
        <w:tblLayout w:type="fixed"/>
      </w:tblPr>
      <w:tblGrid>
        <w:gridCol w:w="5866"/>
        <w:gridCol w:w="466"/>
        <w:gridCol w:w="994"/>
        <w:gridCol w:w="1632"/>
        <w:gridCol w:w="1661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Přípravné a ukončovací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785 000,00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785 000,00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52"/>
                <w:rFonts w:ascii="Segoe UI" w:eastAsia="Segoe UI" w:hAnsi="Segoe UI" w:cs="Segoe UI"/>
                <w:sz w:val="18"/>
                <w:szCs w:val="18"/>
              </w:rPr>
              <w:t>■ transporty, sestavení a uvedení technologie clo provozu a po ukončení r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52"/>
                <w:rFonts w:ascii="Segoe UI" w:eastAsia="Segoe UI" w:hAnsi="Segoe UI" w:cs="Segoe UI"/>
                <w:sz w:val="18"/>
                <w:szCs w:val="18"/>
              </w:rPr>
              <w:t>lemontáž a odvoz technologie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Odsávání a odvodnění sedimentu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3 800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1195,00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4 541000,00</w:t>
            </w:r>
          </w:p>
        </w:tc>
      </w:tr>
      <w:tr>
        <w:trPr>
          <w:trHeight w:val="55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01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52"/>
                <w:rFonts w:ascii="Segoe UI" w:eastAsia="Segoe UI" w:hAnsi="Segoe UI" w:cs="Segoe UI"/>
                <w:sz w:val="18"/>
                <w:szCs w:val="18"/>
              </w:rPr>
              <w:t>odsávání sedimentu a jeho odvodnění (veškeré náklady kromě elektrické energie)</w:t>
            </w:r>
          </w:p>
          <w:p>
            <w:pPr>
              <w:pStyle w:val="Style5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0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52"/>
                <w:rFonts w:ascii="Segoe UI" w:eastAsia="Segoe UI" w:hAnsi="Segoe UI" w:cs="Segoe UI"/>
                <w:sz w:val="18"/>
                <w:szCs w:val="18"/>
              </w:rPr>
              <w:t>cena vztažena k tuné odvozeného a uložené materiálu, certifikováná váha v místě uložení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Odvoz a uložení zpracovaného sedimentu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3 800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1159,00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4 404 200,00</w:t>
            </w:r>
          </w:p>
        </w:tc>
      </w:tr>
      <w:tr>
        <w:trPr>
          <w:trHeight w:val="55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110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52"/>
                <w:rFonts w:ascii="Segoe UI" w:eastAsia="Segoe UI" w:hAnsi="Segoe UI" w:cs="Segoe UI"/>
                <w:sz w:val="18"/>
                <w:szCs w:val="18"/>
              </w:rPr>
              <w:t>nakládka, odvoz a konečné využití sedimentu v souladu s platnou legislativou</w:t>
            </w:r>
          </w:p>
          <w:p>
            <w:pPr>
              <w:pStyle w:val="Style5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52"/>
                <w:rFonts w:ascii="Segoe UI" w:eastAsia="Segoe UI" w:hAnsi="Segoe UI" w:cs="Segoe UI"/>
                <w:sz w:val="18"/>
                <w:szCs w:val="18"/>
              </w:rPr>
              <w:t>cena vztažena k tuně odvozeného a uložené materiálu, certifikováná váha v místě uloženi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Průzkumné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50 000,00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50 000,00</w:t>
            </w:r>
          </w:p>
        </w:tc>
      </w:tr>
      <w:tr>
        <w:trPr>
          <w:trHeight w:val="27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52"/>
                <w:rFonts w:ascii="Segoe UI" w:eastAsia="Segoe UI" w:hAnsi="Segoe UI" w:cs="Segoe UI"/>
                <w:sz w:val="18"/>
                <w:szCs w:val="18"/>
              </w:rPr>
              <w:t>• ověření hloubek pomocí sonaru před započetím prací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Dokumentace skutečného provedení stavby - zaměření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40 000,00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40 000,00</w:t>
            </w:r>
          </w:p>
        </w:tc>
      </w:tr>
    </w:tbl>
    <w:p>
      <w:pPr>
        <w:pStyle w:val="Style5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" w:right="0" w:firstLine="0"/>
        <w:jc w:val="left"/>
      </w:pPr>
      <w:r>
        <w:rPr>
          <w:rStyle w:val="CharStyle56"/>
        </w:rPr>
        <w:t>- zaměření dna pomocí sonaru po ukončení prací, výpočet kubatur vytěženého sedimentu</w:t>
      </w:r>
    </w:p>
    <w:tbl>
      <w:tblPr>
        <w:tblOverlap w:val="never"/>
        <w:jc w:val="center"/>
        <w:tblLayout w:type="fixed"/>
      </w:tblPr>
      <w:tblGrid>
        <w:gridCol w:w="5856"/>
        <w:gridCol w:w="461"/>
        <w:gridCol w:w="998"/>
        <w:gridCol w:w="1632"/>
        <w:gridCol w:w="1656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Čištění komunikací a vozidel vyjíždějících ze stavby během výstavby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65 000,00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65 000,00</w:t>
            </w:r>
          </w:p>
        </w:tc>
      </w:tr>
    </w:tbl>
    <w:p>
      <w:pPr>
        <w:widowControl w:val="0"/>
        <w:spacing w:after="239" w:line="1" w:lineRule="exact"/>
      </w:pPr>
    </w:p>
    <w:tbl>
      <w:tblPr>
        <w:tblOverlap w:val="never"/>
        <w:jc w:val="center"/>
        <w:tblLayout w:type="fixed"/>
      </w:tblPr>
      <w:tblGrid>
        <w:gridCol w:w="5861"/>
        <w:gridCol w:w="461"/>
        <w:gridCol w:w="998"/>
        <w:gridCol w:w="1637"/>
        <w:gridCol w:w="1637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Zřízení, provoz a následná likvidace provozního zařízení staveniště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50 000,00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2"/>
                <w:rFonts w:ascii="Calibri" w:eastAsia="Calibri" w:hAnsi="Calibri" w:cs="Calibri"/>
                <w:sz w:val="20"/>
                <w:szCs w:val="20"/>
              </w:rPr>
              <w:t>50 000,00</w:t>
            </w:r>
          </w:p>
        </w:tc>
      </w:tr>
    </w:tbl>
    <w:p>
      <w:pPr>
        <w:pStyle w:val="Style5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34" w:right="0" w:firstLine="0"/>
        <w:jc w:val="left"/>
        <w:sectPr>
          <w:headerReference w:type="default" r:id="rId34"/>
          <w:footerReference w:type="default" r:id="rId35"/>
          <w:footnotePr>
            <w:pos w:val="pageBottom"/>
            <w:numFmt w:val="decimal"/>
            <w:numRestart w:val="continuous"/>
          </w:footnotePr>
          <w:pgSz w:w="11900" w:h="16840"/>
          <w:pgMar w:top="1350" w:right="706" w:bottom="990" w:left="576" w:header="922" w:footer="562" w:gutter="0"/>
          <w:pgNumType w:start="11"/>
          <w:cols w:space="720"/>
          <w:noEndnote/>
          <w:rtlGutter w:val="0"/>
          <w:docGrid w:linePitch="360"/>
        </w:sectPr>
      </w:pPr>
      <w:r>
        <w:rPr>
          <w:rStyle w:val="CharStyle56"/>
        </w:rPr>
        <w:t>- včetně WC , stavební buňky a informační tabulí, tabulek zákazu vstupu a uvedení místa zřízení staveniště po jeho odstraněni do původního stavu</w:t>
      </w:r>
    </w:p>
    <w:p>
      <w:pPr>
        <w:pStyle w:val="Style5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0" w:name="bookmark20"/>
      <w:r>
        <w:rPr>
          <w:rStyle w:val="CharStyle60"/>
          <w:b/>
          <w:bCs/>
        </w:rPr>
        <w:t>ťcpp</w:t>
      </w:r>
      <w:bookmarkEnd w:id="20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/>
        <w:jc w:val="left"/>
        <w:rPr>
          <w:sz w:val="15"/>
          <w:szCs w:val="15"/>
        </w:rPr>
      </w:pPr>
      <w:r>
        <w:rPr>
          <w:rStyle w:val="CharStyle30"/>
          <w:b/>
          <w:bCs/>
          <w:color w:val="323232"/>
          <w:sz w:val="15"/>
          <w:szCs w:val="15"/>
        </w:rPr>
        <w:t>VIENNA INSURANCE GROUP</w:t>
      </w:r>
    </w:p>
    <w:p>
      <w:pPr>
        <w:pStyle w:val="Style6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63"/>
          <w:b/>
          <w:bCs/>
        </w:rPr>
        <w:t>Česká podnikatelská pojišťovna, a.s., Vienna Insurance Group</w:t>
        <w:br/>
        <w:t>Úsek podnikatelských rizik</w:t>
      </w:r>
    </w:p>
    <w:p>
      <w:pPr>
        <w:pStyle w:val="Style6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r>
        <w:rPr>
          <w:rStyle w:val="CharStyle63"/>
          <w:b/>
          <w:bCs/>
        </w:rPr>
        <w:t>Potvrzení o pojištění</w:t>
      </w:r>
    </w:p>
    <w:tbl>
      <w:tblPr>
        <w:tblOverlap w:val="never"/>
        <w:jc w:val="center"/>
        <w:tblLayout w:type="fixed"/>
      </w:tblPr>
      <w:tblGrid>
        <w:gridCol w:w="2155"/>
        <w:gridCol w:w="6528"/>
      </w:tblGrid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color w:val="323232"/>
                <w:sz w:val="16"/>
                <w:szCs w:val="16"/>
              </w:rPr>
              <w:t>Pojistná smlouva č.: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rStyle w:val="CharStyle52"/>
                <w:color w:val="323232"/>
              </w:rPr>
              <w:t>0013964585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color w:val="323232"/>
                <w:sz w:val="16"/>
                <w:szCs w:val="16"/>
              </w:rPr>
              <w:t>Pojistitel: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240" w:right="0" w:firstLine="20"/>
              <w:jc w:val="left"/>
            </w:pPr>
            <w:r>
              <w:rPr>
                <w:rStyle w:val="CharStyle52"/>
                <w:color w:val="323232"/>
              </w:rPr>
              <w:t>Česká podnikatelská pojišťovna, a.s., Vienna Insurance Group Pobřežní 665/23 186 00 Praha 8</w:t>
            </w:r>
          </w:p>
        </w:tc>
      </w:tr>
      <w:tr>
        <w:trPr>
          <w:trHeight w:val="93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color w:val="323232"/>
                <w:sz w:val="16"/>
                <w:szCs w:val="16"/>
              </w:rPr>
              <w:t>Pojištěný: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2"/>
                <w:color w:val="323232"/>
              </w:rPr>
              <w:t>PLOSAB s.r.o.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2"/>
                <w:color w:val="323232"/>
              </w:rPr>
              <w:t>č.p. 42, 377 01 Velký Ratmírov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2"/>
                <w:color w:val="323232"/>
              </w:rPr>
              <w:t>IČ: 27800393</w:t>
            </w:r>
          </w:p>
        </w:tc>
      </w:tr>
      <w:tr>
        <w:trPr>
          <w:trHeight w:val="18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color w:val="323232"/>
                <w:sz w:val="16"/>
                <w:szCs w:val="16"/>
              </w:rPr>
              <w:t>Pojistné riziko: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40" w:right="0" w:firstLine="20"/>
              <w:jc w:val="both"/>
            </w:pPr>
            <w:r>
              <w:rPr>
                <w:rStyle w:val="CharStyle52"/>
                <w:color w:val="323232"/>
              </w:rPr>
              <w:t>Pojištění odpovědnosti v rozsahu čl. II. pojistné smlouvy č. 0013964585. Pojištění se vztahuje na právním předpisem stanovenou povinnost pojištěného nahradit poškozenému újmy specifikované v pojistné smlouvě a pojistných podmínkách, vznikla-li pojištěnému povinnost k jejich náhradě v souvislosti s činností uvedenou ve výpisu z obchodního rejstříku nebo v souvislosti se vztahy z této činnosti vyplývajícími a v souvislosti s vadou výrobku, jež byl uveden na trh nebo vadou poskytnuté práce, jež se projeví po jejím předání.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color w:val="323232"/>
                <w:sz w:val="16"/>
                <w:szCs w:val="16"/>
              </w:rPr>
              <w:t>Limit pojistného plnění: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2"/>
                <w:color w:val="323232"/>
              </w:rPr>
              <w:t>20.000.000,- Kč</w:t>
            </w:r>
          </w:p>
        </w:tc>
      </w:tr>
      <w:tr>
        <w:trPr>
          <w:trHeight w:val="12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color w:val="323232"/>
                <w:sz w:val="16"/>
                <w:szCs w:val="16"/>
              </w:rPr>
              <w:t>Pojistná doba: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86" w:lineRule="auto"/>
              <w:ind w:left="0" w:right="0" w:firstLine="240"/>
              <w:jc w:val="left"/>
            </w:pPr>
            <w:r>
              <w:rPr>
                <w:rStyle w:val="CharStyle52"/>
                <w:color w:val="323232"/>
              </w:rPr>
              <w:t>14.11.2022-13.11.2023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40" w:right="0" w:firstLine="20"/>
              <w:jc w:val="left"/>
            </w:pPr>
            <w:r>
              <w:rPr>
                <w:rStyle w:val="CharStyle52"/>
                <w:color w:val="323232"/>
              </w:rPr>
              <w:t>Pojištění se prodlužuje vždy na další rok, pokud pojistník nebo pojistitel nesdělí písemně druhému účastníku smlouvy, nejméně 6 týdnů před uplynutím pojistného roku, že na dalším pojištění nemá zájem.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2"/>
                <w:b/>
                <w:bCs/>
                <w:color w:val="323232"/>
                <w:sz w:val="16"/>
                <w:szCs w:val="16"/>
              </w:rPr>
              <w:t>Územní rozsah: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2"/>
                <w:color w:val="323232"/>
              </w:rPr>
              <w:t>geografické území Evropy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1060" w:right="0" w:firstLine="0"/>
        <w:jc w:val="left"/>
      </w:pPr>
      <w:r>
        <w:rPr>
          <w:rStyle w:val="CharStyle27"/>
          <w:color w:val="323232"/>
        </w:rPr>
        <w:t xml:space="preserve">Tento pojistný certifikát byl vydán jako potvrzení o uzavření pojistné smlouvy. Pojistný certifikát nemění ani žádným jiným způsobem nedoplňuje rozsah pojištění uvedený v pojistné </w:t>
      </w:r>
      <w:r>
        <w:rPr>
          <w:rStyle w:val="CharStyle27"/>
          <w:color w:val="6A7974"/>
        </w:rPr>
        <w:t xml:space="preserve">smlouvě č. </w:t>
      </w:r>
      <w:r>
        <w:rPr>
          <w:rStyle w:val="CharStyle27"/>
          <w:color w:val="323232"/>
        </w:rPr>
        <w:t>0013964585.</w:t>
      </w:r>
    </w:p>
    <w:p>
      <w:pPr>
        <w:pStyle w:val="Style6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884" w:right="684" w:bottom="612" w:left="598" w:header="456" w:footer="184" w:gutter="0"/>
          <w:cols w:space="720"/>
          <w:noEndnote/>
          <w:rtlGutter w:val="0"/>
          <w:docGrid w:linePitch="360"/>
        </w:sectPr>
      </w:pPr>
      <w:bookmarkStart w:id="22" w:name="bookmark22"/>
      <w:r>
        <w:rPr>
          <w:rStyle w:val="CharStyle69"/>
          <w:smallCaps/>
        </w:rPr>
        <w:t>&lt;cpp</w:t>
      </w:r>
      <w:bookmarkEnd w:id="22"/>
    </w:p>
    <w:p>
      <w:pPr>
        <w:pStyle w:val="Style29"/>
        <w:keepNext w:val="0"/>
        <w:keepLines w:val="0"/>
        <w:framePr w:w="1008" w:h="206" w:wrap="none" w:vAnchor="text" w:hAnchor="page" w:x="6325" w:y="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0"/>
        </w:rPr>
        <w:t>ČESKÁ PODNij!</w:t>
      </w:r>
    </w:p>
    <w:p>
      <w:pPr>
        <w:pStyle w:val="Style26"/>
        <w:keepNext w:val="0"/>
        <w:keepLines w:val="0"/>
        <w:framePr w:w="2909" w:h="254" w:wrap="none" w:vAnchor="text" w:hAnchor="page" w:x="1727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  <w:color w:val="323232"/>
        </w:rPr>
        <w:t>V Českých Budějovicích dne 3.4.2023</w:t>
      </w:r>
    </w:p>
    <w:p>
      <w:pPr>
        <w:pStyle w:val="Style29"/>
        <w:keepNext w:val="0"/>
        <w:keepLines w:val="0"/>
        <w:framePr w:w="466" w:h="192" w:wrap="none" w:vAnchor="text" w:hAnchor="page" w:x="6388" w:y="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0"/>
        </w:rPr>
        <w:t>Prýrhy!</w:t>
      </w:r>
    </w:p>
    <w:p>
      <w:pPr>
        <w:pStyle w:val="Style29"/>
        <w:keepNext w:val="0"/>
        <w:keepLines w:val="0"/>
        <w:framePr w:w="2035" w:h="787" w:wrap="none" w:vAnchor="text" w:hAnchor="page" w:x="7223" w:y="2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30"/>
        </w:rPr>
        <w:t>‘ KÁ ppir.íOVNA. A s., BfrisuRAKČřiPouP kj^WjOVKE 5Jt^7(HJl C«»ké Budíjovic« T; 957 554 610 W</w:t>
      </w:r>
    </w:p>
    <w:p>
      <w:pPr>
        <w:pStyle w:val="Style26"/>
        <w:keepNext w:val="0"/>
        <w:keepLines w:val="0"/>
        <w:framePr w:w="4781" w:h="744" w:wrap="none" w:vAnchor="text" w:hAnchor="page" w:x="5375" w:y="793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center"/>
      </w:pPr>
      <w:r>
        <w:rPr>
          <w:rStyle w:val="CharStyle27"/>
          <w:color w:val="323232"/>
        </w:rPr>
        <w:t>Česká podnikatelská pojišťovna, a.s., Vienna Insurance Group</w:t>
        <w:br/>
        <w:t>Ing. Radek Mendlík</w:t>
        <w:br/>
        <w:t>vedoucí referátu podnikatelských rizik</w:t>
      </w:r>
    </w:p>
    <w:p>
      <w:pPr>
        <w:pStyle w:val="Style70"/>
        <w:keepNext w:val="0"/>
        <w:keepLines w:val="0"/>
        <w:framePr w:w="5093" w:h="182" w:wrap="none" w:vAnchor="text" w:hAnchor="page" w:x="921" w:y="34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1"/>
          <w:b/>
          <w:bCs/>
        </w:rPr>
        <w:t>České podnkateteká pcj Srovná, as . Vienna Insunce Soup, se šitém Ftbřežnl 665123. 186 00 ftha 8,</w:t>
      </w:r>
    </w:p>
    <w:p>
      <w:pPr>
        <w:pStyle w:val="Style70"/>
        <w:keepNext w:val="0"/>
        <w:keepLines w:val="0"/>
        <w:framePr w:w="4382" w:h="158" w:wrap="none" w:vAnchor="text" w:hAnchor="page" w:x="921" w:y="36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1"/>
          <w:b/>
          <w:bCs/>
        </w:rPr>
        <w:t>zapsané v obchodním rej stři ku vedeném Městským soudem v ffaze - oddíl B. tažka 3433</w:t>
      </w:r>
    </w:p>
    <w:p>
      <w:pPr>
        <w:pStyle w:val="Style70"/>
        <w:keepNext w:val="0"/>
        <w:keepLines w:val="0"/>
        <w:framePr w:w="1315" w:h="475" w:wrap="none" w:vAnchor="text" w:hAnchor="page" w:x="6781" w:y="3495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rStyle w:val="CharStyle71"/>
          <w:b/>
          <w:bCs/>
          <w:color w:val="6A7974"/>
        </w:rPr>
        <w:t>IČO: 63886530 DIČÍZ63998530</w:t>
      </w:r>
    </w:p>
    <w:p>
      <w:pPr>
        <w:pStyle w:val="Style70"/>
        <w:keepNext w:val="0"/>
        <w:keepLines w:val="0"/>
        <w:framePr w:w="1315" w:h="475" w:wrap="none" w:vAnchor="text" w:hAnchor="page" w:x="6781" w:y="3495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rStyle w:val="CharStyle71"/>
          <w:b/>
          <w:bCs/>
          <w:color w:val="6A7974"/>
        </w:rPr>
        <w:t>DIČ (O DPHCZ 699000955</w:t>
      </w:r>
    </w:p>
    <w:p>
      <w:pPr>
        <w:pStyle w:val="Style70"/>
        <w:keepNext w:val="0"/>
        <w:keepLines w:val="0"/>
        <w:framePr w:w="912" w:h="422" w:wrap="none" w:vAnchor="text" w:hAnchor="page" w:x="8735" w:y="3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1"/>
          <w:b/>
          <w:bCs/>
          <w:color w:val="6A7974"/>
        </w:rPr>
        <w:t>Kontaktní aďesa:</w:t>
      </w:r>
    </w:p>
    <w:p>
      <w:pPr>
        <w:pStyle w:val="Style70"/>
        <w:keepNext w:val="0"/>
        <w:keepLines w:val="0"/>
        <w:framePr w:w="912" w:h="422" w:wrap="none" w:vAnchor="text" w:hAnchor="page" w:x="8735" w:y="3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1"/>
          <w:b/>
          <w:bCs/>
          <w:color w:val="6A7974"/>
        </w:rPr>
        <w:t>RQKK28</w:t>
      </w:r>
    </w:p>
    <w:p>
      <w:pPr>
        <w:pStyle w:val="Style70"/>
        <w:keepNext w:val="0"/>
        <w:keepLines w:val="0"/>
        <w:framePr w:w="912" w:h="422" w:wrap="none" w:vAnchor="text" w:hAnchor="page" w:x="8735" w:y="3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1"/>
          <w:b/>
          <w:bCs/>
          <w:color w:val="6A7974"/>
        </w:rPr>
        <w:t>664 42 Morfee</w:t>
      </w:r>
    </w:p>
    <w:p>
      <w:pPr>
        <w:pStyle w:val="Style26"/>
        <w:keepNext w:val="0"/>
        <w:keepLines w:val="0"/>
        <w:framePr w:w="226" w:h="418" w:hRule="exact" w:wrap="none" w:vAnchor="text" w:hAnchor="page" w:x="10573" w:y="3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textDirection w:val="btLr"/>
      </w:pPr>
      <w:r>
        <w:rPr>
          <w:rStyle w:val="CharStyle27"/>
          <w:smallCaps/>
          <w:color w:val="6A7974"/>
          <w:sz w:val="17"/>
          <w:szCs w:val="17"/>
        </w:rPr>
        <w:t>ř</w:t>
      </w:r>
      <w:r>
        <w:rPr>
          <w:rStyle w:val="CharStyle27"/>
          <w:color w:val="6A7974"/>
        </w:rPr>
        <w:t xml:space="preserve"> R I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84" w:right="684" w:bottom="612" w:left="59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9509760</wp:posOffset>
              </wp:positionV>
              <wp:extent cx="5388610" cy="10668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861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b/>
                              <w:bCs/>
                              <w:color w:val="2B698C"/>
                              <w:sz w:val="16"/>
                              <w:szCs w:val="16"/>
                              <w:lang w:val="cs-CZ" w:eastAsia="cs-CZ"/>
                            </w:rPr>
                            <w:t>Studie proveditelnosti</w:t>
                            <w:tab/>
                          </w:r>
                          <w:fldSimple w:instr=" PAGE \* MERGEFORMAT "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sz w:val="17"/>
                                <w:szCs w:val="17"/>
                                <w:lang w:val="cs-CZ" w:eastAsia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7.600000000000009pt;margin-top:748.80000000000007pt;width:424.30000000000001pt;height:8.40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2B698C"/>
                        <w:sz w:val="16"/>
                        <w:szCs w:val="16"/>
                        <w:lang w:val="cs-CZ" w:eastAsia="cs-CZ"/>
                      </w:rPr>
                      <w:t>Studie proveditelnosti</w:t>
                      <w:tab/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sz w:val="17"/>
                          <w:szCs w:val="17"/>
                          <w:lang w:val="cs-CZ" w:eastAsia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9501505</wp:posOffset>
              </wp:positionV>
              <wp:extent cx="5401310" cy="10668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b/>
                              <w:bCs/>
                              <w:color w:val="2B698C"/>
                              <w:sz w:val="16"/>
                              <w:szCs w:val="16"/>
                              <w:lang w:val="cs-CZ" w:eastAsia="cs-CZ"/>
                            </w:rPr>
                            <w:t>Studie proveditelnosti</w:t>
                            <w:tab/>
                          </w:r>
                          <w:fldSimple w:instr=" PAGE \* MERGEFORMAT "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sz w:val="17"/>
                                <w:szCs w:val="17"/>
                                <w:lang w:val="cs-CZ" w:eastAsia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77.100000000000009pt;margin-top:748.14999999999998pt;width:425.30000000000001pt;height:8.4000000000000004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2B698C"/>
                        <w:sz w:val="16"/>
                        <w:szCs w:val="16"/>
                        <w:lang w:val="cs-CZ" w:eastAsia="cs-CZ"/>
                      </w:rPr>
                      <w:t>Studie proveditelnosti</w:t>
                      <w:tab/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sz w:val="17"/>
                          <w:szCs w:val="17"/>
                          <w:lang w:val="cs-CZ" w:eastAsia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9473565</wp:posOffset>
              </wp:positionV>
              <wp:extent cx="5401310" cy="109855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b/>
                              <w:bCs/>
                              <w:color w:val="1E7EC5"/>
                              <w:sz w:val="16"/>
                              <w:szCs w:val="16"/>
                              <w:lang w:val="cs-CZ" w:eastAsia="cs-CZ"/>
                            </w:rPr>
                            <w:t>Studie proveditelnosti</w:t>
                            <w:tab/>
                          </w:r>
                          <w:fldSimple w:instr=" PAGE \* MERGEFORMAT "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sz w:val="17"/>
                                <w:szCs w:val="17"/>
                                <w:lang w:val="cs-CZ" w:eastAsia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76.25pt;margin-top:745.95000000000005pt;width:425.30000000000001pt;height:8.6500000000000004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1E7EC5"/>
                        <w:sz w:val="16"/>
                        <w:szCs w:val="16"/>
                        <w:lang w:val="cs-CZ" w:eastAsia="cs-CZ"/>
                      </w:rPr>
                      <w:t>Studie proveditelnosti</w:t>
                      <w:tab/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sz w:val="17"/>
                          <w:szCs w:val="17"/>
                          <w:lang w:val="cs-CZ" w:eastAsia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954405</wp:posOffset>
              </wp:positionH>
              <wp:positionV relativeFrom="page">
                <wp:posOffset>1310640</wp:posOffset>
              </wp:positionV>
              <wp:extent cx="5208905" cy="21018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8905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b/>
                              <w:bCs/>
                              <w:color w:val="76A3C9"/>
                              <w:sz w:val="16"/>
                              <w:szCs w:val="16"/>
                            </w:rPr>
                            <w:t>WATER TREATMENT TECHNOLOGIES</w:t>
                            <w:tab/>
                          </w:r>
                          <w:r>
                            <w:rPr>
                              <w:rStyle w:val="CharStyle16"/>
                              <w:rFonts w:ascii="Arial" w:eastAsia="Arial" w:hAnsi="Arial" w:cs="Arial"/>
                              <w:color w:val="1E7EC5"/>
                              <w:sz w:val="44"/>
                              <w:szCs w:val="44"/>
                            </w:rPr>
                            <w:t xml:space="preserve">a </w:t>
                          </w:r>
                          <w:r>
                            <w:rPr>
                              <w:rStyle w:val="CharStyle16"/>
                              <w:rFonts w:ascii="Arial" w:eastAsia="Arial" w:hAnsi="Arial" w:cs="Arial"/>
                              <w:color w:val="76A3C9"/>
                              <w:sz w:val="44"/>
                              <w:szCs w:val="44"/>
                            </w:rPr>
                            <w:t>Photon Water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5.150000000000006pt;margin-top:103.2pt;width:410.15000000000003pt;height:16.55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76A3C9"/>
                        <w:sz w:val="16"/>
                        <w:szCs w:val="16"/>
                      </w:rPr>
                      <w:t>WATER TREATMENT TECHNOLOGIES</w:t>
                      <w:tab/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1E7EC5"/>
                        <w:sz w:val="44"/>
                        <w:szCs w:val="44"/>
                      </w:rPr>
                      <w:t xml:space="preserve">a 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76A3C9"/>
                        <w:sz w:val="44"/>
                        <w:szCs w:val="44"/>
                      </w:rPr>
                      <w:t>Photon Water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838835</wp:posOffset>
              </wp:positionV>
              <wp:extent cx="5443855" cy="23495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3855" cy="234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7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b/>
                              <w:bCs/>
                              <w:color w:val="2B698C"/>
                              <w:sz w:val="16"/>
                              <w:szCs w:val="16"/>
                            </w:rPr>
                            <w:t>WATER TREATMENT TECHNOLOGIES</w:t>
                            <w:tab/>
                          </w:r>
                          <w:r>
                            <w:rPr>
                              <w:rStyle w:val="CharStyle16"/>
                              <w:rFonts w:ascii="Arial" w:eastAsia="Arial" w:hAnsi="Arial" w:cs="Arial"/>
                              <w:color w:val="1E7EC5"/>
                              <w:sz w:val="38"/>
                              <w:szCs w:val="38"/>
                            </w:rPr>
                            <w:t xml:space="preserve">9 </w:t>
                          </w:r>
                          <w:r>
                            <w:rPr>
                              <w:rStyle w:val="CharStyle16"/>
                              <w:rFonts w:ascii="Arial" w:eastAsia="Arial" w:hAnsi="Arial" w:cs="Arial"/>
                              <w:color w:val="2B698C"/>
                              <w:sz w:val="38"/>
                              <w:szCs w:val="38"/>
                            </w:rPr>
                            <w:t>Photon Water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7.850000000000009pt;margin-top:66.049999999999997pt;width:428.65000000000003pt;height:18.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7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2B698C"/>
                        <w:sz w:val="16"/>
                        <w:szCs w:val="16"/>
                      </w:rPr>
                      <w:t>WATER TREATMENT TECHNOLOGIES</w:t>
                      <w:tab/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1E7EC5"/>
                        <w:sz w:val="38"/>
                        <w:szCs w:val="38"/>
                      </w:rPr>
                      <w:t xml:space="preserve">9 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B698C"/>
                        <w:sz w:val="38"/>
                        <w:szCs w:val="38"/>
                      </w:rPr>
                      <w:t>Photon Water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909320</wp:posOffset>
              </wp:positionV>
              <wp:extent cx="5455920" cy="16446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55920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9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b/>
                              <w:bCs/>
                              <w:color w:val="2B698C"/>
                              <w:sz w:val="16"/>
                              <w:szCs w:val="16"/>
                            </w:rPr>
                            <w:t>WATER TREATMENT TECHNOLOGIES</w:t>
                            <w:tab/>
                          </w:r>
                          <w:r>
                            <w:rPr>
                              <w:rStyle w:val="CharStyle16"/>
                              <w:rFonts w:ascii="Arial" w:eastAsia="Arial" w:hAnsi="Arial" w:cs="Arial"/>
                              <w:color w:val="1E7EC5"/>
                              <w:sz w:val="38"/>
                              <w:szCs w:val="38"/>
                              <w:lang w:val="cs-CZ" w:eastAsia="cs-CZ"/>
                            </w:rPr>
                            <w:t xml:space="preserve">Š </w:t>
                          </w:r>
                          <w:r>
                            <w:rPr>
                              <w:rStyle w:val="CharStyle16"/>
                              <w:rFonts w:ascii="Arial" w:eastAsia="Arial" w:hAnsi="Arial" w:cs="Arial"/>
                              <w:color w:val="2B698C"/>
                              <w:sz w:val="38"/>
                              <w:szCs w:val="38"/>
                            </w:rPr>
                            <w:t>PhOtOH WCtSr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77.850000000000009pt;margin-top:71.600000000000009pt;width:429.60000000000002pt;height:12.95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2B698C"/>
                        <w:sz w:val="16"/>
                        <w:szCs w:val="16"/>
                      </w:rPr>
                      <w:t>WATER TREATMENT TECHNOLOGIES</w:t>
                      <w:tab/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1E7EC5"/>
                        <w:sz w:val="38"/>
                        <w:szCs w:val="38"/>
                        <w:lang w:val="cs-CZ" w:eastAsia="cs-CZ"/>
                      </w:rPr>
                      <w:t xml:space="preserve">Š 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B698C"/>
                        <w:sz w:val="38"/>
                        <w:szCs w:val="38"/>
                      </w:rPr>
                      <w:t>PhOtOH WCtSr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881380</wp:posOffset>
              </wp:positionV>
              <wp:extent cx="5452745" cy="15557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5274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8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b/>
                              <w:bCs/>
                              <w:color w:val="2B698C"/>
                              <w:sz w:val="16"/>
                              <w:szCs w:val="16"/>
                            </w:rPr>
                            <w:t>WATER TREATMENT TECHNOLOGIES</w:t>
                            <w:tab/>
                          </w:r>
                          <w:r>
                            <w:rPr>
                              <w:rStyle w:val="CharStyle16"/>
                              <w:rFonts w:ascii="Arial" w:eastAsia="Arial" w:hAnsi="Arial" w:cs="Arial"/>
                              <w:color w:val="1E7EC5"/>
                              <w:sz w:val="38"/>
                              <w:szCs w:val="38"/>
                            </w:rPr>
                            <w:t xml:space="preserve">“ </w:t>
                          </w:r>
                          <w:r>
                            <w:rPr>
                              <w:rStyle w:val="CharStyle16"/>
                              <w:rFonts w:ascii="Arial" w:eastAsia="Arial" w:hAnsi="Arial" w:cs="Arial"/>
                              <w:color w:val="2B698C"/>
                              <w:sz w:val="38"/>
                              <w:szCs w:val="38"/>
                            </w:rPr>
                            <w:t>Photon Water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76.25pt;margin-top:69.400000000000006pt;width:429.35000000000002pt;height:12.2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8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2B698C"/>
                        <w:sz w:val="16"/>
                        <w:szCs w:val="16"/>
                      </w:rPr>
                      <w:t>WATER TREATMENT TECHNOLOGIES</w:t>
                      <w:tab/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1E7EC5"/>
                        <w:sz w:val="38"/>
                        <w:szCs w:val="38"/>
                      </w:rPr>
                      <w:t xml:space="preserve">“ 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B698C"/>
                        <w:sz w:val="38"/>
                        <w:szCs w:val="38"/>
                      </w:rPr>
                      <w:t>Photon Water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E7EC5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</w:abstractNum>
  <w:abstractNum w:abstractNumId="6">
    <w:multiLevelType w:val="multilevel"/>
    <w:lvl w:ilvl="0">
      <w:start w:val="1"/>
      <w:numFmt w:val="decimal"/>
      <w:lvlText w:val="[%1]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/>
      </w:rPr>
    </w:lvl>
  </w:abstractNum>
  <w:abstractNum w:abstractNumId="8">
    <w:multiLevelType w:val="multilevel"/>
    <w:lvl w:ilvl="0">
      <w:start w:val="3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E7EC5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 (8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1E7EC5"/>
      <w:sz w:val="34"/>
      <w:szCs w:val="34"/>
      <w:u w:val="none"/>
      <w:lang w:val="en-US" w:eastAsia="en-US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1">
    <w:name w:val="Základní text (6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2B698C"/>
      <w:sz w:val="28"/>
      <w:szCs w:val="28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1E7EC5"/>
      <w:sz w:val="54"/>
      <w:szCs w:val="54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CharStyle21">
    <w:name w:val="Nadpis #4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color w:val="1E7EC5"/>
      <w:sz w:val="28"/>
      <w:szCs w:val="28"/>
      <w:u w:val="none"/>
    </w:rPr>
  </w:style>
  <w:style w:type="character" w:customStyle="1" w:styleId="CharStyle23">
    <w:name w:val="Základní text (2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Nadpis #6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/>
    </w:rPr>
  </w:style>
  <w:style w:type="character" w:customStyle="1" w:styleId="CharStyle27">
    <w:name w:val="Základní text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0">
    <w:name w:val="Základní text (4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76A3C9"/>
      <w:sz w:val="13"/>
      <w:szCs w:val="13"/>
      <w:u w:val="none"/>
    </w:rPr>
  </w:style>
  <w:style w:type="character" w:customStyle="1" w:styleId="CharStyle37">
    <w:name w:val="Obsah_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Nadpis #5_"/>
    <w:basedOn w:val="DefaultParagraphFont"/>
    <w:link w:val="Style3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E7EC5"/>
      <w:sz w:val="28"/>
      <w:szCs w:val="28"/>
      <w:u w:val="none"/>
    </w:rPr>
  </w:style>
  <w:style w:type="character" w:customStyle="1" w:styleId="CharStyle50">
    <w:name w:val="Základní text (7)_"/>
    <w:basedOn w:val="DefaultParagraphFont"/>
    <w:link w:val="Style4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2">
    <w:name w:val="Jiné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6">
    <w:name w:val="Titulek tabulky_"/>
    <w:basedOn w:val="DefaultParagraphFont"/>
    <w:link w:val="Style5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0">
    <w:name w:val="Nadpis #1_"/>
    <w:basedOn w:val="DefaultParagraphFont"/>
    <w:link w:val="Style59"/>
    <w:rPr>
      <w:rFonts w:ascii="Arial" w:eastAsia="Arial" w:hAnsi="Arial" w:cs="Arial"/>
      <w:b/>
      <w:bCs/>
      <w:i w:val="0"/>
      <w:iCs w:val="0"/>
      <w:smallCaps w:val="0"/>
      <w:strike w:val="0"/>
      <w:color w:val="6A7974"/>
      <w:sz w:val="66"/>
      <w:szCs w:val="66"/>
      <w:u w:val="none"/>
    </w:rPr>
  </w:style>
  <w:style w:type="character" w:customStyle="1" w:styleId="CharStyle63">
    <w:name w:val="Základní text (5)_"/>
    <w:basedOn w:val="DefaultParagraphFont"/>
    <w:link w:val="Style62"/>
    <w:rPr>
      <w:rFonts w:ascii="Calibri" w:eastAsia="Calibri" w:hAnsi="Calibri" w:cs="Calibri"/>
      <w:b/>
      <w:bCs/>
      <w:i w:val="0"/>
      <w:iCs w:val="0"/>
      <w:smallCaps w:val="0"/>
      <w:strike w:val="0"/>
      <w:color w:val="323232"/>
      <w:sz w:val="26"/>
      <w:szCs w:val="26"/>
      <w:u w:val="none"/>
    </w:rPr>
  </w:style>
  <w:style w:type="character" w:customStyle="1" w:styleId="CharStyle69">
    <w:name w:val="Nadpis #3_"/>
    <w:basedOn w:val="DefaultParagraphFont"/>
    <w:link w:val="Style68"/>
    <w:rPr>
      <w:rFonts w:ascii="Arial" w:eastAsia="Arial" w:hAnsi="Arial" w:cs="Arial"/>
      <w:b w:val="0"/>
      <w:bCs w:val="0"/>
      <w:i w:val="0"/>
      <w:iCs w:val="0"/>
      <w:smallCaps/>
      <w:strike w:val="0"/>
      <w:color w:val="76A3C9"/>
      <w:sz w:val="34"/>
      <w:szCs w:val="34"/>
      <w:u w:val="none"/>
    </w:rPr>
  </w:style>
  <w:style w:type="character" w:customStyle="1" w:styleId="CharStyle71">
    <w:name w:val="Základní text (3)_"/>
    <w:basedOn w:val="DefaultParagraphFont"/>
    <w:link w:val="Style70"/>
    <w:rPr>
      <w:rFonts w:ascii="Arial" w:eastAsia="Arial" w:hAnsi="Arial" w:cs="Arial"/>
      <w:b/>
      <w:bCs/>
      <w:i w:val="0"/>
      <w:iCs w:val="0"/>
      <w:smallCaps w:val="0"/>
      <w:strike w:val="0"/>
      <w:color w:val="323232"/>
      <w:sz w:val="10"/>
      <w:szCs w:val="10"/>
      <w:u w:val="none"/>
    </w:rPr>
  </w:style>
  <w:style w:type="paragraph" w:customStyle="1" w:styleId="Style2">
    <w:name w:val="Základní text (8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E7EC5"/>
      <w:sz w:val="34"/>
      <w:szCs w:val="34"/>
      <w:u w:val="none"/>
      <w:lang w:val="en-US" w:eastAsia="en-US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Style10">
    <w:name w:val="Základní text (6)"/>
    <w:basedOn w:val="Normal"/>
    <w:link w:val="CharStyle11"/>
    <w:pPr>
      <w:widowControl w:val="0"/>
      <w:shd w:val="clear" w:color="auto" w:fill="auto"/>
      <w:spacing w:after="10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B698C"/>
      <w:sz w:val="28"/>
      <w:szCs w:val="28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auto"/>
      <w:spacing w:after="1220" w:line="228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E7EC5"/>
      <w:sz w:val="54"/>
      <w:szCs w:val="54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paragraph" w:customStyle="1" w:styleId="Style20">
    <w:name w:val="Nadpis #4"/>
    <w:basedOn w:val="Normal"/>
    <w:link w:val="CharStyle21"/>
    <w:pPr>
      <w:widowControl w:val="0"/>
      <w:shd w:val="clear" w:color="auto" w:fill="auto"/>
      <w:spacing w:after="1440"/>
      <w:ind w:firstLine="20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color w:val="1E7EC5"/>
      <w:sz w:val="28"/>
      <w:szCs w:val="28"/>
      <w:u w:val="none"/>
    </w:rPr>
  </w:style>
  <w:style w:type="paragraph" w:customStyle="1" w:styleId="Style22">
    <w:name w:val="Základní text (2)"/>
    <w:basedOn w:val="Normal"/>
    <w:link w:val="CharStyle23"/>
    <w:pPr>
      <w:widowControl w:val="0"/>
      <w:shd w:val="clear" w:color="auto" w:fill="auto"/>
      <w:spacing w:after="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Nadpis #6"/>
    <w:basedOn w:val="Normal"/>
    <w:link w:val="CharStyle25"/>
    <w:pPr>
      <w:widowControl w:val="0"/>
      <w:shd w:val="clear" w:color="auto" w:fill="auto"/>
      <w:spacing w:after="100"/>
      <w:ind w:left="2780" w:firstLine="100"/>
      <w:outlineLvl w:val="5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/>
    </w:rPr>
  </w:style>
  <w:style w:type="paragraph" w:customStyle="1" w:styleId="Style26">
    <w:name w:val="Základní text"/>
    <w:basedOn w:val="Normal"/>
    <w:link w:val="CharStyle27"/>
    <w:pPr>
      <w:widowControl w:val="0"/>
      <w:shd w:val="clear" w:color="auto" w:fill="auto"/>
      <w:spacing w:after="200"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9">
    <w:name w:val="Základní text (4)"/>
    <w:basedOn w:val="Normal"/>
    <w:link w:val="CharStyle30"/>
    <w:pPr>
      <w:widowControl w:val="0"/>
      <w:shd w:val="clear" w:color="auto" w:fill="auto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6A3C9"/>
      <w:sz w:val="13"/>
      <w:szCs w:val="13"/>
      <w:u w:val="none"/>
    </w:rPr>
  </w:style>
  <w:style w:type="paragraph" w:customStyle="1" w:styleId="Style36">
    <w:name w:val="Obsah"/>
    <w:basedOn w:val="Normal"/>
    <w:link w:val="CharStyle37"/>
    <w:pPr>
      <w:widowControl w:val="0"/>
      <w:shd w:val="clear" w:color="auto" w:fill="auto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9">
    <w:name w:val="Nadpis #5"/>
    <w:basedOn w:val="Normal"/>
    <w:link w:val="CharStyle40"/>
    <w:pPr>
      <w:widowControl w:val="0"/>
      <w:shd w:val="clear" w:color="auto" w:fill="auto"/>
      <w:spacing w:after="260"/>
      <w:ind w:firstLine="460"/>
      <w:outlineLvl w:val="4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E7EC5"/>
      <w:sz w:val="28"/>
      <w:szCs w:val="28"/>
      <w:u w:val="none"/>
    </w:rPr>
  </w:style>
  <w:style w:type="paragraph" w:customStyle="1" w:styleId="Style49">
    <w:name w:val="Základní text (7)"/>
    <w:basedOn w:val="Normal"/>
    <w:link w:val="CharStyle50"/>
    <w:pPr>
      <w:widowControl w:val="0"/>
      <w:shd w:val="clear" w:color="auto" w:fill="auto"/>
      <w:spacing w:after="30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1">
    <w:name w:val="Jiné"/>
    <w:basedOn w:val="Normal"/>
    <w:link w:val="CharStyle52"/>
    <w:pPr>
      <w:widowControl w:val="0"/>
      <w:shd w:val="clear" w:color="auto" w:fill="auto"/>
      <w:spacing w:after="200"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5">
    <w:name w:val="Titulek tabulky"/>
    <w:basedOn w:val="Normal"/>
    <w:link w:val="CharStyle56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9">
    <w:name w:val="Nadpis #1"/>
    <w:basedOn w:val="Normal"/>
    <w:link w:val="CharStyle60"/>
    <w:pPr>
      <w:widowControl w:val="0"/>
      <w:shd w:val="clear" w:color="auto" w:fill="auto"/>
      <w:ind w:firstLine="2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6A7974"/>
      <w:sz w:val="66"/>
      <w:szCs w:val="66"/>
      <w:u w:val="none"/>
    </w:rPr>
  </w:style>
  <w:style w:type="paragraph" w:customStyle="1" w:styleId="Style62">
    <w:name w:val="Základní text (5)"/>
    <w:basedOn w:val="Normal"/>
    <w:link w:val="CharStyle63"/>
    <w:pPr>
      <w:widowControl w:val="0"/>
      <w:shd w:val="clear" w:color="auto" w:fill="auto"/>
      <w:spacing w:after="52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color w:val="323232"/>
      <w:sz w:val="26"/>
      <w:szCs w:val="26"/>
      <w:u w:val="none"/>
    </w:rPr>
  </w:style>
  <w:style w:type="paragraph" w:customStyle="1" w:styleId="Style68">
    <w:name w:val="Nadpis #3"/>
    <w:basedOn w:val="Normal"/>
    <w:link w:val="CharStyle69"/>
    <w:pPr>
      <w:widowControl w:val="0"/>
      <w:shd w:val="clear" w:color="auto" w:fill="auto"/>
      <w:spacing w:line="199" w:lineRule="auto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/>
      <w:strike w:val="0"/>
      <w:color w:val="76A3C9"/>
      <w:sz w:val="34"/>
      <w:szCs w:val="34"/>
      <w:u w:val="none"/>
    </w:rPr>
  </w:style>
  <w:style w:type="paragraph" w:customStyle="1" w:styleId="Style70">
    <w:name w:val="Základní text (3)"/>
    <w:basedOn w:val="Normal"/>
    <w:link w:val="CharStyle7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323232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Relationship Id="rId24" Type="http://schemas.openxmlformats.org/officeDocument/2006/relationships/image" Target="media/image9.jpeg"/><Relationship Id="rId25" Type="http://schemas.openxmlformats.org/officeDocument/2006/relationships/image" Target="media/image9.jpeg" TargetMode="External"/><Relationship Id="rId26" Type="http://schemas.openxmlformats.org/officeDocument/2006/relationships/image" Target="media/image10.jpeg"/><Relationship Id="rId27" Type="http://schemas.openxmlformats.org/officeDocument/2006/relationships/image" Target="media/image10.jpeg" TargetMode="External"/><Relationship Id="rId28" Type="http://schemas.openxmlformats.org/officeDocument/2006/relationships/header" Target="header3.xml"/><Relationship Id="rId29" Type="http://schemas.openxmlformats.org/officeDocument/2006/relationships/footer" Target="footer2.xml"/><Relationship Id="rId30" Type="http://schemas.openxmlformats.org/officeDocument/2006/relationships/image" Target="media/image11.jpeg"/><Relationship Id="rId31" Type="http://schemas.openxmlformats.org/officeDocument/2006/relationships/image" Target="media/image11.jpeg" TargetMode="External"/><Relationship Id="rId32" Type="http://schemas.openxmlformats.org/officeDocument/2006/relationships/header" Target="header4.xml"/><Relationship Id="rId33" Type="http://schemas.openxmlformats.org/officeDocument/2006/relationships/footer" Target="footer3.xml"/><Relationship Id="rId34" Type="http://schemas.openxmlformats.org/officeDocument/2006/relationships/header" Target="header5.xml"/><Relationship Id="rId35" Type="http://schemas.openxmlformats.org/officeDocument/2006/relationships/footer" Target="footer4.xml"/></Relationships>
</file>