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421BA9E6" w:rsidR="00997E47" w:rsidRPr="00781562" w:rsidRDefault="008E4705" w:rsidP="475AAC88">
      <w:pPr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/>
          <w:sz w:val="24"/>
          <w:szCs w:val="24"/>
        </w:rPr>
      </w:pPr>
      <w:bookmarkStart w:id="0" w:name="_Hlk64563833"/>
      <w:r w:rsidRPr="475AAC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DODATEK Č</w:t>
      </w:r>
      <w:r w:rsidRPr="00A80DA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bookmarkStart w:id="1" w:name="_Hlk85112353"/>
      <w:r w:rsidR="6D1F3272" w:rsidRPr="00981A5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bookmarkEnd w:id="1"/>
      <w:r>
        <w:br/>
      </w:r>
      <w:r w:rsidRPr="475AAC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KE </w:t>
      </w:r>
      <w:bookmarkEnd w:id="0"/>
      <w:r w:rsidRPr="475AAC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SMLOUVĚ O LIMITACI NÁKLADŮ SPOJENÝCH S HRAZENÍM LÉČIVÉHO PŘÍPRAVKU</w:t>
      </w:r>
      <w:r w:rsidR="00AE747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BE47AD" w:rsidRPr="00BE47AD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highlight w:val="black"/>
        </w:rPr>
        <w:t>XXXXXXXXXXXXX</w:t>
      </w:r>
      <w:r w:rsidR="00AE747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Pr="475AAC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</w:p>
    <w:p w14:paraId="39E25E55" w14:textId="77777777" w:rsidR="00824FB3" w:rsidRPr="00A11A96" w:rsidRDefault="00824FB3" w:rsidP="00824FB3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Pojišťovna: </w:t>
      </w:r>
      <w:r w:rsidRPr="00A11A96">
        <w:rPr>
          <w:rFonts w:ascii="Calibri" w:hAnsi="Calibri" w:cs="Calibri"/>
          <w:b/>
          <w:sz w:val="24"/>
          <w:szCs w:val="24"/>
        </w:rPr>
        <w:t>RBP, zdravotní pojišťovna</w:t>
      </w:r>
    </w:p>
    <w:p w14:paraId="3C49BE11" w14:textId="77777777" w:rsidR="00824FB3" w:rsidRPr="00A11A96" w:rsidRDefault="00824FB3" w:rsidP="00824FB3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S</w:t>
      </w: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e sídlem: </w:t>
      </w:r>
      <w:r w:rsidRPr="00A11A96">
        <w:rPr>
          <w:rFonts w:ascii="Calibri" w:hAnsi="Calibri" w:cs="Calibri"/>
          <w:bCs/>
          <w:sz w:val="24"/>
          <w:szCs w:val="24"/>
        </w:rPr>
        <w:t>Michálkovická 967/108, 710 00 Ostrava – Slezská Ostrava</w:t>
      </w:r>
    </w:p>
    <w:p w14:paraId="740D6E2F" w14:textId="77777777" w:rsidR="00824FB3" w:rsidRPr="00A11A96" w:rsidRDefault="00824FB3" w:rsidP="00824FB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Z</w:t>
      </w: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astoupena: </w:t>
      </w:r>
      <w:r w:rsidRPr="00A11A96">
        <w:rPr>
          <w:rFonts w:ascii="Calibri" w:hAnsi="Calibri" w:cs="Calibri"/>
          <w:bCs/>
          <w:sz w:val="24"/>
          <w:szCs w:val="24"/>
        </w:rPr>
        <w:t>Ing. Antonínem Klimšou, MBA, výkonným ředitelem</w:t>
      </w:r>
    </w:p>
    <w:p w14:paraId="42490360" w14:textId="77777777" w:rsidR="00824FB3" w:rsidRPr="00A11A96" w:rsidRDefault="00824FB3" w:rsidP="00824FB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IČO: </w:t>
      </w:r>
      <w:r w:rsidRPr="00A11A96">
        <w:rPr>
          <w:rFonts w:ascii="Calibri" w:hAnsi="Calibri" w:cs="Calibri"/>
          <w:bCs/>
          <w:sz w:val="24"/>
          <w:szCs w:val="24"/>
        </w:rPr>
        <w:t>476 73 036</w:t>
      </w:r>
    </w:p>
    <w:p w14:paraId="06134EEC" w14:textId="77777777" w:rsidR="00824FB3" w:rsidRPr="00A11A96" w:rsidRDefault="00824FB3" w:rsidP="00824FB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DIČ: </w:t>
      </w:r>
      <w:r w:rsidRPr="00A11A96">
        <w:rPr>
          <w:rFonts w:ascii="Calibri" w:hAnsi="Calibri" w:cs="Calibri"/>
          <w:bCs/>
          <w:sz w:val="24"/>
          <w:szCs w:val="24"/>
        </w:rPr>
        <w:t>CZ47673036</w:t>
      </w:r>
    </w:p>
    <w:p w14:paraId="2DC76D6E" w14:textId="77777777" w:rsidR="00824FB3" w:rsidRPr="00A11A96" w:rsidRDefault="00824FB3" w:rsidP="00824FB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Z</w:t>
      </w: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apsaná v obchodním rejstříku vedeném </w:t>
      </w:r>
      <w:r w:rsidRPr="00A11A96">
        <w:rPr>
          <w:rFonts w:ascii="Calibri" w:hAnsi="Calibri" w:cs="Calibri"/>
          <w:sz w:val="24"/>
          <w:szCs w:val="24"/>
        </w:rPr>
        <w:t>u Krajského soudu v Ostravě, oddíl AXIV, vložka 554</w:t>
      </w:r>
    </w:p>
    <w:p w14:paraId="680BEFBC" w14:textId="508CD797" w:rsidR="00997E47" w:rsidRPr="00781562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r w:rsidR="00824FB3" w:rsidRPr="00BE47AD">
        <w:rPr>
          <w:rFonts w:asciiTheme="minorHAnsi" w:hAnsiTheme="minorHAnsi" w:cstheme="minorHAnsi"/>
          <w:sz w:val="24"/>
          <w:szCs w:val="24"/>
          <w:highlight w:val="black"/>
        </w:rPr>
        <w:t>XXXXXXXXXXXXXXXXXXXXXXX</w:t>
      </w:r>
    </w:p>
    <w:p w14:paraId="2CF8F037" w14:textId="5F7C080E" w:rsidR="00997E47" w:rsidRPr="00781562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r w:rsidR="00824FB3" w:rsidRPr="00BE47AD">
        <w:rPr>
          <w:rFonts w:asciiTheme="minorHAnsi" w:hAnsiTheme="minorHAnsi" w:cstheme="minorHAnsi"/>
          <w:sz w:val="24"/>
          <w:szCs w:val="24"/>
          <w:highlight w:val="black"/>
        </w:rPr>
        <w:t>XXXXXXXXXXXXXXXXXXXXXXX</w:t>
      </w:r>
    </w:p>
    <w:p w14:paraId="65243D8D" w14:textId="3269F024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4C4F8A4D" w14:textId="77777777" w:rsidR="00DF5A50" w:rsidRPr="00505077" w:rsidRDefault="00DF5A50" w:rsidP="00DF5A50">
      <w:pPr>
        <w:ind w:right="113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505077">
        <w:rPr>
          <w:rFonts w:asciiTheme="minorHAnsi" w:hAnsiTheme="minorHAnsi" w:cstheme="minorHAnsi"/>
          <w:b/>
          <w:sz w:val="24"/>
          <w:szCs w:val="24"/>
        </w:rPr>
        <w:t>Držitel: GlaxoSmithKline (</w:t>
      </w:r>
      <w:proofErr w:type="spellStart"/>
      <w:r w:rsidRPr="00505077">
        <w:rPr>
          <w:rFonts w:asciiTheme="minorHAnsi" w:hAnsiTheme="minorHAnsi" w:cstheme="minorHAnsi"/>
          <w:b/>
          <w:sz w:val="24"/>
          <w:szCs w:val="24"/>
        </w:rPr>
        <w:t>Ireland</w:t>
      </w:r>
      <w:proofErr w:type="spellEnd"/>
      <w:r w:rsidRPr="00505077">
        <w:rPr>
          <w:rFonts w:asciiTheme="minorHAnsi" w:hAnsiTheme="minorHAnsi" w:cstheme="minorHAnsi"/>
          <w:b/>
          <w:sz w:val="24"/>
          <w:szCs w:val="24"/>
        </w:rPr>
        <w:t xml:space="preserve">) Limited </w:t>
      </w:r>
    </w:p>
    <w:p w14:paraId="22798E6E" w14:textId="77777777" w:rsidR="00DF5A50" w:rsidRPr="00505077" w:rsidRDefault="00DF5A50" w:rsidP="00DF5A50">
      <w:pPr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505077">
        <w:rPr>
          <w:rFonts w:asciiTheme="minorHAnsi" w:hAnsiTheme="minorHAnsi" w:cstheme="minorHAnsi"/>
          <w:sz w:val="24"/>
          <w:szCs w:val="24"/>
        </w:rPr>
        <w:t xml:space="preserve">Sídlo: 12 </w:t>
      </w:r>
      <w:proofErr w:type="spellStart"/>
      <w:r w:rsidRPr="00505077">
        <w:rPr>
          <w:rFonts w:asciiTheme="minorHAnsi" w:hAnsiTheme="minorHAnsi" w:cstheme="minorHAnsi"/>
          <w:sz w:val="24"/>
          <w:szCs w:val="24"/>
        </w:rPr>
        <w:t>Riverwalk</w:t>
      </w:r>
      <w:proofErr w:type="spellEnd"/>
      <w:r w:rsidRPr="0050507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05077">
        <w:rPr>
          <w:rFonts w:asciiTheme="minorHAnsi" w:hAnsiTheme="minorHAnsi" w:cstheme="minorHAnsi"/>
          <w:sz w:val="24"/>
          <w:szCs w:val="24"/>
        </w:rPr>
        <w:t>Citywest</w:t>
      </w:r>
      <w:proofErr w:type="spellEnd"/>
      <w:r w:rsidRPr="00505077">
        <w:rPr>
          <w:rFonts w:asciiTheme="minorHAnsi" w:hAnsiTheme="minorHAnsi" w:cstheme="minorHAnsi"/>
          <w:sz w:val="24"/>
          <w:szCs w:val="24"/>
        </w:rPr>
        <w:t xml:space="preserve"> Business Campus, Dublin 24, Irsko</w:t>
      </w:r>
    </w:p>
    <w:p w14:paraId="0EDABE9E" w14:textId="3BA8FC1F" w:rsidR="00DF5A50" w:rsidRPr="00505077" w:rsidRDefault="00DF5A50" w:rsidP="00DF5A50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05077">
        <w:rPr>
          <w:rFonts w:asciiTheme="minorHAnsi" w:hAnsiTheme="minorHAnsi" w:cstheme="minorHAnsi"/>
          <w:sz w:val="24"/>
          <w:szCs w:val="24"/>
        </w:rPr>
        <w:t>IČO: 15513</w:t>
      </w:r>
    </w:p>
    <w:p w14:paraId="46A1FCF2" w14:textId="5CDCF931" w:rsidR="00DF5A50" w:rsidRPr="00505077" w:rsidRDefault="00DF5A50" w:rsidP="00DF5A50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05077">
        <w:rPr>
          <w:rFonts w:asciiTheme="minorHAnsi" w:hAnsiTheme="minorHAnsi" w:cstheme="minorHAnsi"/>
          <w:sz w:val="24"/>
          <w:szCs w:val="24"/>
        </w:rPr>
        <w:t xml:space="preserve">Zastoupený </w:t>
      </w:r>
      <w:bookmarkStart w:id="2" w:name="_Hlk84939220"/>
      <w:r w:rsidRPr="00505077">
        <w:rPr>
          <w:rFonts w:asciiTheme="minorHAnsi" w:hAnsiTheme="minorHAnsi" w:cstheme="minorHAnsi"/>
          <w:sz w:val="24"/>
          <w:szCs w:val="24"/>
        </w:rPr>
        <w:t>na základě plné moci společností:</w:t>
      </w:r>
      <w:bookmarkEnd w:id="2"/>
    </w:p>
    <w:p w14:paraId="4F71A4F5" w14:textId="77777777" w:rsidR="00DF5A50" w:rsidRPr="00505077" w:rsidRDefault="00DF5A50" w:rsidP="00DF5A50">
      <w:pPr>
        <w:ind w:right="11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05077">
        <w:rPr>
          <w:rFonts w:asciiTheme="minorHAnsi" w:hAnsiTheme="minorHAnsi" w:cstheme="minorHAnsi"/>
          <w:b/>
          <w:bCs/>
          <w:sz w:val="24"/>
          <w:szCs w:val="24"/>
        </w:rPr>
        <w:t>GlaxoSmithKline, s.r.o.</w:t>
      </w:r>
    </w:p>
    <w:p w14:paraId="55D22B10" w14:textId="77777777" w:rsidR="00DF5A50" w:rsidRPr="00505077" w:rsidRDefault="00DF5A50" w:rsidP="00DF5A50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05077">
        <w:rPr>
          <w:rFonts w:asciiTheme="minorHAnsi" w:hAnsiTheme="minorHAnsi" w:cstheme="minorHAnsi"/>
          <w:sz w:val="24"/>
          <w:szCs w:val="24"/>
        </w:rPr>
        <w:t>se sídlem: Hvězdova 1734/2c, Nusle, 140 00 Praha 4, Česká republika</w:t>
      </w:r>
    </w:p>
    <w:p w14:paraId="7ACAD967" w14:textId="0D80D2C0" w:rsidR="00DF5A50" w:rsidRPr="00505077" w:rsidRDefault="00DF5A50" w:rsidP="00DF5A50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05077">
        <w:rPr>
          <w:rFonts w:asciiTheme="minorHAnsi" w:hAnsiTheme="minorHAnsi" w:cstheme="minorHAnsi"/>
          <w:sz w:val="24"/>
          <w:szCs w:val="24"/>
        </w:rPr>
        <w:t xml:space="preserve">zastoupenou: </w:t>
      </w:r>
      <w:r w:rsidR="00BE47AD" w:rsidRPr="00BE47AD">
        <w:rPr>
          <w:rFonts w:asciiTheme="minorHAnsi" w:hAnsiTheme="minorHAnsi" w:cstheme="minorHAnsi"/>
          <w:sz w:val="24"/>
          <w:szCs w:val="24"/>
          <w:highlight w:val="black"/>
        </w:rPr>
        <w:t>XXXXXXXXXXXXXXXXXXXXXXX</w:t>
      </w:r>
      <w:r w:rsidRPr="00505077">
        <w:rPr>
          <w:rFonts w:asciiTheme="minorHAnsi" w:hAnsiTheme="minorHAnsi" w:cstheme="minorHAnsi"/>
          <w:sz w:val="24"/>
          <w:szCs w:val="24"/>
        </w:rPr>
        <w:t>, na základě plné moci</w:t>
      </w:r>
    </w:p>
    <w:p w14:paraId="53034764" w14:textId="77777777" w:rsidR="00DF5A50" w:rsidRPr="00505077" w:rsidRDefault="00DF5A50" w:rsidP="00DF5A50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05077">
        <w:rPr>
          <w:rFonts w:asciiTheme="minorHAnsi" w:hAnsiTheme="minorHAnsi" w:cstheme="minorHAnsi"/>
          <w:sz w:val="24"/>
          <w:szCs w:val="24"/>
        </w:rPr>
        <w:t>IČO: 48114057</w:t>
      </w:r>
    </w:p>
    <w:p w14:paraId="3FD6B4A6" w14:textId="77777777" w:rsidR="00DF5A50" w:rsidRPr="00505077" w:rsidRDefault="00DF5A50" w:rsidP="00DF5A50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05077">
        <w:rPr>
          <w:rFonts w:asciiTheme="minorHAnsi" w:hAnsiTheme="minorHAnsi" w:cstheme="minorHAnsi"/>
          <w:sz w:val="24"/>
          <w:szCs w:val="24"/>
        </w:rPr>
        <w:t>DIČ: CZ48114057</w:t>
      </w:r>
    </w:p>
    <w:p w14:paraId="2ADD1EAB" w14:textId="77777777" w:rsidR="00DF5A50" w:rsidRPr="00505077" w:rsidRDefault="00DF5A50" w:rsidP="00DF5A50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05077">
        <w:rPr>
          <w:rFonts w:asciiTheme="minorHAnsi" w:hAnsiTheme="minorHAnsi" w:cstheme="minorHAnsi"/>
          <w:sz w:val="24"/>
          <w:szCs w:val="24"/>
        </w:rPr>
        <w:t xml:space="preserve">zapsána v obchodním rejstříku vedeném Městským soudem v Praze, </w:t>
      </w:r>
      <w:proofErr w:type="spellStart"/>
      <w:r w:rsidRPr="00505077">
        <w:rPr>
          <w:rFonts w:asciiTheme="minorHAnsi" w:hAnsiTheme="minorHAnsi" w:cstheme="minorHAnsi"/>
          <w:sz w:val="24"/>
          <w:szCs w:val="24"/>
        </w:rPr>
        <w:t>sp</w:t>
      </w:r>
      <w:proofErr w:type="spellEnd"/>
      <w:r w:rsidRPr="00505077">
        <w:rPr>
          <w:rFonts w:asciiTheme="minorHAnsi" w:hAnsiTheme="minorHAnsi" w:cstheme="minorHAnsi"/>
          <w:sz w:val="24"/>
          <w:szCs w:val="24"/>
        </w:rPr>
        <w:t>. zn. C 16558</w:t>
      </w:r>
    </w:p>
    <w:p w14:paraId="7FEE6234" w14:textId="2F7EE8C5" w:rsidR="00DF5A50" w:rsidRPr="00505077" w:rsidRDefault="00DF5A50" w:rsidP="00DF5A50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05077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="00BE47AD" w:rsidRPr="00BE47AD">
        <w:rPr>
          <w:rFonts w:asciiTheme="minorHAnsi" w:hAnsiTheme="minorHAnsi" w:cstheme="minorHAnsi"/>
          <w:sz w:val="24"/>
          <w:szCs w:val="24"/>
          <w:highlight w:val="black"/>
        </w:rPr>
        <w:t>XXXXXXXXXXXXXXXXXXXXXXX</w:t>
      </w:r>
    </w:p>
    <w:p w14:paraId="773A6E28" w14:textId="55CC665E" w:rsidR="00DF5A50" w:rsidRPr="00505077" w:rsidRDefault="00DF5A50" w:rsidP="00DF5A50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05077">
        <w:rPr>
          <w:rFonts w:asciiTheme="minorHAnsi" w:hAnsiTheme="minorHAnsi" w:cstheme="minorHAnsi"/>
          <w:sz w:val="24"/>
          <w:szCs w:val="24"/>
        </w:rPr>
        <w:t xml:space="preserve">Číslo účtu: </w:t>
      </w:r>
      <w:r w:rsidR="00BE47AD" w:rsidRPr="00BE47AD">
        <w:rPr>
          <w:rFonts w:asciiTheme="minorHAnsi" w:hAnsiTheme="minorHAnsi" w:cstheme="minorHAnsi"/>
          <w:sz w:val="24"/>
          <w:szCs w:val="24"/>
          <w:highlight w:val="black"/>
        </w:rPr>
        <w:t>XXXXXXXXXXXXXXXXXXXXXXX</w:t>
      </w:r>
    </w:p>
    <w:p w14:paraId="64898F42" w14:textId="3B6291B5" w:rsidR="00E4237A" w:rsidRPr="00505077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505077">
        <w:rPr>
          <w:rFonts w:asciiTheme="minorHAnsi" w:hAnsiTheme="minorHAnsi" w:cstheme="minorHAnsi"/>
          <w:bCs/>
          <w:sz w:val="24"/>
          <w:szCs w:val="24"/>
        </w:rPr>
        <w:t>(dále jen</w:t>
      </w:r>
      <w:r w:rsidRPr="00505077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505077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505077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505077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505077">
        <w:rPr>
          <w:rFonts w:asciiTheme="minorHAnsi" w:hAnsiTheme="minorHAnsi" w:cstheme="minorHAnsi"/>
          <w:sz w:val="24"/>
          <w:szCs w:val="24"/>
        </w:rPr>
        <w:t>(společně dále jen „</w:t>
      </w:r>
      <w:r w:rsidRPr="00505077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505077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11D9B93F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</w:t>
      </w:r>
      <w:r w:rsidR="0040568F" w:rsidRPr="00DC1F2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dne </w:t>
      </w:r>
      <w:r w:rsidR="00DC1F2B" w:rsidRPr="00CC19C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23.3.2022 </w:t>
      </w:r>
      <w:r w:rsidR="00981A59">
        <w:rPr>
          <w:rFonts w:asciiTheme="minorHAnsi" w:hAnsiTheme="minorHAnsi" w:cstheme="minorBidi"/>
          <w:color w:val="000000" w:themeColor="text1"/>
          <w:sz w:val="24"/>
          <w:szCs w:val="24"/>
        </w:rPr>
        <w:t>S</w:t>
      </w:r>
      <w:r w:rsidR="00981A59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mlouvu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limitaci nákladů spojených s hrazením léčivého přípravku </w:t>
      </w:r>
      <w:r w:rsidR="00BE47AD" w:rsidRPr="00BE47AD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highlight w:val="black"/>
        </w:rPr>
        <w:t>XXXXXXXXXXXXX</w:t>
      </w:r>
      <w:r w:rsidR="00BE47A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59C09930" w:rsidR="00997E47" w:rsidRPr="00781562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Smluvní strany si přejí změnit níže uvedená ustanovení Smlouvy a za tímto účelem se rozhodly uzavřít tento </w:t>
      </w:r>
      <w:r w:rsidR="000670B9">
        <w:rPr>
          <w:rFonts w:asciiTheme="minorHAnsi" w:hAnsiTheme="minorHAnsi" w:cstheme="minorBidi"/>
          <w:sz w:val="24"/>
          <w:szCs w:val="24"/>
          <w:lang w:val="cs-CZ"/>
        </w:rPr>
        <w:t>d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odatek</w:t>
      </w:r>
      <w:r w:rsidR="000670B9">
        <w:rPr>
          <w:rFonts w:asciiTheme="minorHAnsi" w:hAnsiTheme="minorHAnsi" w:cstheme="minorBidi"/>
          <w:sz w:val="24"/>
          <w:szCs w:val="24"/>
          <w:lang w:val="cs-CZ"/>
        </w:rPr>
        <w:t xml:space="preserve"> č. 1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981A59">
        <w:rPr>
          <w:rFonts w:asciiTheme="minorHAnsi" w:hAnsiTheme="minorHAnsi" w:cstheme="minorBidi"/>
          <w:sz w:val="24"/>
          <w:szCs w:val="24"/>
          <w:lang w:val="cs-CZ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0981A59">
        <w:rPr>
          <w:rFonts w:asciiTheme="minorHAnsi" w:hAnsiTheme="minorHAnsi" w:cstheme="minorBidi"/>
          <w:sz w:val="24"/>
          <w:szCs w:val="24"/>
          <w:lang w:val="cs-CZ"/>
        </w:rPr>
        <w:t>)</w:t>
      </w:r>
      <w:r w:rsidR="00E4237A" w:rsidRPr="00981A59">
        <w:rPr>
          <w:rFonts w:asciiTheme="minorHAnsi" w:hAnsiTheme="minorHAnsi" w:cstheme="minorBidi"/>
          <w:sz w:val="24"/>
          <w:szCs w:val="24"/>
          <w:lang w:val="cs-CZ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4285F9D3" w14:textId="5F55CEE3" w:rsidR="00997E47" w:rsidRPr="008E0A0B" w:rsidRDefault="008E4705" w:rsidP="332FEFD4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32FEFD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12AA5D2D" w:rsidRPr="332FEFD4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32FEFD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</w:t>
      </w:r>
      <w:proofErr w:type="gramStart"/>
      <w:r w:rsidRPr="332FEFD4">
        <w:rPr>
          <w:rFonts w:asciiTheme="minorHAnsi" w:hAnsiTheme="minorHAnsi" w:cstheme="minorBidi"/>
          <w:color w:val="000000" w:themeColor="text1"/>
          <w:sz w:val="24"/>
          <w:szCs w:val="24"/>
        </w:rPr>
        <w:t>ruší</w:t>
      </w:r>
      <w:proofErr w:type="gramEnd"/>
      <w:r w:rsidRPr="332FEFD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plně nahrazuje zněním, které tvoří </w:t>
      </w:r>
      <w:r w:rsidR="0335D114" w:rsidRPr="332FEFD4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32FEFD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řílohu č. 1 </w:t>
      </w:r>
      <w:r w:rsidRPr="008E0A0B">
        <w:rPr>
          <w:rFonts w:asciiTheme="minorHAnsi" w:hAnsiTheme="minorHAnsi" w:cstheme="minorBidi"/>
          <w:color w:val="000000" w:themeColor="text1"/>
          <w:sz w:val="24"/>
          <w:szCs w:val="24"/>
        </w:rPr>
        <w:t>tohoto Dodatku.</w:t>
      </w:r>
    </w:p>
    <w:p w14:paraId="204E2A0A" w14:textId="73B5FA8E" w:rsidR="00B20774" w:rsidRPr="008E0A0B" w:rsidRDefault="00B20774" w:rsidP="332FEFD4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8E0A0B">
        <w:rPr>
          <w:rFonts w:asciiTheme="minorHAnsi" w:hAnsiTheme="minorHAnsi" w:cstheme="minorBidi"/>
          <w:color w:val="000000" w:themeColor="text1"/>
          <w:sz w:val="24"/>
          <w:szCs w:val="24"/>
        </w:rPr>
        <w:t>Smluvní strany se dohodly, že Příloha č. 1 Smlouvy ve znění dle tohoto Dodatku se uplatní na práva a povinnosti smluvních stran související s předmětem Smlouvy od 1.</w:t>
      </w:r>
      <w:r w:rsidR="0040568F" w:rsidRPr="008E0A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E0A0B">
        <w:rPr>
          <w:rFonts w:asciiTheme="minorHAnsi" w:hAnsiTheme="minorHAnsi" w:cstheme="minorBidi"/>
          <w:color w:val="000000" w:themeColor="text1"/>
          <w:sz w:val="24"/>
          <w:szCs w:val="24"/>
        </w:rPr>
        <w:t>5.</w:t>
      </w:r>
      <w:r w:rsidR="0040568F" w:rsidRPr="008E0A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E0A0B">
        <w:rPr>
          <w:rFonts w:asciiTheme="minorHAnsi" w:hAnsiTheme="minorHAnsi" w:cstheme="minorBidi"/>
          <w:color w:val="000000" w:themeColor="text1"/>
          <w:sz w:val="24"/>
          <w:szCs w:val="24"/>
        </w:rPr>
        <w:t>2023.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12C65EF8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 xml:space="preserve">aždá ze smluvních stran </w:t>
      </w:r>
      <w:proofErr w:type="gramStart"/>
      <w:r w:rsidRPr="31A302DF">
        <w:rPr>
          <w:rFonts w:asciiTheme="minorHAnsi" w:hAnsiTheme="minorHAnsi" w:cstheme="minorBidi"/>
          <w:sz w:val="24"/>
          <w:szCs w:val="24"/>
        </w:rPr>
        <w:t>obdrží</w:t>
      </w:r>
      <w:proofErr w:type="gramEnd"/>
      <w:r w:rsidRPr="31A302DF">
        <w:rPr>
          <w:rFonts w:asciiTheme="minorHAnsi" w:hAnsiTheme="minorHAnsi" w:cstheme="minorBidi"/>
          <w:sz w:val="24"/>
          <w:szCs w:val="24"/>
        </w:rPr>
        <w:t xml:space="preserve">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486346F5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rPr>
          <w:rFonts w:ascii="Calibri" w:hAnsi="Calibri" w:cs="Calibri"/>
          <w:b/>
          <w:sz w:val="24"/>
          <w:szCs w:val="24"/>
          <w:lang w:val="cs-CZ"/>
        </w:rPr>
      </w:pPr>
    </w:p>
    <w:p w14:paraId="1D24074C" w14:textId="644E2C44" w:rsidR="00781562" w:rsidRPr="00090DBC" w:rsidRDefault="00781562" w:rsidP="00781562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5CAE9617" w14:textId="655F1D40" w:rsidR="007C4A9C" w:rsidRPr="00090DBC" w:rsidRDefault="007C4A9C" w:rsidP="007C4A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DF41DD">
        <w:rPr>
          <w:rFonts w:asciiTheme="minorHAnsi" w:hAnsiTheme="minorHAnsi" w:cstheme="minorHAnsi"/>
          <w:sz w:val="24"/>
          <w:szCs w:val="24"/>
        </w:rPr>
        <w:t xml:space="preserve"> </w:t>
      </w:r>
      <w:r w:rsidR="001123A9">
        <w:rPr>
          <w:rFonts w:asciiTheme="minorHAnsi" w:hAnsiTheme="minorHAnsi" w:cstheme="minorHAnsi"/>
          <w:sz w:val="24"/>
          <w:szCs w:val="24"/>
        </w:rPr>
        <w:t>13.10.2023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1123A9">
        <w:rPr>
          <w:rFonts w:asciiTheme="minorHAnsi" w:hAnsiTheme="minorHAnsi" w:cstheme="minorHAnsi"/>
          <w:sz w:val="24"/>
          <w:szCs w:val="24"/>
        </w:rPr>
        <w:t xml:space="preserve"> 9.10.2023</w:t>
      </w:r>
    </w:p>
    <w:p w14:paraId="03A25A47" w14:textId="77777777" w:rsidR="00AA0372" w:rsidRPr="00090DBC" w:rsidRDefault="00AA0372" w:rsidP="00811C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0CA2BF2" w14:textId="343E1608" w:rsidR="00781562" w:rsidRPr="00090DBC" w:rsidRDefault="00781562" w:rsidP="00811C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04CEA8" w14:textId="7584122A" w:rsidR="00781562" w:rsidRPr="00090DBC" w:rsidRDefault="00781562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5725ECFA" w14:textId="77777777" w:rsidR="007334AD" w:rsidRPr="00505077" w:rsidRDefault="007334AD" w:rsidP="007334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F2B">
        <w:rPr>
          <w:rFonts w:ascii="Calibri" w:hAnsi="Calibri" w:cs="Calibri"/>
          <w:sz w:val="24"/>
          <w:szCs w:val="24"/>
        </w:rPr>
        <w:t>Ing. Antonín Klimša, MBA</w:t>
      </w:r>
      <w:r w:rsidRPr="00505077">
        <w:rPr>
          <w:rFonts w:asciiTheme="minorHAnsi" w:hAnsiTheme="minorHAnsi" w:cstheme="minorHAnsi"/>
          <w:sz w:val="24"/>
          <w:szCs w:val="24"/>
        </w:rPr>
        <w:tab/>
      </w:r>
      <w:r w:rsidRPr="00505077">
        <w:rPr>
          <w:rFonts w:asciiTheme="minorHAnsi" w:hAnsiTheme="minorHAnsi" w:cstheme="minorHAnsi"/>
          <w:sz w:val="24"/>
          <w:szCs w:val="24"/>
        </w:rPr>
        <w:tab/>
      </w:r>
      <w:r w:rsidRPr="00505077">
        <w:rPr>
          <w:rFonts w:asciiTheme="minorHAnsi" w:hAnsiTheme="minorHAnsi" w:cstheme="minorHAnsi"/>
          <w:sz w:val="24"/>
          <w:szCs w:val="24"/>
        </w:rPr>
        <w:tab/>
        <w:t>GlaxoSmithKline, s.r.o.</w:t>
      </w:r>
    </w:p>
    <w:p w14:paraId="6CACC56C" w14:textId="6696A657" w:rsidR="00DF5A50" w:rsidRPr="00505077" w:rsidRDefault="007334AD" w:rsidP="007334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F2B">
        <w:rPr>
          <w:rFonts w:ascii="Calibri" w:hAnsi="Calibri" w:cs="Calibri"/>
          <w:sz w:val="24"/>
          <w:szCs w:val="24"/>
        </w:rPr>
        <w:t>výkonný ředitel</w:t>
      </w:r>
      <w:r w:rsidR="00B20774" w:rsidRPr="00505077">
        <w:rPr>
          <w:rFonts w:asciiTheme="minorHAnsi" w:hAnsiTheme="minorHAnsi" w:cstheme="minorHAnsi"/>
          <w:sz w:val="24"/>
          <w:szCs w:val="24"/>
        </w:rPr>
        <w:tab/>
      </w:r>
      <w:r w:rsidR="00B20774" w:rsidRPr="00505077">
        <w:rPr>
          <w:rFonts w:asciiTheme="minorHAnsi" w:hAnsiTheme="minorHAnsi" w:cstheme="minorHAnsi"/>
          <w:sz w:val="24"/>
          <w:szCs w:val="24"/>
        </w:rPr>
        <w:tab/>
      </w:r>
      <w:r w:rsidR="00B20774" w:rsidRPr="00505077">
        <w:rPr>
          <w:rFonts w:asciiTheme="minorHAnsi" w:hAnsiTheme="minorHAnsi" w:cstheme="minorHAnsi"/>
          <w:sz w:val="24"/>
          <w:szCs w:val="24"/>
        </w:rPr>
        <w:tab/>
      </w:r>
      <w:r w:rsidR="00B20774" w:rsidRPr="00505077">
        <w:rPr>
          <w:rFonts w:asciiTheme="minorHAnsi" w:hAnsiTheme="minorHAnsi" w:cstheme="minorHAnsi"/>
          <w:sz w:val="24"/>
          <w:szCs w:val="24"/>
        </w:rPr>
        <w:tab/>
      </w:r>
      <w:r w:rsidR="00BE47AD" w:rsidRPr="00BE47AD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highlight w:val="black"/>
        </w:rPr>
        <w:t>XXXXXXXXXXXXX</w:t>
      </w:r>
      <w:r w:rsidR="00BE47A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BE47AD" w:rsidRPr="475AAC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</w:p>
    <w:p w14:paraId="3B1EC322" w14:textId="6BF6A6E5" w:rsidR="00DF5A50" w:rsidRPr="00505077" w:rsidRDefault="00DC1C5A" w:rsidP="00981A5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72F2B">
        <w:rPr>
          <w:rFonts w:ascii="Calibri" w:hAnsi="Calibri" w:cs="Calibri"/>
          <w:sz w:val="24"/>
          <w:szCs w:val="24"/>
        </w:rPr>
        <w:t>RBP, zdravotní pojišťovna</w:t>
      </w:r>
      <w:r w:rsidR="00B20774">
        <w:tab/>
      </w:r>
      <w:r w:rsidR="00B20774">
        <w:tab/>
      </w:r>
      <w:r w:rsidR="00B20774">
        <w:tab/>
      </w:r>
      <w:r w:rsidR="00BE47AD" w:rsidRPr="00BE47AD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highlight w:val="black"/>
        </w:rPr>
        <w:t>XXXXXXXXXXXXX</w:t>
      </w:r>
      <w:r w:rsidR="00BE47A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BE47AD" w:rsidRPr="475AAC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</w:p>
    <w:p w14:paraId="2630D5C8" w14:textId="1899EBC8" w:rsidR="00DF5A50" w:rsidRPr="00505077" w:rsidRDefault="00DF5A50" w:rsidP="00981A5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05077">
        <w:rPr>
          <w:sz w:val="24"/>
          <w:szCs w:val="24"/>
        </w:rPr>
        <w:tab/>
      </w:r>
      <w:r w:rsidR="00DD6CB6" w:rsidRPr="00505077">
        <w:rPr>
          <w:sz w:val="24"/>
          <w:szCs w:val="24"/>
        </w:rPr>
        <w:tab/>
      </w:r>
      <w:r w:rsidR="00DD6CB6" w:rsidRPr="00505077">
        <w:rPr>
          <w:sz w:val="24"/>
          <w:szCs w:val="24"/>
        </w:rPr>
        <w:tab/>
      </w:r>
      <w:r w:rsidR="00DD6CB6" w:rsidRPr="00505077">
        <w:rPr>
          <w:sz w:val="24"/>
          <w:szCs w:val="24"/>
        </w:rPr>
        <w:tab/>
      </w:r>
      <w:r w:rsidR="00DD6CB6" w:rsidRPr="00505077">
        <w:rPr>
          <w:sz w:val="24"/>
          <w:szCs w:val="24"/>
        </w:rPr>
        <w:tab/>
      </w:r>
      <w:r w:rsidR="00DD6CB6" w:rsidRPr="00505077">
        <w:rPr>
          <w:sz w:val="24"/>
          <w:szCs w:val="24"/>
        </w:rPr>
        <w:tab/>
      </w:r>
      <w:r w:rsidRPr="00505077">
        <w:rPr>
          <w:rFonts w:ascii="Calibri" w:hAnsi="Calibri" w:cs="Calibri"/>
          <w:sz w:val="24"/>
          <w:szCs w:val="24"/>
        </w:rPr>
        <w:t>na základě plné moci</w:t>
      </w:r>
    </w:p>
    <w:p w14:paraId="5783BAE1" w14:textId="78BC511D" w:rsidR="00874E98" w:rsidRPr="003E471F" w:rsidRDefault="008E4705" w:rsidP="003E471F">
      <w:pPr>
        <w:jc w:val="center"/>
        <w:rPr>
          <w:rFonts w:ascii="Calibri" w:hAnsi="Calibri" w:cs="Calibri"/>
          <w:sz w:val="24"/>
          <w:szCs w:val="24"/>
        </w:rPr>
      </w:pPr>
      <w:r w:rsidRPr="31A302DF">
        <w:rPr>
          <w:rFonts w:ascii="Calibri" w:hAnsi="Calibri" w:cs="Calibri"/>
          <w:sz w:val="24"/>
          <w:szCs w:val="24"/>
        </w:rPr>
        <w:br w:type="page"/>
      </w:r>
    </w:p>
    <w:p w14:paraId="1A34B7BD" w14:textId="6EEDF0C7" w:rsidR="00811CB1" w:rsidRPr="00B20774" w:rsidRDefault="00103627" w:rsidP="7DBD3A28">
      <w:pPr>
        <w:overflowPunct w:val="0"/>
        <w:autoSpaceDE w:val="0"/>
        <w:autoSpaceDN w:val="0"/>
        <w:adjustRightInd w:val="0"/>
        <w:spacing w:before="120" w:after="120" w:line="300" w:lineRule="atLeast"/>
        <w:jc w:val="center"/>
        <w:rPr>
          <w:rFonts w:ascii="Calibri" w:hAnsi="Calibri" w:cs="Calibri"/>
          <w:sz w:val="24"/>
          <w:szCs w:val="24"/>
        </w:rPr>
      </w:pPr>
      <w:r w:rsidRPr="00C30C9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PŘÍLOHA Č. 1</w:t>
      </w:r>
      <w:r w:rsidR="00811CB1" w:rsidRPr="00C30C9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74B771A0" w:rsidRPr="00B20774">
        <w:rPr>
          <w:rFonts w:ascii="Calibri" w:hAnsi="Calibri" w:cs="Calibri"/>
          <w:b/>
          <w:bCs/>
          <w:sz w:val="24"/>
          <w:szCs w:val="24"/>
        </w:rPr>
        <w:t xml:space="preserve">SMLOUVY O LIMITACI NÁKLADŮ </w:t>
      </w:r>
    </w:p>
    <w:p w14:paraId="2B2FE5F0" w14:textId="126D8E65" w:rsidR="00811CB1" w:rsidRPr="00B20774" w:rsidRDefault="74B771A0" w:rsidP="00981A59">
      <w:pPr>
        <w:overflowPunct w:val="0"/>
        <w:autoSpaceDE w:val="0"/>
        <w:autoSpaceDN w:val="0"/>
        <w:adjustRightInd w:val="0"/>
        <w:spacing w:before="120" w:after="120" w:line="300" w:lineRule="atLeast"/>
        <w:jc w:val="center"/>
        <w:rPr>
          <w:rFonts w:ascii="Calibri" w:hAnsi="Calibri" w:cs="Calibri"/>
          <w:sz w:val="24"/>
          <w:szCs w:val="24"/>
        </w:rPr>
      </w:pPr>
      <w:r w:rsidRPr="00B20774">
        <w:rPr>
          <w:rFonts w:ascii="Calibri" w:hAnsi="Calibri" w:cs="Calibri"/>
          <w:b/>
          <w:bCs/>
          <w:sz w:val="24"/>
          <w:szCs w:val="24"/>
        </w:rPr>
        <w:t xml:space="preserve">spojených s hrazením léčivého přípravku </w:t>
      </w:r>
    </w:p>
    <w:p w14:paraId="474C807B" w14:textId="77777777" w:rsidR="00BE47AD" w:rsidRDefault="00BE47AD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BE47AD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highlight w:val="black"/>
        </w:rPr>
        <w:t>XXXXXXXXXXXXX</w:t>
      </w:r>
      <w:r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Pr="475AAC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</w:p>
    <w:p w14:paraId="78C4667D" w14:textId="58DA3C69" w:rsidR="00E358D5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29164A6D" w14:textId="77777777" w:rsidR="00505077" w:rsidRPr="002F701F" w:rsidRDefault="00505077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0658C44C" w14:textId="4E373099" w:rsidR="00E358D5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B20774">
        <w:rPr>
          <w:rFonts w:ascii="Calibri" w:eastAsia="Times New Roman" w:hAnsi="Calibri" w:cs="Calibri"/>
          <w:sz w:val="24"/>
          <w:szCs w:val="24"/>
          <w:lang w:eastAsia="cs-CZ"/>
        </w:rPr>
        <w:t>Přípravkem</w:t>
      </w:r>
      <w:r w:rsidRPr="002F701F">
        <w:rPr>
          <w:rFonts w:ascii="Calibri" w:eastAsia="Times New Roman" w:hAnsi="Calibri" w:cs="Calibri"/>
          <w:sz w:val="24"/>
          <w:szCs w:val="24"/>
          <w:lang w:eastAsia="cs-CZ"/>
        </w:rPr>
        <w:t xml:space="preserve"> dle této Smlouvy se rozumí:</w:t>
      </w:r>
    </w:p>
    <w:p w14:paraId="36503DA4" w14:textId="60CCB18A" w:rsidR="00090DBC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7650" w:type="dxa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573"/>
      </w:tblGrid>
      <w:tr w:rsidR="00F51D1E" w:rsidRPr="00505077" w14:paraId="0F218217" w14:textId="77777777" w:rsidTr="00981A59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54ED25B3" w14:textId="77777777" w:rsidR="00F51D1E" w:rsidRPr="00505077" w:rsidRDefault="00F51D1E" w:rsidP="00D90338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505077">
              <w:rPr>
                <w:rFonts w:asciiTheme="minorHAnsi" w:hAnsiTheme="minorHAnsi"/>
                <w:b/>
                <w:sz w:val="24"/>
                <w:szCs w:val="24"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8CC236A" w14:textId="77777777" w:rsidR="00F51D1E" w:rsidRPr="00505077" w:rsidRDefault="00F51D1E" w:rsidP="00D90338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505077">
              <w:rPr>
                <w:rFonts w:asciiTheme="minorHAnsi" w:hAnsiTheme="minorHAnsi"/>
                <w:b/>
                <w:sz w:val="24"/>
                <w:szCs w:val="24"/>
              </w:rPr>
              <w:t xml:space="preserve">Název Přípravku 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3A7755C0" w14:textId="77777777" w:rsidR="00F51D1E" w:rsidRPr="00505077" w:rsidRDefault="00F51D1E" w:rsidP="00D90338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505077">
              <w:rPr>
                <w:rFonts w:asciiTheme="minorHAnsi" w:hAnsiTheme="minorHAnsi"/>
                <w:b/>
                <w:sz w:val="24"/>
                <w:szCs w:val="24"/>
              </w:rPr>
              <w:t>Doplněk názvu Přípravku</w:t>
            </w:r>
          </w:p>
        </w:tc>
      </w:tr>
      <w:tr w:rsidR="007C4FA0" w:rsidRPr="00505077" w14:paraId="3AED0119" w14:textId="77777777" w:rsidTr="00981A59">
        <w:trPr>
          <w:trHeight w:val="559"/>
        </w:trPr>
        <w:tc>
          <w:tcPr>
            <w:tcW w:w="1242" w:type="dxa"/>
            <w:shd w:val="clear" w:color="auto" w:fill="FFFFFF" w:themeFill="background1"/>
          </w:tcPr>
          <w:p w14:paraId="7BBE0D89" w14:textId="46DFE803" w:rsidR="007C4FA0" w:rsidRPr="00505077" w:rsidRDefault="00BE47AD" w:rsidP="00D90338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47AD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highlight w:val="black"/>
              </w:rPr>
              <w:t>XXXXXXX</w:t>
            </w:r>
          </w:p>
        </w:tc>
        <w:tc>
          <w:tcPr>
            <w:tcW w:w="2835" w:type="dxa"/>
            <w:shd w:val="clear" w:color="auto" w:fill="FFFFFF" w:themeFill="background1"/>
          </w:tcPr>
          <w:p w14:paraId="451A31E9" w14:textId="7214FAA4" w:rsidR="007C4FA0" w:rsidRPr="00505077" w:rsidRDefault="00BE47AD" w:rsidP="00D90338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7AD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highlight w:val="black"/>
              </w:rPr>
              <w:t>XXXXXXXXXXXXX</w:t>
            </w: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475AAC88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shd w:val="clear" w:color="auto" w:fill="FFFFFF" w:themeFill="background1"/>
          </w:tcPr>
          <w:p w14:paraId="18F99C47" w14:textId="20BBDAAF" w:rsidR="007C4FA0" w:rsidRPr="00505077" w:rsidRDefault="00BE47AD" w:rsidP="00D90338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47AD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highlight w:val="black"/>
              </w:rPr>
              <w:t>XXXXXXXXXXXXX</w:t>
            </w: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475AAC88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51D1E" w:rsidRPr="00505077" w14:paraId="005BDE5C" w14:textId="77777777" w:rsidTr="00981A59">
        <w:trPr>
          <w:trHeight w:val="266"/>
        </w:trPr>
        <w:tc>
          <w:tcPr>
            <w:tcW w:w="1242" w:type="dxa"/>
            <w:shd w:val="clear" w:color="auto" w:fill="FFFFFF" w:themeFill="background1"/>
            <w:vAlign w:val="center"/>
          </w:tcPr>
          <w:p w14:paraId="13886FF2" w14:textId="2576B785" w:rsidR="00F51D1E" w:rsidRPr="00505077" w:rsidRDefault="00BE47AD" w:rsidP="00981A59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E47AD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highlight w:val="black"/>
              </w:rPr>
              <w:t>XXXXXXX</w:t>
            </w:r>
          </w:p>
        </w:tc>
        <w:tc>
          <w:tcPr>
            <w:tcW w:w="2835" w:type="dxa"/>
            <w:shd w:val="clear" w:color="auto" w:fill="FFFFFF" w:themeFill="background1"/>
          </w:tcPr>
          <w:p w14:paraId="743B443E" w14:textId="4CC85DB1" w:rsidR="00F51D1E" w:rsidRPr="00505077" w:rsidRDefault="00BE47AD" w:rsidP="00D90338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E47AD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highlight w:val="black"/>
              </w:rPr>
              <w:t>XXXXXXXXXXXXX</w:t>
            </w: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475AAC88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shd w:val="clear" w:color="auto" w:fill="FFFFFF" w:themeFill="background1"/>
            <w:vAlign w:val="center"/>
          </w:tcPr>
          <w:p w14:paraId="20B5FA9B" w14:textId="4B690985" w:rsidR="00F51D1E" w:rsidRPr="00505077" w:rsidRDefault="00BE47AD" w:rsidP="00981A59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E47AD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  <w:highlight w:val="black"/>
              </w:rPr>
              <w:t>XXXXXXXXXXXXX</w:t>
            </w: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475AAC88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1EDDECE" w14:textId="77777777" w:rsidR="00E87974" w:rsidRPr="00505077" w:rsidRDefault="00E87974">
      <w:pPr>
        <w:overflowPunct w:val="0"/>
        <w:autoSpaceDE w:val="0"/>
        <w:autoSpaceDN w:val="0"/>
        <w:adjustRightInd w:val="0"/>
        <w:spacing w:before="120" w:after="0" w:line="240" w:lineRule="auto"/>
        <w:ind w:left="709"/>
        <w:contextualSpacing/>
        <w:jc w:val="both"/>
        <w:rPr>
          <w:rFonts w:asciiTheme="minorHAnsi" w:hAnsiTheme="minorHAnsi"/>
          <w:sz w:val="24"/>
          <w:szCs w:val="24"/>
        </w:rPr>
      </w:pPr>
    </w:p>
    <w:p w14:paraId="27942D6E" w14:textId="5894AB4A" w:rsidR="00E358D5" w:rsidRDefault="00591909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BE47AD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highlight w:val="black"/>
        </w:rPr>
        <w:t>XXXXXXX</w:t>
      </w:r>
      <w:r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BE47AD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highlight w:val="black"/>
        </w:rPr>
        <w:t>XXXXXX</w:t>
      </w:r>
    </w:p>
    <w:p w14:paraId="68B56CDD" w14:textId="77777777" w:rsidR="00591909" w:rsidRPr="00505077" w:rsidRDefault="00591909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505077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505077">
        <w:rPr>
          <w:rFonts w:ascii="Calibri" w:eastAsia="Times New Roman" w:hAnsi="Calibri" w:cs="Calibri"/>
          <w:sz w:val="24"/>
          <w:szCs w:val="24"/>
          <w:lang w:eastAsia="cs-CZ"/>
        </w:rPr>
        <w:t>Limit se sjednává takto:</w:t>
      </w:r>
    </w:p>
    <w:p w14:paraId="648AB360" w14:textId="77777777" w:rsidR="00BE47AD" w:rsidRPr="00BE47AD" w:rsidRDefault="00BE47AD" w:rsidP="00F51D1E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 w:cstheme="minorHAnsi"/>
          <w:sz w:val="24"/>
          <w:szCs w:val="24"/>
        </w:rPr>
      </w:pPr>
      <w:r w:rsidRPr="00BE47AD">
        <w:rPr>
          <w:rFonts w:asciiTheme="minorHAnsi" w:hAnsiTheme="minorHAnsi" w:cstheme="minorHAnsi"/>
          <w:sz w:val="24"/>
          <w:szCs w:val="24"/>
          <w:highlight w:val="black"/>
        </w:rPr>
        <w:t>XXXXXXXXXXXXXXXXXXXXXXX</w:t>
      </w:r>
      <w:r w:rsidRPr="0050507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2C7DB47" w14:textId="77777777" w:rsidR="00BE47AD" w:rsidRPr="00BE47AD" w:rsidRDefault="00BE47AD" w:rsidP="00F51D1E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 w:cstheme="minorHAnsi"/>
          <w:sz w:val="24"/>
          <w:szCs w:val="24"/>
        </w:rPr>
      </w:pPr>
      <w:r w:rsidRPr="00BE47AD">
        <w:rPr>
          <w:rFonts w:asciiTheme="minorHAnsi" w:hAnsiTheme="minorHAnsi" w:cstheme="minorHAnsi"/>
          <w:sz w:val="24"/>
          <w:szCs w:val="24"/>
          <w:highlight w:val="black"/>
        </w:rPr>
        <w:t>XXXXXXXXXXXXXXXXXXXXXXX</w:t>
      </w:r>
      <w:r w:rsidRPr="0050507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ADFD158" w14:textId="77777777" w:rsidR="00BE47AD" w:rsidRPr="00BE47AD" w:rsidRDefault="00BE47AD" w:rsidP="00F51D1E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47AD">
        <w:rPr>
          <w:rFonts w:asciiTheme="minorHAnsi" w:hAnsiTheme="minorHAnsi" w:cstheme="minorHAnsi"/>
          <w:sz w:val="24"/>
          <w:szCs w:val="24"/>
          <w:highlight w:val="black"/>
        </w:rPr>
        <w:t>XXXXXXXXXXXXXXXXXXXXXXX</w:t>
      </w:r>
      <w:r w:rsidRPr="0050507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F26605" w14:textId="2C40A2DD" w:rsidR="00BE47AD" w:rsidRPr="00BE47AD" w:rsidRDefault="00BE47AD" w:rsidP="00F51D1E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47AD">
        <w:rPr>
          <w:rFonts w:asciiTheme="minorHAnsi" w:hAnsiTheme="minorHAnsi" w:cstheme="minorHAnsi"/>
          <w:sz w:val="24"/>
          <w:szCs w:val="24"/>
          <w:highlight w:val="black"/>
        </w:rPr>
        <w:t>XXXXXXXXXXXXXXXXXXXXXXX</w:t>
      </w:r>
    </w:p>
    <w:p w14:paraId="58A1DA58" w14:textId="27ED7A5D" w:rsidR="00090DBC" w:rsidRPr="00505077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  <w:highlight w:val="green"/>
        </w:rPr>
      </w:pPr>
    </w:p>
    <w:p w14:paraId="0B95CA88" w14:textId="77777777" w:rsidR="00090DBC" w:rsidRPr="00505077" w:rsidRDefault="00090DBC" w:rsidP="00090DBC">
      <w:pPr>
        <w:rPr>
          <w:rFonts w:asciiTheme="minorHAnsi" w:hAnsiTheme="minorHAnsi"/>
          <w:sz w:val="24"/>
          <w:szCs w:val="24"/>
        </w:rPr>
      </w:pPr>
      <w:bookmarkStart w:id="3" w:name="_Hlk85113189"/>
      <w:r w:rsidRPr="00505077">
        <w:rPr>
          <w:rFonts w:asciiTheme="minorHAnsi" w:hAnsiTheme="minorHAnsi"/>
          <w:sz w:val="24"/>
          <w:szCs w:val="24"/>
        </w:rPr>
        <w:t>Za Pojišťovnu:</w:t>
      </w:r>
      <w:r w:rsidRPr="00505077">
        <w:rPr>
          <w:rFonts w:asciiTheme="minorHAnsi" w:hAnsiTheme="minorHAnsi" w:cstheme="minorHAnsi"/>
          <w:sz w:val="24"/>
          <w:szCs w:val="24"/>
        </w:rPr>
        <w:tab/>
      </w:r>
      <w:r w:rsidRPr="00505077">
        <w:rPr>
          <w:rFonts w:asciiTheme="minorHAnsi" w:hAnsiTheme="minorHAnsi" w:cstheme="minorHAnsi"/>
          <w:sz w:val="24"/>
          <w:szCs w:val="24"/>
        </w:rPr>
        <w:tab/>
      </w:r>
      <w:r w:rsidRPr="00505077">
        <w:rPr>
          <w:rFonts w:asciiTheme="minorHAnsi" w:hAnsiTheme="minorHAnsi" w:cstheme="minorHAnsi"/>
          <w:sz w:val="24"/>
          <w:szCs w:val="24"/>
        </w:rPr>
        <w:tab/>
      </w:r>
      <w:r w:rsidRPr="00505077">
        <w:rPr>
          <w:rFonts w:asciiTheme="minorHAnsi" w:hAnsiTheme="minorHAnsi" w:cstheme="minorHAnsi"/>
          <w:sz w:val="24"/>
          <w:szCs w:val="24"/>
        </w:rPr>
        <w:tab/>
      </w:r>
      <w:r w:rsidRPr="00505077">
        <w:rPr>
          <w:rFonts w:asciiTheme="minorHAnsi" w:hAnsiTheme="minorHAnsi"/>
          <w:sz w:val="24"/>
          <w:szCs w:val="24"/>
        </w:rPr>
        <w:tab/>
        <w:t>Za Držitele:</w:t>
      </w:r>
    </w:p>
    <w:bookmarkEnd w:id="3"/>
    <w:p w14:paraId="248E6693" w14:textId="77777777" w:rsidR="001123A9" w:rsidRPr="00090DBC" w:rsidRDefault="001123A9" w:rsidP="001123A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13.10.2023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9.10.2023</w:t>
      </w:r>
    </w:p>
    <w:p w14:paraId="6676D167" w14:textId="77777777" w:rsidR="00DC1C5A" w:rsidRPr="00090DBC" w:rsidRDefault="00DC1C5A" w:rsidP="00DC1C5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4C5CFE" w14:textId="77777777" w:rsidR="00DC1C5A" w:rsidRPr="00090DBC" w:rsidRDefault="00DC1C5A" w:rsidP="00DC1C5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79870C9" w14:textId="77777777" w:rsidR="00DC1C5A" w:rsidRPr="00090DBC" w:rsidRDefault="00DC1C5A" w:rsidP="00DC1C5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3E2BBA3E" w14:textId="77777777" w:rsidR="00DC1C5A" w:rsidRPr="00505077" w:rsidRDefault="00DC1C5A" w:rsidP="00DC1C5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F2B">
        <w:rPr>
          <w:rFonts w:ascii="Calibri" w:hAnsi="Calibri" w:cs="Calibri"/>
          <w:sz w:val="24"/>
          <w:szCs w:val="24"/>
        </w:rPr>
        <w:t>Ing. Antonín Klimša, MBA</w:t>
      </w:r>
      <w:r w:rsidRPr="00505077">
        <w:rPr>
          <w:rFonts w:asciiTheme="minorHAnsi" w:hAnsiTheme="minorHAnsi" w:cstheme="minorHAnsi"/>
          <w:sz w:val="24"/>
          <w:szCs w:val="24"/>
        </w:rPr>
        <w:tab/>
      </w:r>
      <w:r w:rsidRPr="00505077">
        <w:rPr>
          <w:rFonts w:asciiTheme="minorHAnsi" w:hAnsiTheme="minorHAnsi" w:cstheme="minorHAnsi"/>
          <w:sz w:val="24"/>
          <w:szCs w:val="24"/>
        </w:rPr>
        <w:tab/>
      </w:r>
      <w:r w:rsidRPr="00505077">
        <w:rPr>
          <w:rFonts w:asciiTheme="minorHAnsi" w:hAnsiTheme="minorHAnsi" w:cstheme="minorHAnsi"/>
          <w:sz w:val="24"/>
          <w:szCs w:val="24"/>
        </w:rPr>
        <w:tab/>
        <w:t>GlaxoSmithKline, s.r.o.</w:t>
      </w:r>
    </w:p>
    <w:p w14:paraId="2E94B397" w14:textId="77777777" w:rsidR="00DC1C5A" w:rsidRPr="00505077" w:rsidRDefault="00DC1C5A" w:rsidP="00DC1C5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F2B">
        <w:rPr>
          <w:rFonts w:ascii="Calibri" w:hAnsi="Calibri" w:cs="Calibri"/>
          <w:sz w:val="24"/>
          <w:szCs w:val="24"/>
        </w:rPr>
        <w:t>výkonný ředitel</w:t>
      </w:r>
      <w:r w:rsidRPr="00505077">
        <w:rPr>
          <w:rFonts w:asciiTheme="minorHAnsi" w:hAnsiTheme="minorHAnsi" w:cstheme="minorHAnsi"/>
          <w:sz w:val="24"/>
          <w:szCs w:val="24"/>
        </w:rPr>
        <w:tab/>
      </w:r>
      <w:r w:rsidRPr="00505077">
        <w:rPr>
          <w:rFonts w:asciiTheme="minorHAnsi" w:hAnsiTheme="minorHAnsi" w:cstheme="minorHAnsi"/>
          <w:sz w:val="24"/>
          <w:szCs w:val="24"/>
        </w:rPr>
        <w:tab/>
      </w:r>
      <w:r w:rsidRPr="00505077">
        <w:rPr>
          <w:rFonts w:asciiTheme="minorHAnsi" w:hAnsiTheme="minorHAnsi" w:cstheme="minorHAnsi"/>
          <w:sz w:val="24"/>
          <w:szCs w:val="24"/>
        </w:rPr>
        <w:tab/>
      </w:r>
      <w:r w:rsidRPr="00505077">
        <w:rPr>
          <w:rFonts w:asciiTheme="minorHAnsi" w:hAnsiTheme="minorHAnsi" w:cstheme="minorHAnsi"/>
          <w:sz w:val="24"/>
          <w:szCs w:val="24"/>
        </w:rPr>
        <w:tab/>
      </w:r>
      <w:r w:rsidRPr="00BE47AD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highlight w:val="black"/>
        </w:rPr>
        <w:t>XXXXXXXXXXXXX</w:t>
      </w:r>
      <w:r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Pr="475AAC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</w:p>
    <w:p w14:paraId="19BA843F" w14:textId="77777777" w:rsidR="00DC1C5A" w:rsidRPr="00505077" w:rsidRDefault="00DC1C5A" w:rsidP="00DC1C5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72F2B">
        <w:rPr>
          <w:rFonts w:ascii="Calibri" w:hAnsi="Calibri" w:cs="Calibri"/>
          <w:sz w:val="24"/>
          <w:szCs w:val="24"/>
        </w:rPr>
        <w:t>RBP, zdravotní pojišťovna</w:t>
      </w:r>
      <w:r>
        <w:tab/>
      </w:r>
      <w:r>
        <w:tab/>
      </w:r>
      <w:r>
        <w:tab/>
      </w:r>
      <w:r w:rsidRPr="00BE47AD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highlight w:val="black"/>
        </w:rPr>
        <w:t>XXXXXXXXXXXXX</w:t>
      </w:r>
      <w:r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Pr="475AAC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</w:p>
    <w:p w14:paraId="237016F1" w14:textId="77777777" w:rsidR="00DC1C5A" w:rsidRPr="00505077" w:rsidRDefault="00DC1C5A" w:rsidP="00DC1C5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05077">
        <w:rPr>
          <w:sz w:val="24"/>
          <w:szCs w:val="24"/>
        </w:rPr>
        <w:tab/>
      </w:r>
      <w:r w:rsidRPr="00505077">
        <w:rPr>
          <w:sz w:val="24"/>
          <w:szCs w:val="24"/>
        </w:rPr>
        <w:tab/>
      </w:r>
      <w:r w:rsidRPr="00505077">
        <w:rPr>
          <w:sz w:val="24"/>
          <w:szCs w:val="24"/>
        </w:rPr>
        <w:tab/>
      </w:r>
      <w:r w:rsidRPr="00505077">
        <w:rPr>
          <w:sz w:val="24"/>
          <w:szCs w:val="24"/>
        </w:rPr>
        <w:tab/>
      </w:r>
      <w:r w:rsidRPr="00505077">
        <w:rPr>
          <w:sz w:val="24"/>
          <w:szCs w:val="24"/>
        </w:rPr>
        <w:tab/>
      </w:r>
      <w:r w:rsidRPr="00505077">
        <w:rPr>
          <w:sz w:val="24"/>
          <w:szCs w:val="24"/>
        </w:rPr>
        <w:tab/>
      </w:r>
      <w:r w:rsidRPr="00505077">
        <w:rPr>
          <w:rFonts w:ascii="Calibri" w:hAnsi="Calibri" w:cs="Calibri"/>
          <w:sz w:val="24"/>
          <w:szCs w:val="24"/>
        </w:rPr>
        <w:t>na základě plné moci</w:t>
      </w:r>
    </w:p>
    <w:p w14:paraId="47BFF2C7" w14:textId="5FE82E2D" w:rsidR="00E358D5" w:rsidRPr="00505077" w:rsidRDefault="00E358D5" w:rsidP="00DC1C5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E358D5" w:rsidRPr="00505077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C056" w14:textId="77777777" w:rsidR="00CC1E95" w:rsidRDefault="00CC1E95">
      <w:pPr>
        <w:spacing w:after="0" w:line="240" w:lineRule="auto"/>
      </w:pPr>
      <w:r>
        <w:separator/>
      </w:r>
    </w:p>
  </w:endnote>
  <w:endnote w:type="continuationSeparator" w:id="0">
    <w:p w14:paraId="35375201" w14:textId="77777777" w:rsidR="00CC1E95" w:rsidRDefault="00CC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8F9B" w14:textId="77777777" w:rsidR="00CC1E95" w:rsidRDefault="00CC1E95">
      <w:pPr>
        <w:spacing w:after="0" w:line="240" w:lineRule="auto"/>
      </w:pPr>
      <w:r>
        <w:separator/>
      </w:r>
    </w:p>
  </w:footnote>
  <w:footnote w:type="continuationSeparator" w:id="0">
    <w:p w14:paraId="2C8811CA" w14:textId="77777777" w:rsidR="00CC1E95" w:rsidRDefault="00CC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266108704">
    <w:abstractNumId w:val="2"/>
  </w:num>
  <w:num w:numId="2" w16cid:durableId="1582715051">
    <w:abstractNumId w:val="2"/>
  </w:num>
  <w:num w:numId="3" w16cid:durableId="552355456">
    <w:abstractNumId w:val="3"/>
  </w:num>
  <w:num w:numId="4" w16cid:durableId="750127258">
    <w:abstractNumId w:val="6"/>
  </w:num>
  <w:num w:numId="5" w16cid:durableId="1176723562">
    <w:abstractNumId w:val="10"/>
  </w:num>
  <w:num w:numId="6" w16cid:durableId="854535774">
    <w:abstractNumId w:val="9"/>
  </w:num>
  <w:num w:numId="7" w16cid:durableId="1457945739">
    <w:abstractNumId w:val="1"/>
  </w:num>
  <w:num w:numId="8" w16cid:durableId="1271816861">
    <w:abstractNumId w:val="7"/>
  </w:num>
  <w:num w:numId="9" w16cid:durableId="1213926787">
    <w:abstractNumId w:val="5"/>
  </w:num>
  <w:num w:numId="10" w16cid:durableId="1135292397">
    <w:abstractNumId w:val="4"/>
  </w:num>
  <w:num w:numId="11" w16cid:durableId="1329090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291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9018696">
    <w:abstractNumId w:val="0"/>
  </w:num>
  <w:num w:numId="14" w16cid:durableId="1382289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64DB4"/>
    <w:rsid w:val="000670B9"/>
    <w:rsid w:val="0007011A"/>
    <w:rsid w:val="00077435"/>
    <w:rsid w:val="00085FA1"/>
    <w:rsid w:val="000870ED"/>
    <w:rsid w:val="00090DBC"/>
    <w:rsid w:val="000A0951"/>
    <w:rsid w:val="000A1DC7"/>
    <w:rsid w:val="000A7E99"/>
    <w:rsid w:val="000C2B74"/>
    <w:rsid w:val="000C76F4"/>
    <w:rsid w:val="000E01EB"/>
    <w:rsid w:val="00103627"/>
    <w:rsid w:val="001123A9"/>
    <w:rsid w:val="001633DB"/>
    <w:rsid w:val="00182ABD"/>
    <w:rsid w:val="00187E66"/>
    <w:rsid w:val="001B3A0C"/>
    <w:rsid w:val="001C2AE9"/>
    <w:rsid w:val="001C48C0"/>
    <w:rsid w:val="001E4197"/>
    <w:rsid w:val="001E7C8D"/>
    <w:rsid w:val="0021041B"/>
    <w:rsid w:val="002217DE"/>
    <w:rsid w:val="00225994"/>
    <w:rsid w:val="0024078A"/>
    <w:rsid w:val="00247591"/>
    <w:rsid w:val="00251F73"/>
    <w:rsid w:val="00273463"/>
    <w:rsid w:val="00297DA7"/>
    <w:rsid w:val="002A296A"/>
    <w:rsid w:val="002C458C"/>
    <w:rsid w:val="002F701F"/>
    <w:rsid w:val="00343933"/>
    <w:rsid w:val="0037723B"/>
    <w:rsid w:val="00382372"/>
    <w:rsid w:val="003D4516"/>
    <w:rsid w:val="003E0FD5"/>
    <w:rsid w:val="003E471F"/>
    <w:rsid w:val="003F55B2"/>
    <w:rsid w:val="0040568F"/>
    <w:rsid w:val="00412B61"/>
    <w:rsid w:val="00413BEC"/>
    <w:rsid w:val="00420A10"/>
    <w:rsid w:val="00433C70"/>
    <w:rsid w:val="004476A2"/>
    <w:rsid w:val="00454016"/>
    <w:rsid w:val="004C2D18"/>
    <w:rsid w:val="004D242E"/>
    <w:rsid w:val="00505077"/>
    <w:rsid w:val="00522525"/>
    <w:rsid w:val="00591909"/>
    <w:rsid w:val="005C1ADE"/>
    <w:rsid w:val="005C6AAF"/>
    <w:rsid w:val="005D04B9"/>
    <w:rsid w:val="005F2686"/>
    <w:rsid w:val="0062776F"/>
    <w:rsid w:val="00635E4F"/>
    <w:rsid w:val="006558F4"/>
    <w:rsid w:val="0065683D"/>
    <w:rsid w:val="00660511"/>
    <w:rsid w:val="006676A5"/>
    <w:rsid w:val="00671215"/>
    <w:rsid w:val="00672242"/>
    <w:rsid w:val="00682400"/>
    <w:rsid w:val="006A166A"/>
    <w:rsid w:val="006E7FDE"/>
    <w:rsid w:val="007334AD"/>
    <w:rsid w:val="00765B60"/>
    <w:rsid w:val="0077284D"/>
    <w:rsid w:val="00781562"/>
    <w:rsid w:val="00786B37"/>
    <w:rsid w:val="007926E5"/>
    <w:rsid w:val="007C4A9C"/>
    <w:rsid w:val="007C4FA0"/>
    <w:rsid w:val="007D3B82"/>
    <w:rsid w:val="007D6974"/>
    <w:rsid w:val="007E4176"/>
    <w:rsid w:val="007E5367"/>
    <w:rsid w:val="007F32FD"/>
    <w:rsid w:val="00811CB1"/>
    <w:rsid w:val="00824FB3"/>
    <w:rsid w:val="008518A9"/>
    <w:rsid w:val="00874E98"/>
    <w:rsid w:val="00876B43"/>
    <w:rsid w:val="00880152"/>
    <w:rsid w:val="008910E8"/>
    <w:rsid w:val="008A7DF7"/>
    <w:rsid w:val="008B4E19"/>
    <w:rsid w:val="008B5EC8"/>
    <w:rsid w:val="008D3A13"/>
    <w:rsid w:val="008E0A0B"/>
    <w:rsid w:val="008E4705"/>
    <w:rsid w:val="00907756"/>
    <w:rsid w:val="00922D8B"/>
    <w:rsid w:val="009253B7"/>
    <w:rsid w:val="00962CD8"/>
    <w:rsid w:val="00966690"/>
    <w:rsid w:val="0097680A"/>
    <w:rsid w:val="00981A59"/>
    <w:rsid w:val="00994C22"/>
    <w:rsid w:val="00995277"/>
    <w:rsid w:val="00997E47"/>
    <w:rsid w:val="009A334F"/>
    <w:rsid w:val="009E7BD6"/>
    <w:rsid w:val="00A153AE"/>
    <w:rsid w:val="00A17F82"/>
    <w:rsid w:val="00A5510B"/>
    <w:rsid w:val="00A70912"/>
    <w:rsid w:val="00A80DAA"/>
    <w:rsid w:val="00A86E5A"/>
    <w:rsid w:val="00A93A23"/>
    <w:rsid w:val="00AA0372"/>
    <w:rsid w:val="00AA0906"/>
    <w:rsid w:val="00AA1173"/>
    <w:rsid w:val="00AB2AEA"/>
    <w:rsid w:val="00AC297F"/>
    <w:rsid w:val="00AD34FB"/>
    <w:rsid w:val="00AE747D"/>
    <w:rsid w:val="00B05CC0"/>
    <w:rsid w:val="00B20774"/>
    <w:rsid w:val="00B31752"/>
    <w:rsid w:val="00B64A27"/>
    <w:rsid w:val="00B72F44"/>
    <w:rsid w:val="00B80612"/>
    <w:rsid w:val="00BB6447"/>
    <w:rsid w:val="00BD5744"/>
    <w:rsid w:val="00BE47AD"/>
    <w:rsid w:val="00BF4BA1"/>
    <w:rsid w:val="00C043C1"/>
    <w:rsid w:val="00C16C6C"/>
    <w:rsid w:val="00C30C98"/>
    <w:rsid w:val="00C3356B"/>
    <w:rsid w:val="00C44812"/>
    <w:rsid w:val="00C67B10"/>
    <w:rsid w:val="00CA2A25"/>
    <w:rsid w:val="00CA4274"/>
    <w:rsid w:val="00CC07A6"/>
    <w:rsid w:val="00CC1E95"/>
    <w:rsid w:val="00CC6FBC"/>
    <w:rsid w:val="00D35E29"/>
    <w:rsid w:val="00D36018"/>
    <w:rsid w:val="00DA1B76"/>
    <w:rsid w:val="00DA3C95"/>
    <w:rsid w:val="00DC1C5A"/>
    <w:rsid w:val="00DC1F2B"/>
    <w:rsid w:val="00DD040B"/>
    <w:rsid w:val="00DD6CB6"/>
    <w:rsid w:val="00DF01D9"/>
    <w:rsid w:val="00DF33A5"/>
    <w:rsid w:val="00DF3DF9"/>
    <w:rsid w:val="00DF41DD"/>
    <w:rsid w:val="00DF4436"/>
    <w:rsid w:val="00DF58CE"/>
    <w:rsid w:val="00DF5A50"/>
    <w:rsid w:val="00DFF7EF"/>
    <w:rsid w:val="00E07A4C"/>
    <w:rsid w:val="00E22027"/>
    <w:rsid w:val="00E2308C"/>
    <w:rsid w:val="00E358D5"/>
    <w:rsid w:val="00E4237A"/>
    <w:rsid w:val="00E810FA"/>
    <w:rsid w:val="00E87974"/>
    <w:rsid w:val="00ED70C1"/>
    <w:rsid w:val="00EE49D5"/>
    <w:rsid w:val="00F01D2C"/>
    <w:rsid w:val="00F07C8E"/>
    <w:rsid w:val="00F12611"/>
    <w:rsid w:val="00F15466"/>
    <w:rsid w:val="00F31340"/>
    <w:rsid w:val="00F51D1E"/>
    <w:rsid w:val="00F65591"/>
    <w:rsid w:val="00F67C3E"/>
    <w:rsid w:val="00FA6647"/>
    <w:rsid w:val="00FB785F"/>
    <w:rsid w:val="0335D114"/>
    <w:rsid w:val="04AC47C3"/>
    <w:rsid w:val="051E5CE3"/>
    <w:rsid w:val="09928189"/>
    <w:rsid w:val="11E3B78E"/>
    <w:rsid w:val="12AA5D2D"/>
    <w:rsid w:val="1BE1435E"/>
    <w:rsid w:val="1BFDF753"/>
    <w:rsid w:val="1DF323F3"/>
    <w:rsid w:val="249A3F14"/>
    <w:rsid w:val="25F52948"/>
    <w:rsid w:val="29F9D984"/>
    <w:rsid w:val="2C3AF4CC"/>
    <w:rsid w:val="31A302DF"/>
    <w:rsid w:val="332FEFD4"/>
    <w:rsid w:val="43E687C3"/>
    <w:rsid w:val="462D4A8B"/>
    <w:rsid w:val="475AAC88"/>
    <w:rsid w:val="4927C576"/>
    <w:rsid w:val="57373148"/>
    <w:rsid w:val="5C39B353"/>
    <w:rsid w:val="5DB22446"/>
    <w:rsid w:val="5E09795C"/>
    <w:rsid w:val="5EDF8711"/>
    <w:rsid w:val="628843AC"/>
    <w:rsid w:val="63B6016D"/>
    <w:rsid w:val="6D1F3272"/>
    <w:rsid w:val="6D607083"/>
    <w:rsid w:val="6E34B12A"/>
    <w:rsid w:val="6EFC40E4"/>
    <w:rsid w:val="6FCEEDF4"/>
    <w:rsid w:val="70981145"/>
    <w:rsid w:val="7233E1A6"/>
    <w:rsid w:val="738B05A2"/>
    <w:rsid w:val="74B771A0"/>
    <w:rsid w:val="77BD8602"/>
    <w:rsid w:val="7A79FA72"/>
    <w:rsid w:val="7DA8572C"/>
    <w:rsid w:val="7DBD3A28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C4D61-6A4A-4FF5-9B6F-CDD495F9A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Mikula Pavel</cp:lastModifiedBy>
  <cp:revision>23</cp:revision>
  <dcterms:created xsi:type="dcterms:W3CDTF">2023-07-27T20:02:00Z</dcterms:created>
  <dcterms:modified xsi:type="dcterms:W3CDTF">2023-10-17T09:28:00Z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