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Dodatek č. 1 ke Smlouvě o výpůjčce</w:t>
      </w:r>
    </w:p>
    <w:p w:rsidR="00000000" w:rsidDel="00000000" w:rsidP="00000000" w:rsidRDefault="00000000" w:rsidRPr="00000000" w14:paraId="00000003">
      <w:pPr>
        <w:keepNext w:val="1"/>
        <w:keepLines w:val="1"/>
        <w:spacing w:after="12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uzavřená ve smyslu ustanovení § 2193 a násl. zákona č. 89/2012 Sb., občanský zákoník</w:t>
      </w:r>
    </w:p>
    <w:p w:rsidR="00000000" w:rsidDel="00000000" w:rsidP="00000000" w:rsidRDefault="00000000" w:rsidRPr="00000000" w14:paraId="00000004">
      <w:pPr>
        <w:keepNext w:val="1"/>
        <w:keepLines w:val="1"/>
        <w:spacing w:after="12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spacing w:after="12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Článek I</w:t>
      </w:r>
    </w:p>
    <w:p w:rsidR="00000000" w:rsidDel="00000000" w:rsidP="00000000" w:rsidRDefault="00000000" w:rsidRPr="00000000" w14:paraId="00000006">
      <w:pPr>
        <w:spacing w:after="12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Smluvní strany</w:t>
      </w:r>
    </w:p>
    <w:p w:rsidR="00000000" w:rsidDel="00000000" w:rsidP="00000000" w:rsidRDefault="00000000" w:rsidRPr="00000000" w14:paraId="00000007">
      <w:pPr>
        <w:spacing w:after="120" w:lineRule="auto"/>
        <w:jc w:val="both"/>
        <w:rPr>
          <w:rFonts w:ascii="Calibri" w:cs="Calibri" w:eastAsia="Calibri" w:hAnsi="Calibri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Pražský inovační institut, z.ú. </w:t>
      </w:r>
    </w:p>
    <w:p w:rsidR="00000000" w:rsidDel="00000000" w:rsidP="00000000" w:rsidRDefault="00000000" w:rsidRPr="00000000" w14:paraId="00000008">
      <w:pPr>
        <w:spacing w:after="12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sídlem: Mariánské náměstí 2/2, Staré Město, 110 00 Praha 1</w:t>
      </w:r>
    </w:p>
    <w:p w:rsidR="00000000" w:rsidDel="00000000" w:rsidP="00000000" w:rsidRDefault="00000000" w:rsidRPr="00000000" w14:paraId="00000009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Zapsaný: v rejstříku ústavů vedeném Městským soudem v Praze, spisová značka U854</w:t>
      </w:r>
    </w:p>
    <w:p w:rsidR="00000000" w:rsidDel="00000000" w:rsidP="00000000" w:rsidRDefault="00000000" w:rsidRPr="00000000" w14:paraId="0000000A">
      <w:pPr>
        <w:spacing w:after="120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Zastoupený: Tomáš Lapáček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IČO: 08874883</w:t>
        <w:tab/>
        <w:tab/>
        <w:tab/>
      </w:r>
    </w:p>
    <w:p w:rsidR="00000000" w:rsidDel="00000000" w:rsidP="00000000" w:rsidRDefault="00000000" w:rsidRPr="00000000" w14:paraId="0000000C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Kontaktní osoba: Rut Schreiberová</w:t>
      </w:r>
    </w:p>
    <w:p w:rsidR="00000000" w:rsidDel="00000000" w:rsidP="00000000" w:rsidRDefault="00000000" w:rsidRPr="00000000" w14:paraId="0000000D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Tel.:  </w:t>
        <w:tab/>
        <w:tab/>
      </w:r>
    </w:p>
    <w:p w:rsidR="00000000" w:rsidDel="00000000" w:rsidP="00000000" w:rsidRDefault="00000000" w:rsidRPr="00000000" w14:paraId="0000000E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</w:t>
        <w:tab/>
        <w:tab/>
        <w:tab/>
      </w:r>
    </w:p>
    <w:p w:rsidR="00000000" w:rsidDel="00000000" w:rsidP="00000000" w:rsidRDefault="00000000" w:rsidRPr="00000000" w14:paraId="0000000F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(dále jen „půjčitel“)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</w:t>
      </w:r>
    </w:p>
    <w:p w:rsidR="00000000" w:rsidDel="00000000" w:rsidP="00000000" w:rsidRDefault="00000000" w:rsidRPr="00000000" w14:paraId="00000012">
      <w:pPr>
        <w:spacing w:after="12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Gymnázium Na Zatlance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sídlem: Na Zatlance 1330/11; 150 00 Praha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Zastoupený: Jitka Kmentová, ředitelka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IČO: 61385271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(dále jen „vypůjčitel“)</w:t>
      </w:r>
    </w:p>
    <w:p w:rsidR="00000000" w:rsidDel="00000000" w:rsidP="00000000" w:rsidRDefault="00000000" w:rsidRPr="00000000" w14:paraId="00000018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uzavřeli dne 8.11.2022 smlouvu o výpůjčce (dále jen „smlouva o výpůjčce“). Smluvní strany se dohodly na uzavření následujícího dodatku č. 1 ke smlouvě.</w:t>
      </w:r>
    </w:p>
    <w:p w:rsidR="00000000" w:rsidDel="00000000" w:rsidP="00000000" w:rsidRDefault="00000000" w:rsidRPr="00000000" w14:paraId="0000001A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1"/>
        <w:spacing w:after="12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Článek I dodatku č. 1</w:t>
      </w:r>
    </w:p>
    <w:p w:rsidR="00000000" w:rsidDel="00000000" w:rsidP="00000000" w:rsidRDefault="00000000" w:rsidRPr="00000000" w14:paraId="0000001C">
      <w:pPr>
        <w:keepNext w:val="1"/>
        <w:spacing w:after="12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Předmět dodatku č. 1</w:t>
      </w:r>
    </w:p>
    <w:p w:rsidR="00000000" w:rsidDel="00000000" w:rsidP="00000000" w:rsidRDefault="00000000" w:rsidRPr="00000000" w14:paraId="0000001D">
      <w:pPr>
        <w:keepNext w:val="1"/>
        <w:spacing w:after="12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284"/>
        </w:tabs>
        <w:spacing w:after="12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Čl. III odst. 1 smlouvy se ruší a nahrazuje se takto:</w:t>
      </w:r>
    </w:p>
    <w:p w:rsidR="00000000" w:rsidDel="00000000" w:rsidP="00000000" w:rsidRDefault="00000000" w:rsidRPr="00000000" w14:paraId="0000001F">
      <w:pPr>
        <w:keepNext w:val="1"/>
        <w:keepLines w:val="1"/>
        <w:spacing w:after="12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Vypůjčitel je vypůjčené věci oprávněn řádně užívat po dobu 3 let od převzetí. Dnem následujícím po skončení doby výpůjčky se vypůjčené věci stávají vlastnictvím vypůjčitele, a vypůjčitel je do svého vlastnictví přijímá.  </w:t>
      </w:r>
    </w:p>
    <w:p w:rsidR="00000000" w:rsidDel="00000000" w:rsidP="00000000" w:rsidRDefault="00000000" w:rsidRPr="00000000" w14:paraId="00000021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1"/>
        <w:spacing w:after="12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keepLines w:val="1"/>
        <w:spacing w:after="12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Článek II dodatku č. 1</w:t>
      </w:r>
    </w:p>
    <w:p w:rsidR="00000000" w:rsidDel="00000000" w:rsidP="00000000" w:rsidRDefault="00000000" w:rsidRPr="00000000" w14:paraId="00000025">
      <w:pPr>
        <w:spacing w:after="12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Závěrečná ustanovení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lineRule="auto"/>
        <w:ind w:left="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Ustanovení smlouvy tímto dodatkem č. 1 nedotčená se nemění a zůstávají ve svém původním znění.</w:t>
      </w:r>
    </w:p>
    <w:p w:rsidR="00000000" w:rsidDel="00000000" w:rsidP="00000000" w:rsidRDefault="00000000" w:rsidRPr="00000000" w14:paraId="00000027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Tento dodatek č. 1 nabývá platnosti dnem podpisu oběma smluvními stranami a účinnosti dnem uveřejnění v registru smluv podle zákona č. 340/2015 Sb., o zvláštních podmínkách účinnosti některých smluv, uveřejňování těchto smluv a o registru smluv (zákon o registru smluv).</w:t>
      </w:r>
    </w:p>
    <w:p w:rsidR="00000000" w:rsidDel="00000000" w:rsidP="00000000" w:rsidRDefault="00000000" w:rsidRPr="00000000" w14:paraId="00000028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Tento dodatek č. 1 byl vyhotoven ve dvou stejnopisech s platností originálu, z nichž jedno obdrží půjčitel a jedno vyhotovení zapůjčitel.</w:t>
      </w:r>
    </w:p>
    <w:p w:rsidR="00000000" w:rsidDel="00000000" w:rsidP="00000000" w:rsidRDefault="00000000" w:rsidRPr="00000000" w14:paraId="00000029">
      <w:pPr>
        <w:keepNext w:val="1"/>
        <w:keepLines w:val="1"/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30.0" w:type="dxa"/>
        <w:jc w:val="center"/>
        <w:tblLayout w:type="fixed"/>
        <w:tblLook w:val="0000"/>
      </w:tblPr>
      <w:tblGrid>
        <w:gridCol w:w="3869"/>
        <w:gridCol w:w="1005"/>
        <w:gridCol w:w="4056"/>
        <w:tblGridChange w:id="0">
          <w:tblGrid>
            <w:gridCol w:w="3869"/>
            <w:gridCol w:w="1005"/>
            <w:gridCol w:w="40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 </w:t>
            </w:r>
            <w:r w:rsidDel="00000000" w:rsidR="00000000" w:rsidRPr="00000000">
              <w:rPr>
                <w:rtl w:val="0"/>
              </w:rPr>
              <w:t xml:space="preserve">Praze</w:t>
            </w:r>
            <w:r w:rsidDel="00000000" w:rsidR="00000000" w:rsidRPr="00000000">
              <w:rPr>
                <w:color w:val="000000"/>
                <w:rtl w:val="0"/>
              </w:rPr>
              <w:t xml:space="preserve"> dne</w:t>
            </w:r>
            <w:r w:rsidDel="00000000" w:rsidR="00000000" w:rsidRPr="00000000">
              <w:rPr>
                <w:rtl w:val="0"/>
              </w:rPr>
              <w:t xml:space="preserve"> 11.10.2023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283" w:firstLine="0"/>
              <w:jc w:val="both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 </w:t>
            </w:r>
            <w:r w:rsidDel="00000000" w:rsidR="00000000" w:rsidRPr="00000000">
              <w:rPr>
                <w:rtl w:val="0"/>
              </w:rPr>
              <w:t xml:space="preserve">Praze </w:t>
            </w:r>
            <w:r w:rsidDel="00000000" w:rsidR="00000000" w:rsidRPr="00000000">
              <w:rPr>
                <w:color w:val="000000"/>
                <w:rtl w:val="0"/>
              </w:rPr>
              <w:t xml:space="preserve">dne</w:t>
            </w:r>
            <w:r w:rsidDel="00000000" w:rsidR="00000000" w:rsidRPr="00000000">
              <w:rPr>
                <w:rtl w:val="0"/>
              </w:rPr>
              <w:t xml:space="preserve"> 27.9.2023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…………………………………..</w:t>
            </w:r>
          </w:p>
          <w:p w:rsidR="00000000" w:rsidDel="00000000" w:rsidP="00000000" w:rsidRDefault="00000000" w:rsidRPr="00000000" w14:paraId="00000030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půjčitel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283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…………………………………..</w:t>
            </w:r>
          </w:p>
          <w:p w:rsidR="00000000" w:rsidDel="00000000" w:rsidP="00000000" w:rsidRDefault="00000000" w:rsidRPr="00000000" w14:paraId="00000035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283" w:firstLine="0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vypůjčitel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0"/>
        <w:szCs w:val="20"/>
        <w:u w:val="single"/>
        <w:rtl w:val="0"/>
      </w:rPr>
      <w:t xml:space="preserve">iKAP II – Inovace ve vzdělávání.</w:t>
    </w:r>
    <w:r w:rsidDel="00000000" w:rsidR="00000000" w:rsidRPr="00000000">
      <w:rPr>
        <w:rFonts w:ascii="Calibri" w:cs="Calibri" w:eastAsia="Calibri" w:hAnsi="Calibri"/>
        <w:b w:val="1"/>
        <w:color w:val="000000"/>
        <w:sz w:val="20"/>
        <w:szCs w:val="20"/>
        <w:rtl w:val="0"/>
      </w:rPr>
      <w:t xml:space="preserve">                             </w:t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Registrační číslo projektu: </w:t>
    </w:r>
    <w:r w:rsidDel="00000000" w:rsidR="00000000" w:rsidRPr="00000000">
      <w:rPr>
        <w:rFonts w:ascii="Calibri" w:cs="Calibri" w:eastAsia="Calibri" w:hAnsi="Calibri"/>
        <w:sz w:val="20"/>
        <w:szCs w:val="20"/>
        <w:highlight w:val="white"/>
        <w:rtl w:val="0"/>
      </w:rPr>
      <w:t xml:space="preserve">CZ.02.3.68/0.0/0.0/19_078/0021106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760730</wp:posOffset>
          </wp:positionH>
          <wp:positionV relativeFrom="paragraph">
            <wp:posOffset>-350518</wp:posOffset>
          </wp:positionV>
          <wp:extent cx="3883025" cy="861060"/>
          <wp:effectExtent b="0" l="0" r="0" t="0"/>
          <wp:wrapSquare wrapText="bothSides" distB="0" distT="0" distL="114300" distR="11430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83025" cy="8610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D30B9A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hlav">
    <w:name w:val="header"/>
    <w:basedOn w:val="Normln"/>
    <w:link w:val="ZhlavChar"/>
    <w:uiPriority w:val="99"/>
    <w:unhideWhenUsed w:val="1"/>
    <w:rsid w:val="006B7FE3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6B7FE3"/>
  </w:style>
  <w:style w:type="paragraph" w:styleId="Zpat">
    <w:name w:val="footer"/>
    <w:basedOn w:val="Normln"/>
    <w:link w:val="ZpatChar"/>
    <w:uiPriority w:val="99"/>
    <w:unhideWhenUsed w:val="1"/>
    <w:rsid w:val="006B7FE3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6B7FE3"/>
  </w:style>
  <w:style w:type="table" w:styleId="TableNormal0" w:customStyle="1">
    <w:name w:val="Table Normal"/>
    <w:rsid w:val="006B7FE3"/>
    <w:rPr>
      <w:rFonts w:ascii="Calibri" w:cs="Calibri" w:eastAsia="Calibri" w:hAnsi="Calibri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textovodkaz">
    <w:name w:val="Hyperlink"/>
    <w:basedOn w:val="Standardnpsmoodstavce"/>
    <w:uiPriority w:val="99"/>
    <w:unhideWhenUsed w:val="1"/>
    <w:rsid w:val="006B7FE3"/>
    <w:rPr>
      <w:color w:val="0563c1" w:themeColor="hyperlink"/>
      <w:u w:val="single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 w:val="1"/>
    <w:rsid w:val="00D30B9A"/>
    <w:rPr>
      <w:sz w:val="20"/>
      <w:szCs w:val="20"/>
      <w:lang w:val="x-none"/>
    </w:rPr>
  </w:style>
  <w:style w:type="character" w:styleId="TextpoznpodarouChar" w:customStyle="1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 w:val="1"/>
    <w:rsid w:val="00D30B9A"/>
    <w:rPr>
      <w:rFonts w:ascii="Times New Roman" w:cs="Times New Roman" w:eastAsia="Times New Roman" w:hAnsi="Times New Roman"/>
      <w:sz w:val="20"/>
      <w:szCs w:val="20"/>
      <w:lang w:eastAsia="cs-CZ" w:val="x-none"/>
    </w:rPr>
  </w:style>
  <w:style w:type="character" w:styleId="Znakapoznpodarou">
    <w:name w:val="footnote reference"/>
    <w:semiHidden w:val="1"/>
    <w:rsid w:val="00D30B9A"/>
    <w:rPr>
      <w:vertAlign w:val="superscript"/>
    </w:rPr>
  </w:style>
  <w:style w:type="paragraph" w:styleId="odrkyChar" w:customStyle="1">
    <w:name w:val="odrážky Char"/>
    <w:basedOn w:val="Zkladntextodsazen"/>
    <w:rsid w:val="00D30B9A"/>
    <w:rPr>
      <w:lang w:val="x-none"/>
    </w:rPr>
  </w:style>
  <w:style w:type="paragraph" w:styleId="Zkladntextodsazen">
    <w:name w:val="Body Text Indent"/>
    <w:basedOn w:val="Normln"/>
    <w:link w:val="ZkladntextodsazenChar"/>
    <w:uiPriority w:val="99"/>
    <w:semiHidden w:val="1"/>
    <w:unhideWhenUsed w:val="1"/>
    <w:rsid w:val="00D30B9A"/>
    <w:pPr>
      <w:spacing w:after="120"/>
      <w:ind w:left="283"/>
    </w:pPr>
  </w:style>
  <w:style w:type="character" w:styleId="ZkladntextodsazenChar" w:customStyle="1">
    <w:name w:val="Základní text odsazený Char"/>
    <w:basedOn w:val="Standardnpsmoodstavce"/>
    <w:link w:val="Zkladntextodsazen"/>
    <w:uiPriority w:val="99"/>
    <w:semiHidden w:val="1"/>
    <w:rsid w:val="00D30B9A"/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 w:val="1"/>
    <w:rsid w:val="00D57AA1"/>
    <w:pPr>
      <w:ind w:left="720"/>
      <w:contextualSpacing w:val="1"/>
    </w:p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504D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504DB2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504DB2"/>
    <w:rPr>
      <w:rFonts w:ascii="Times New Roman" w:cs="Times New Roman" w:eastAsia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504DB2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504DB2"/>
    <w:rPr>
      <w:rFonts w:ascii="Times New Roman" w:cs="Times New Roman" w:eastAsia="Times New Roman" w:hAnsi="Times New Roman"/>
      <w:b w:val="1"/>
      <w:bCs w:val="1"/>
      <w:sz w:val="20"/>
      <w:szCs w:val="20"/>
      <w:lang w:eastAsia="cs-CZ"/>
    </w:rPr>
  </w:style>
  <w:style w:type="paragraph" w:styleId="Revize">
    <w:name w:val="Revision"/>
    <w:hidden w:val="1"/>
    <w:uiPriority w:val="99"/>
    <w:semiHidden w:val="1"/>
    <w:rsid w:val="00F33967"/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ormlnweb">
    <w:name w:val="Normal (Web)"/>
    <w:basedOn w:val="Normln"/>
    <w:uiPriority w:val="99"/>
    <w:semiHidden w:val="1"/>
    <w:unhideWhenUsed w:val="1"/>
    <w:rsid w:val="005C7C27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xsmk2lQa1t67LQC9RrBzyXlsag==">CgMxLjAyCGguZ2pkZ3hzOAByITFneHJhbFgxNkZacWpldW9uQ0pkb0tOV0FBNkdqWWR0Nw==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2023-09-05T15:34:00Z</dcterms:created>
  <dc:creator>Holcová Jana</dc:creator>
</cp:coreProperties>
</file>