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5211200118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Střední</w:t>
      </w:r>
      <w:r>
        <w:rPr>
          <w:spacing w:val="-7"/>
        </w:rPr>
        <w:t> </w:t>
      </w:r>
      <w:r>
        <w:rPr/>
        <w:t>škola</w:t>
      </w:r>
      <w:r>
        <w:rPr>
          <w:spacing w:val="-7"/>
        </w:rPr>
        <w:t> </w:t>
      </w:r>
      <w:r>
        <w:rPr/>
        <w:t>gastronomie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služeb,</w:t>
      </w:r>
      <w:r>
        <w:rPr>
          <w:spacing w:val="-8"/>
        </w:rPr>
        <w:t> </w:t>
      </w:r>
      <w:r>
        <w:rPr/>
        <w:t>Nová</w:t>
      </w:r>
      <w:r>
        <w:rPr>
          <w:spacing w:val="-7"/>
        </w:rPr>
        <w:t> </w:t>
      </w:r>
      <w:r>
        <w:rPr/>
        <w:t>Paka,</w:t>
      </w:r>
      <w:r>
        <w:rPr>
          <w:spacing w:val="-6"/>
        </w:rPr>
        <w:t> </w:t>
      </w:r>
      <w:r>
        <w:rPr/>
        <w:t>Masarykovo</w:t>
      </w:r>
      <w:r>
        <w:rPr>
          <w:spacing w:val="-6"/>
        </w:rPr>
        <w:t> </w:t>
      </w:r>
      <w:r>
        <w:rPr/>
        <w:t>nám.</w:t>
      </w:r>
      <w:r>
        <w:rPr>
          <w:spacing w:val="-8"/>
        </w:rPr>
        <w:t> </w:t>
      </w:r>
      <w:r>
        <w:rPr>
          <w:spacing w:val="-10"/>
        </w:rPr>
        <w:t>2</w:t>
      </w:r>
    </w:p>
    <w:p>
      <w:pPr>
        <w:pStyle w:val="BodyText"/>
        <w:spacing w:line="265" w:lineRule="exact" w:before="1"/>
        <w:ind w:left="382"/>
      </w:pPr>
      <w:r>
        <w:rPr/>
        <w:t>příspěvková</w:t>
      </w:r>
      <w:r>
        <w:rPr>
          <w:spacing w:val="-11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303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Masarykovo</w:t>
      </w:r>
      <w:r>
        <w:rPr>
          <w:spacing w:val="-6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2,</w:t>
      </w:r>
      <w:r>
        <w:rPr>
          <w:spacing w:val="-6"/>
        </w:rPr>
        <w:t> </w:t>
      </w:r>
      <w:r>
        <w:rPr/>
        <w:t>509</w:t>
      </w:r>
      <w:r>
        <w:rPr>
          <w:spacing w:val="-3"/>
        </w:rPr>
        <w:t> </w:t>
      </w:r>
      <w:r>
        <w:rPr/>
        <w:t>01</w:t>
      </w:r>
      <w:r>
        <w:rPr>
          <w:spacing w:val="-5"/>
        </w:rPr>
        <w:t> </w:t>
      </w:r>
      <w:r>
        <w:rPr/>
        <w:t>Nová</w:t>
      </w:r>
      <w:r>
        <w:rPr>
          <w:spacing w:val="-6"/>
        </w:rPr>
        <w:t> </w:t>
      </w:r>
      <w:r>
        <w:rPr>
          <w:spacing w:val="-4"/>
        </w:rPr>
        <w:t>Paka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15055256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J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š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 w:right="5154"/>
      </w:pPr>
      <w:r>
        <w:rPr/>
        <w:t>číslo účtu:</w:t>
        <w:tab/>
      </w:r>
      <w:r>
        <w:rPr>
          <w:spacing w:val="-2"/>
        </w:rPr>
        <w:t>161207221/0300 </w:t>
      </w:r>
      <w:r>
        <w:rPr/>
        <w:t>(dále jen „příjemce 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9"/>
        <w:jc w:val="both"/>
      </w:pPr>
      <w:r>
        <w:rPr/>
        <w:t>„Smlouva“) se uzavírá na základě Rozhodnutí ministra životního prostředí č. 5211200118 o poskytnutí finančních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3"/>
        </w:rPr>
        <w:t> </w:t>
      </w:r>
      <w:r>
        <w:rPr/>
        <w:t>fondu</w:t>
      </w:r>
      <w:r>
        <w:rPr>
          <w:spacing w:val="-14"/>
        </w:rPr>
        <w:t> </w:t>
      </w:r>
      <w:r>
        <w:rPr/>
        <w:t>životního</w:t>
      </w:r>
      <w:r>
        <w:rPr>
          <w:spacing w:val="-14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ČR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dne</w:t>
      </w:r>
      <w:r>
        <w:rPr>
          <w:spacing w:val="-13"/>
        </w:rPr>
        <w:t> </w:t>
      </w:r>
      <w:r>
        <w:rPr/>
        <w:t>16.</w:t>
      </w:r>
      <w:r>
        <w:rPr>
          <w:spacing w:val="-14"/>
        </w:rPr>
        <w:t> </w:t>
      </w:r>
      <w:r>
        <w:rPr/>
        <w:t>9.</w:t>
      </w:r>
      <w:r>
        <w:rPr>
          <w:spacing w:val="-7"/>
        </w:rPr>
        <w:t> </w:t>
      </w:r>
      <w:r>
        <w:rPr/>
        <w:t>2022,</w:t>
      </w:r>
      <w:r>
        <w:rPr>
          <w:spacing w:val="-13"/>
        </w:rPr>
        <w:t> </w:t>
      </w:r>
      <w:r>
        <w:rPr/>
        <w:t>změny</w:t>
      </w:r>
      <w:r>
        <w:rPr>
          <w:spacing w:val="-14"/>
        </w:rPr>
        <w:t> </w:t>
      </w:r>
      <w:r>
        <w:rPr/>
        <w:t>č.</w:t>
      </w:r>
      <w:r>
        <w:rPr>
          <w:spacing w:val="-14"/>
        </w:rPr>
        <w:t> </w:t>
      </w:r>
      <w:r>
        <w:rPr/>
        <w:t>1</w:t>
      </w:r>
      <w:r>
        <w:rPr>
          <w:spacing w:val="-13"/>
        </w:rPr>
        <w:t> </w:t>
      </w:r>
      <w:r>
        <w:rPr/>
        <w:t>Rozhodnutí ministra životního prostředí č. 5211200118 o poskytnutí finančních prostředků ze Státního fondu životního prostředí ČR ze dne 2.</w:t>
      </w:r>
      <w:r>
        <w:rPr>
          <w:spacing w:val="-2"/>
        </w:rPr>
        <w:t> </w:t>
      </w:r>
      <w:r>
        <w:rPr/>
        <w:t>10.</w:t>
      </w:r>
      <w:r>
        <w:rPr>
          <w:spacing w:val="-2"/>
        </w:rPr>
        <w:t> </w:t>
      </w:r>
      <w:r>
        <w:rPr/>
        <w:t>2023 a Směrnice Ministerstva životního prostředí č. 4/2015 o poskytování</w:t>
      </w:r>
      <w:r>
        <w:rPr>
          <w:spacing w:val="-14"/>
        </w:rPr>
        <w:t> </w:t>
      </w:r>
      <w:r>
        <w:rPr/>
        <w:t>finančních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4"/>
        </w:rPr>
        <w:t> </w:t>
      </w:r>
      <w:r>
        <w:rPr/>
        <w:t>fondu</w:t>
      </w:r>
      <w:r>
        <w:rPr>
          <w:spacing w:val="-14"/>
        </w:rPr>
        <w:t> </w:t>
      </w:r>
      <w:r>
        <w:rPr/>
        <w:t>životního</w:t>
      </w:r>
      <w:r>
        <w:rPr>
          <w:spacing w:val="-13"/>
        </w:rPr>
        <w:t> </w:t>
      </w:r>
      <w:r>
        <w:rPr/>
        <w:t>prostředí</w:t>
      </w:r>
      <w:r>
        <w:rPr>
          <w:spacing w:val="-14"/>
        </w:rPr>
        <w:t> </w:t>
      </w:r>
      <w:r>
        <w:rPr/>
        <w:t>České</w:t>
      </w:r>
      <w:r>
        <w:rPr>
          <w:spacing w:val="-14"/>
        </w:rPr>
        <w:t> </w:t>
      </w:r>
      <w:r>
        <w:rPr/>
        <w:t>republiky</w:t>
      </w:r>
      <w:r>
        <w:rPr>
          <w:spacing w:val="-13"/>
        </w:rPr>
        <w:t> </w:t>
      </w:r>
      <w:r>
        <w:rPr/>
        <w:t>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9"/>
          <w:sz w:val="20"/>
        </w:rPr>
        <w:t> </w:t>
      </w:r>
      <w:r>
        <w:rPr>
          <w:sz w:val="20"/>
        </w:rPr>
        <w:t>12/2021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25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902"/>
        <w:jc w:val="left"/>
      </w:pPr>
      <w:r>
        <w:rPr/>
        <w:t>„Zateplení</w:t>
      </w:r>
      <w:r>
        <w:rPr>
          <w:spacing w:val="-9"/>
        </w:rPr>
        <w:t> </w:t>
      </w:r>
      <w:r>
        <w:rPr/>
        <w:t>cukrářských</w:t>
      </w:r>
      <w:r>
        <w:rPr>
          <w:spacing w:val="-7"/>
        </w:rPr>
        <w:t> </w:t>
      </w:r>
      <w:r>
        <w:rPr/>
        <w:t>dílen</w:t>
      </w:r>
      <w:r>
        <w:rPr>
          <w:spacing w:val="-9"/>
        </w:rPr>
        <w:t> </w:t>
      </w:r>
      <w:r>
        <w:rPr/>
        <w:t>SŠGS</w:t>
      </w:r>
      <w:r>
        <w:rPr>
          <w:spacing w:val="-8"/>
        </w:rPr>
        <w:t> </w:t>
      </w:r>
      <w:r>
        <w:rPr/>
        <w:t>Nová</w:t>
      </w:r>
      <w:r>
        <w:rPr>
          <w:spacing w:val="-9"/>
        </w:rPr>
        <w:t> </w:t>
      </w:r>
      <w:r>
        <w:rPr>
          <w:spacing w:val="-4"/>
        </w:rPr>
        <w:t>Paka“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0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1" w:right="111" w:hanging="360"/>
        <w:jc w:val="left"/>
        <w:rPr>
          <w:sz w:val="20"/>
        </w:rPr>
      </w:pP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poskytnout</w:t>
      </w:r>
      <w:r>
        <w:rPr>
          <w:spacing w:val="-6"/>
          <w:sz w:val="20"/>
        </w:rPr>
        <w:t> </w:t>
      </w:r>
      <w:r>
        <w:rPr>
          <w:sz w:val="20"/>
        </w:rPr>
        <w:t>příjemci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5"/>
          <w:sz w:val="20"/>
        </w:rPr>
        <w:t> </w:t>
      </w:r>
      <w:r>
        <w:rPr>
          <w:sz w:val="20"/>
        </w:rPr>
        <w:t>formou</w:t>
      </w:r>
      <w:r>
        <w:rPr>
          <w:spacing w:val="-5"/>
          <w:sz w:val="20"/>
        </w:rPr>
        <w:t> </w:t>
      </w:r>
      <w:r>
        <w:rPr>
          <w:sz w:val="20"/>
        </w:rPr>
        <w:t>dotace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794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398,02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> </w:t>
      </w:r>
      <w:r>
        <w:rPr>
          <w:sz w:val="20"/>
        </w:rPr>
        <w:t>(slovy: dva miliony sedm set devadesát čtyři tisíc tři sta devadesát osm korun českých a dva haléře).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09" w:hanging="360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5"/>
          <w:sz w:val="20"/>
        </w:rPr>
        <w:t> </w:t>
      </w:r>
      <w:r>
        <w:rPr>
          <w:sz w:val="20"/>
        </w:rPr>
        <w:t>jejích příloh a činí 6 209 773,39 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45,00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> </w:t>
      </w:r>
      <w:r>
        <w:rPr>
          <w:sz w:val="20"/>
        </w:rPr>
        <w:t>výše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limitována</w:t>
      </w:r>
      <w:r>
        <w:rPr>
          <w:spacing w:val="17"/>
          <w:sz w:val="20"/>
        </w:rPr>
        <w:t> </w:t>
      </w:r>
      <w:r>
        <w:rPr>
          <w:sz w:val="20"/>
        </w:rPr>
        <w:t>částkou</w:t>
      </w:r>
      <w:r>
        <w:rPr>
          <w:spacing w:val="18"/>
          <w:sz w:val="20"/>
        </w:rPr>
        <w:t> </w:t>
      </w:r>
      <w:r>
        <w:rPr>
          <w:sz w:val="20"/>
        </w:rPr>
        <w:t>uvedenou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1.</w:t>
      </w:r>
      <w:r>
        <w:rPr>
          <w:spacing w:val="18"/>
          <w:sz w:val="20"/>
        </w:rPr>
        <w:t> </w:t>
      </w:r>
      <w:r>
        <w:rPr>
          <w:sz w:val="20"/>
        </w:rPr>
        <w:t>Pokud</w:t>
      </w:r>
      <w:r>
        <w:rPr>
          <w:spacing w:val="19"/>
          <w:sz w:val="20"/>
        </w:rPr>
        <w:t> </w:t>
      </w:r>
      <w:r>
        <w:rPr>
          <w:sz w:val="20"/>
        </w:rPr>
        <w:t>skutečné</w:t>
      </w:r>
      <w:r>
        <w:rPr>
          <w:spacing w:val="15"/>
          <w:sz w:val="20"/>
        </w:rPr>
        <w:t> </w:t>
      </w:r>
      <w:r>
        <w:rPr>
          <w:sz w:val="20"/>
        </w:rPr>
        <w:t>výdaje</w:t>
      </w:r>
      <w:r>
        <w:rPr>
          <w:spacing w:val="17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(a</w:t>
      </w:r>
      <w:r>
        <w:rPr>
          <w:spacing w:val="17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9" w:after="0"/>
        <w:ind w:left="741" w:right="11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</w:t>
      </w:r>
      <w:r>
        <w:rPr>
          <w:spacing w:val="-1"/>
          <w:sz w:val="20"/>
        </w:rPr>
        <w:t> </w:t>
      </w:r>
      <w:r>
        <w:rPr>
          <w:sz w:val="20"/>
        </w:rPr>
        <w:t>vznikly a byly uhrazeny ode dne 1. února 2020;</w:t>
      </w:r>
      <w:r>
        <w:rPr>
          <w:spacing w:val="-2"/>
          <w:sz w:val="20"/>
        </w:rPr>
        <w:t> </w:t>
      </w:r>
      <w:r>
        <w:rPr>
          <w:sz w:val="20"/>
        </w:rPr>
        <w:t>ustanovení článku 10 Výzvy není 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8"/>
          <w:sz w:val="20"/>
        </w:rPr>
        <w:t> </w:t>
      </w:r>
      <w:r>
        <w:rPr>
          <w:sz w:val="20"/>
        </w:rPr>
        <w:t>dodavatelům</w:t>
      </w:r>
      <w:r>
        <w:rPr>
          <w:spacing w:val="59"/>
          <w:sz w:val="20"/>
        </w:rPr>
        <w:t> </w:t>
      </w:r>
      <w:r>
        <w:rPr>
          <w:sz w:val="20"/>
        </w:rPr>
        <w:t>lze</w:t>
      </w:r>
      <w:r>
        <w:rPr>
          <w:spacing w:val="57"/>
          <w:sz w:val="20"/>
        </w:rPr>
        <w:t> </w:t>
      </w:r>
      <w:r>
        <w:rPr>
          <w:sz w:val="20"/>
        </w:rPr>
        <w:t>z podpory</w:t>
      </w:r>
      <w:r>
        <w:rPr>
          <w:spacing w:val="58"/>
          <w:sz w:val="20"/>
        </w:rPr>
        <w:t> </w:t>
      </w:r>
      <w:r>
        <w:rPr>
          <w:sz w:val="20"/>
        </w:rPr>
        <w:t>poskytované</w:t>
      </w:r>
      <w:r>
        <w:rPr>
          <w:spacing w:val="57"/>
          <w:sz w:val="20"/>
        </w:rPr>
        <w:t> </w:t>
      </w:r>
      <w:r>
        <w:rPr>
          <w:sz w:val="20"/>
        </w:rPr>
        <w:t>Fondem</w:t>
      </w:r>
      <w:r>
        <w:rPr>
          <w:spacing w:val="59"/>
          <w:sz w:val="20"/>
        </w:rPr>
        <w:t> </w:t>
      </w:r>
      <w:r>
        <w:rPr>
          <w:sz w:val="20"/>
        </w:rPr>
        <w:t>hradit</w:t>
      </w:r>
      <w:r>
        <w:rPr>
          <w:spacing w:val="58"/>
          <w:sz w:val="20"/>
        </w:rPr>
        <w:t> </w:t>
      </w:r>
      <w:r>
        <w:rPr>
          <w:sz w:val="20"/>
        </w:rPr>
        <w:t>pouze</w:t>
      </w:r>
      <w:r>
        <w:rPr>
          <w:spacing w:val="57"/>
          <w:sz w:val="20"/>
        </w:rPr>
        <w:t> </w:t>
      </w:r>
      <w:r>
        <w:rPr>
          <w:sz w:val="20"/>
        </w:rPr>
        <w:t>za</w:t>
      </w:r>
      <w:r>
        <w:rPr>
          <w:spacing w:val="61"/>
          <w:sz w:val="20"/>
        </w:rPr>
        <w:t> </w:t>
      </w:r>
      <w:r>
        <w:rPr>
          <w:sz w:val="20"/>
        </w:rPr>
        <w:t>stavební</w:t>
      </w:r>
      <w:r>
        <w:rPr>
          <w:spacing w:val="60"/>
          <w:sz w:val="20"/>
        </w:rPr>
        <w:t> </w:t>
      </w:r>
      <w:r>
        <w:rPr>
          <w:sz w:val="20"/>
        </w:rPr>
        <w:t>práce,</w:t>
      </w:r>
      <w:r>
        <w:rPr>
          <w:spacing w:val="61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40"/>
          <w:sz w:val="20"/>
        </w:rPr>
        <w:t> </w:t>
      </w:r>
      <w:r>
        <w:rPr>
          <w:sz w:val="20"/>
        </w:rPr>
        <w:t>článků 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left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prostředky</w:t>
      </w:r>
      <w:r>
        <w:rPr>
          <w:spacing w:val="-12"/>
          <w:sz w:val="20"/>
        </w:rPr>
        <w:t> </w:t>
      </w:r>
      <w:r>
        <w:rPr>
          <w:sz w:val="20"/>
        </w:rPr>
        <w:t>průběžně</w:t>
      </w:r>
      <w:r>
        <w:rPr>
          <w:spacing w:val="-9"/>
          <w:sz w:val="20"/>
        </w:rPr>
        <w:t> </w:t>
      </w:r>
      <w:r>
        <w:rPr>
          <w:sz w:val="20"/>
        </w:rPr>
        <w:t>postupem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11"/>
          <w:sz w:val="20"/>
        </w:rPr>
        <w:t> </w:t>
      </w:r>
      <w:r>
        <w:rPr>
          <w:sz w:val="20"/>
        </w:rPr>
        <w:t>touto</w:t>
      </w:r>
      <w:r>
        <w:rPr>
          <w:spacing w:val="-10"/>
          <w:sz w:val="20"/>
        </w:rPr>
        <w:t> </w:t>
      </w:r>
      <w:r>
        <w:rPr>
          <w:sz w:val="20"/>
        </w:rPr>
        <w:t>Smlouvou</w:t>
      </w:r>
      <w:r>
        <w:rPr>
          <w:spacing w:val="-10"/>
          <w:sz w:val="20"/>
        </w:rPr>
        <w:t> </w:t>
      </w:r>
      <w:r>
        <w:rPr>
          <w:sz w:val="20"/>
        </w:rPr>
        <w:t>tak,</w:t>
      </w:r>
      <w:r>
        <w:rPr>
          <w:spacing w:val="-11"/>
          <w:sz w:val="20"/>
        </w:rPr>
        <w:t> </w:t>
      </w:r>
      <w:r>
        <w:rPr>
          <w:sz w:val="20"/>
        </w:rPr>
        <w:t>aby</w:t>
      </w:r>
      <w:r>
        <w:rPr>
          <w:spacing w:val="-12"/>
          <w:sz w:val="20"/>
        </w:rPr>
        <w:t> </w:t>
      </w:r>
      <w:r>
        <w:rPr>
          <w:sz w:val="20"/>
        </w:rPr>
        <w:t>byl 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6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5"/>
        <w:gridCol w:w="4866"/>
      </w:tblGrid>
      <w:tr>
        <w:trPr>
          <w:trHeight w:val="505" w:hRule="atLeast"/>
        </w:trPr>
        <w:tc>
          <w:tcPr>
            <w:tcW w:w="4395" w:type="dxa"/>
          </w:tcPr>
          <w:p>
            <w:pPr>
              <w:pStyle w:val="TableParagraph"/>
              <w:spacing w:before="120"/>
              <w:ind w:left="1929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4" w:right="185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395" w:type="dxa"/>
          </w:tcPr>
          <w:p>
            <w:pPr>
              <w:pStyle w:val="TableParagraph"/>
              <w:spacing w:before="120"/>
              <w:ind w:left="1979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7" w:right="185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794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398,02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</w:t>
      </w:r>
      <w:r>
        <w:rPr>
          <w:spacing w:val="-1"/>
          <w:sz w:val="20"/>
        </w:rPr>
        <w:t> </w:t>
      </w:r>
      <w:r>
        <w:rPr>
          <w:sz w:val="20"/>
        </w:rPr>
        <w:t>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3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1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15.3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 mohou být předloženy faktury již uhrazené. Fond akceptuje předložení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 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2"/>
          <w:sz w:val="20"/>
        </w:rPr>
        <w:t> </w:t>
      </w:r>
      <w:r>
        <w:rPr>
          <w:sz w:val="20"/>
        </w:rPr>
        <w:t>dohoda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faktura/y (v případě odlišného variabilního symbolu oproti číslu faktury je vhodné uvést i variabilní symbol), vzájemně započtené částky a měny, datum podpisu smluvních stran a podpisy obou smluvních stran.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93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12"/>
        <w:ind w:left="2643" w:right="4675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271" w:right="230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425" w:top="182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8" w:after="0"/>
        <w:ind w:left="1090" w:right="113" w:hanging="281"/>
        <w:jc w:val="both"/>
        <w:rPr>
          <w:sz w:val="20"/>
        </w:rPr>
      </w:pPr>
      <w:r>
        <w:rPr>
          <w:sz w:val="20"/>
        </w:rPr>
        <w:t>akce 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podporu, předloženou projektovou dokumentací včetně Fondem odsouhlasených změn, předloženým energetickým posouzením včetně Fondem odsouhlasených změn a touto Smlouvou,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1" w:after="0"/>
        <w:ind w:left="1090" w:right="114" w:hanging="281"/>
        <w:jc w:val="both"/>
        <w:rPr>
          <w:sz w:val="20"/>
        </w:rPr>
      </w:pPr>
      <w:r>
        <w:rPr>
          <w:sz w:val="20"/>
        </w:rPr>
        <w:t>dojde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8"/>
          <w:sz w:val="20"/>
        </w:rPr>
        <w:t> </w:t>
      </w:r>
      <w:r>
        <w:rPr>
          <w:sz w:val="20"/>
        </w:rPr>
        <w:t>zateplení</w:t>
      </w:r>
      <w:r>
        <w:rPr>
          <w:spacing w:val="-6"/>
          <w:sz w:val="20"/>
        </w:rPr>
        <w:t> </w:t>
      </w:r>
      <w:r>
        <w:rPr>
          <w:sz w:val="20"/>
        </w:rPr>
        <w:t>obálky</w:t>
      </w:r>
      <w:r>
        <w:rPr>
          <w:spacing w:val="-8"/>
          <w:sz w:val="20"/>
        </w:rPr>
        <w:t> </w:t>
      </w:r>
      <w:r>
        <w:rPr>
          <w:sz w:val="20"/>
        </w:rPr>
        <w:t>budovy,</w:t>
      </w:r>
      <w:r>
        <w:rPr>
          <w:spacing w:val="-8"/>
          <w:sz w:val="20"/>
        </w:rPr>
        <w:t> </w:t>
      </w:r>
      <w:r>
        <w:rPr>
          <w:sz w:val="20"/>
        </w:rPr>
        <w:t>výměně</w:t>
      </w:r>
      <w:r>
        <w:rPr>
          <w:spacing w:val="-9"/>
          <w:sz w:val="20"/>
        </w:rPr>
        <w:t> </w:t>
      </w:r>
      <w:r>
        <w:rPr>
          <w:sz w:val="20"/>
        </w:rPr>
        <w:t>výplní</w:t>
      </w:r>
      <w:r>
        <w:rPr>
          <w:spacing w:val="-8"/>
          <w:sz w:val="20"/>
        </w:rPr>
        <w:t> </w:t>
      </w:r>
      <w:r>
        <w:rPr>
          <w:sz w:val="20"/>
        </w:rPr>
        <w:t>otvorů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instalaci</w:t>
      </w:r>
      <w:r>
        <w:rPr>
          <w:spacing w:val="-6"/>
          <w:sz w:val="20"/>
        </w:rPr>
        <w:t> </w:t>
      </w:r>
      <w:r>
        <w:rPr>
          <w:sz w:val="20"/>
        </w:rPr>
        <w:t>dvou</w:t>
      </w:r>
      <w:r>
        <w:rPr>
          <w:spacing w:val="-8"/>
          <w:sz w:val="20"/>
        </w:rPr>
        <w:t> </w:t>
      </w:r>
      <w:r>
        <w:rPr>
          <w:sz w:val="20"/>
        </w:rPr>
        <w:t>kondenzačních</w:t>
      </w:r>
      <w:r>
        <w:rPr>
          <w:spacing w:val="-8"/>
          <w:sz w:val="20"/>
        </w:rPr>
        <w:t> </w:t>
      </w:r>
      <w:r>
        <w:rPr>
          <w:sz w:val="20"/>
        </w:rPr>
        <w:t>plynových </w:t>
      </w:r>
      <w:r>
        <w:rPr>
          <w:spacing w:val="-2"/>
          <w:sz w:val="20"/>
        </w:rPr>
        <w:t>kotlů,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8" w:after="0"/>
        <w:ind w:left="1090" w:right="114" w:hanging="281"/>
        <w:jc w:val="both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termínu pro předložení Závěrečného vyhodnocení 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 budou realizací projektu splněny tyto indikátory:</w:t>
      </w:r>
    </w:p>
    <w:p>
      <w:pPr>
        <w:pStyle w:val="BodyText"/>
        <w:spacing w:before="2"/>
        <w:ind w:left="0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9"/>
        <w:gridCol w:w="1633"/>
        <w:gridCol w:w="1748"/>
        <w:gridCol w:w="1680"/>
      </w:tblGrid>
      <w:tr>
        <w:trPr>
          <w:trHeight w:val="772" w:hRule="atLeast"/>
        </w:trPr>
        <w:tc>
          <w:tcPr>
            <w:tcW w:w="3769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33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748" w:type="dxa"/>
          </w:tcPr>
          <w:p>
            <w:pPr>
              <w:pStyle w:val="TableParagraph"/>
              <w:spacing w:before="120"/>
              <w:ind w:left="104" w:right="8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 hodnota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769" w:type="dxa"/>
          </w:tcPr>
          <w:p>
            <w:pPr>
              <w:pStyle w:val="TableParagraph"/>
              <w:spacing w:line="266" w:lineRule="exact"/>
              <w:ind w:left="388" w:right="89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tepelný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výkon zdroje na zemní plyn (MWt)</w:t>
            </w:r>
          </w:p>
        </w:tc>
        <w:tc>
          <w:tcPr>
            <w:tcW w:w="1633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MWt</w:t>
            </w:r>
          </w:p>
        </w:tc>
        <w:tc>
          <w:tcPr>
            <w:tcW w:w="1748" w:type="dxa"/>
          </w:tcPr>
          <w:p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0.082</w:t>
            </w:r>
          </w:p>
        </w:tc>
      </w:tr>
      <w:tr>
        <w:trPr>
          <w:trHeight w:val="506" w:hRule="atLeast"/>
        </w:trPr>
        <w:tc>
          <w:tcPr>
            <w:tcW w:w="3769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33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748" w:type="dxa"/>
          </w:tcPr>
          <w:p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31.98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21.04</w:t>
            </w:r>
          </w:p>
        </w:tc>
      </w:tr>
      <w:tr>
        <w:trPr>
          <w:trHeight w:val="505" w:hRule="atLeast"/>
        </w:trPr>
        <w:tc>
          <w:tcPr>
            <w:tcW w:w="3769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energie</w:t>
            </w:r>
          </w:p>
        </w:tc>
        <w:tc>
          <w:tcPr>
            <w:tcW w:w="1633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748" w:type="dxa"/>
          </w:tcPr>
          <w:p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479.59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282.59</w:t>
            </w:r>
          </w:p>
        </w:tc>
      </w:tr>
      <w:tr>
        <w:trPr>
          <w:trHeight w:val="532" w:hRule="atLeast"/>
        </w:trPr>
        <w:tc>
          <w:tcPr>
            <w:tcW w:w="3769" w:type="dxa"/>
          </w:tcPr>
          <w:p>
            <w:pPr>
              <w:pStyle w:val="TableParagraph"/>
              <w:spacing w:line="266" w:lineRule="exact"/>
              <w:ind w:left="388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633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748" w:type="dxa"/>
          </w:tcPr>
          <w:p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517.68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320.40</w:t>
            </w:r>
          </w:p>
        </w:tc>
      </w:tr>
    </w:tbl>
    <w:p>
      <w:pPr>
        <w:pStyle w:val="BodyText"/>
        <w:spacing w:before="3"/>
        <w:ind w:left="0"/>
        <w:rPr>
          <w:sz w:val="29"/>
        </w:rPr>
      </w:pP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0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</w:t>
      </w:r>
      <w:r>
        <w:rPr>
          <w:spacing w:val="-6"/>
          <w:sz w:val="20"/>
        </w:rPr>
        <w:t> </w:t>
      </w:r>
      <w:r>
        <w:rPr>
          <w:sz w:val="20"/>
        </w:rPr>
        <w:t>splňovat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13.1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g)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výstupů) 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nejméně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pěti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 (čl. 12 písm. f) Výzvy, včetně poznámky pod čarou č. 10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19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30"/>
          <w:sz w:val="20"/>
        </w:rPr>
        <w:t> </w:t>
      </w:r>
      <w:r>
        <w:rPr>
          <w:sz w:val="20"/>
        </w:rPr>
        <w:t>v platném</w:t>
      </w:r>
      <w:r>
        <w:rPr>
          <w:spacing w:val="27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12 písm. b)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-6"/>
          <w:sz w:val="20"/>
        </w:rPr>
        <w:t> </w:t>
      </w:r>
      <w:r>
        <w:rPr>
          <w:sz w:val="20"/>
        </w:rPr>
        <w:t>tzv.</w:t>
      </w:r>
      <w:r>
        <w:rPr>
          <w:spacing w:val="-4"/>
          <w:sz w:val="20"/>
        </w:rPr>
        <w:t> </w:t>
      </w:r>
      <w:r>
        <w:rPr>
          <w:sz w:val="20"/>
        </w:rPr>
        <w:t>dvojímu</w:t>
      </w:r>
      <w:r>
        <w:rPr>
          <w:spacing w:val="-5"/>
          <w:sz w:val="20"/>
        </w:rPr>
        <w:t> </w:t>
      </w:r>
      <w:r>
        <w:rPr>
          <w:sz w:val="20"/>
        </w:rPr>
        <w:t>financování,</w:t>
      </w:r>
      <w:r>
        <w:rPr>
          <w:spacing w:val="-5"/>
          <w:sz w:val="20"/>
        </w:rPr>
        <w:t> </w:t>
      </w:r>
      <w:r>
        <w:rPr>
          <w:sz w:val="20"/>
        </w:rPr>
        <w:t>tj.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zejména</w:t>
      </w:r>
      <w:r>
        <w:rPr>
          <w:spacing w:val="-5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k)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8"/>
          <w:sz w:val="20"/>
        </w:rPr>
        <w:t> </w:t>
      </w:r>
      <w:r>
        <w:rPr>
          <w:sz w:val="20"/>
        </w:rPr>
        <w:t>pověřeným</w:t>
      </w:r>
      <w:r>
        <w:rPr>
          <w:spacing w:val="-8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případně</w:t>
      </w:r>
      <w:r>
        <w:rPr>
          <w:spacing w:val="-7"/>
          <w:sz w:val="20"/>
        </w:rPr>
        <w:t> </w:t>
      </w:r>
      <w:r>
        <w:rPr>
          <w:sz w:val="20"/>
        </w:rPr>
        <w:t>jiným</w:t>
      </w:r>
      <w:r>
        <w:rPr>
          <w:spacing w:val="-8"/>
          <w:sz w:val="20"/>
        </w:rPr>
        <w:t> </w:t>
      </w:r>
      <w:r>
        <w:rPr>
          <w:sz w:val="20"/>
        </w:rPr>
        <w:t>oprávněným</w:t>
      </w:r>
      <w:r>
        <w:rPr>
          <w:spacing w:val="-8"/>
          <w:sz w:val="20"/>
        </w:rPr>
        <w:t> </w:t>
      </w:r>
      <w:r>
        <w:rPr>
          <w:sz w:val="20"/>
        </w:rPr>
        <w:t>kontrolním</w:t>
      </w:r>
      <w:r>
        <w:rPr>
          <w:spacing w:val="-6"/>
          <w:sz w:val="20"/>
        </w:rPr>
        <w:t> </w:t>
      </w:r>
      <w:r>
        <w:rPr>
          <w:sz w:val="20"/>
        </w:rPr>
        <w:t>orgánům,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 dobu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25" w:top="1060" w:bottom="162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3" w:hanging="286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dokončení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2/2024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dodržení</w:t>
      </w:r>
      <w:r>
        <w:rPr>
          <w:spacing w:val="-11"/>
          <w:sz w:val="20"/>
        </w:rPr>
        <w:t> </w:t>
      </w:r>
      <w:r>
        <w:rPr>
          <w:sz w:val="20"/>
        </w:rPr>
        <w:t>tohoto</w:t>
      </w:r>
      <w:r>
        <w:rPr>
          <w:spacing w:val="-10"/>
          <w:sz w:val="20"/>
        </w:rPr>
        <w:t> </w:t>
      </w:r>
      <w:r>
        <w:rPr>
          <w:sz w:val="20"/>
        </w:rPr>
        <w:t>termínu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bez</w:t>
      </w:r>
      <w:r>
        <w:rPr>
          <w:spacing w:val="-10"/>
          <w:sz w:val="20"/>
        </w:rPr>
        <w:t> </w:t>
      </w:r>
      <w:r>
        <w:rPr>
          <w:sz w:val="20"/>
        </w:rPr>
        <w:t>zbytečného</w:t>
      </w:r>
      <w:r>
        <w:rPr>
          <w:spacing w:val="-9"/>
          <w:sz w:val="20"/>
        </w:rPr>
        <w:t> </w:t>
      </w:r>
      <w:r>
        <w:rPr>
          <w:sz w:val="20"/>
        </w:rPr>
        <w:t>odkladu informovat (termínem dokončení akce se rozumí datum uvedení stavby k trvalému provozu, v souladu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zákonem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30"/>
          <w:sz w:val="20"/>
        </w:rPr>
        <w:t> </w:t>
      </w:r>
      <w:r>
        <w:rPr>
          <w:sz w:val="20"/>
        </w:rPr>
        <w:t>183/2006</w:t>
      </w:r>
      <w:r>
        <w:rPr>
          <w:spacing w:val="30"/>
          <w:sz w:val="20"/>
        </w:rPr>
        <w:t> </w:t>
      </w:r>
      <w:r>
        <w:rPr>
          <w:sz w:val="20"/>
        </w:rPr>
        <w:t>Sb.,</w:t>
      </w:r>
      <w:r>
        <w:rPr>
          <w:spacing w:val="30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územním</w:t>
      </w:r>
      <w:r>
        <w:rPr>
          <w:spacing w:val="28"/>
          <w:sz w:val="20"/>
        </w:rPr>
        <w:t> </w:t>
      </w:r>
      <w:r>
        <w:rPr>
          <w:sz w:val="20"/>
        </w:rPr>
        <w:t>plánování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stavebním</w:t>
      </w:r>
      <w:r>
        <w:rPr>
          <w:spacing w:val="28"/>
          <w:sz w:val="20"/>
        </w:rPr>
        <w:t> </w:t>
      </w:r>
      <w:r>
        <w:rPr>
          <w:sz w:val="20"/>
        </w:rPr>
        <w:t>řádu</w:t>
      </w:r>
      <w:r>
        <w:rPr>
          <w:spacing w:val="32"/>
          <w:sz w:val="20"/>
        </w:rPr>
        <w:t> </w:t>
      </w:r>
      <w:r>
        <w:rPr>
          <w:sz w:val="20"/>
        </w:rPr>
        <w:t>(stavební</w:t>
      </w:r>
      <w:r>
        <w:rPr>
          <w:spacing w:val="30"/>
          <w:sz w:val="20"/>
        </w:rPr>
        <w:t> </w:t>
      </w:r>
      <w:r>
        <w:rPr>
          <w:sz w:val="20"/>
        </w:rPr>
        <w:t>zákon), v</w:t>
      </w:r>
      <w:r>
        <w:rPr>
          <w:spacing w:val="-14"/>
          <w:sz w:val="20"/>
        </w:rPr>
        <w:t> </w:t>
      </w:r>
      <w:r>
        <w:rPr>
          <w:sz w:val="20"/>
        </w:rPr>
        <w:t>platném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(kolaudační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4"/>
          <w:sz w:val="20"/>
        </w:rPr>
        <w:t> </w:t>
      </w:r>
      <w:r>
        <w:rPr>
          <w:sz w:val="20"/>
        </w:rPr>
        <w:t>doložení</w:t>
      </w:r>
      <w:r>
        <w:rPr>
          <w:spacing w:val="-14"/>
          <w:sz w:val="20"/>
        </w:rPr>
        <w:t> </w:t>
      </w:r>
      <w:r>
        <w:rPr>
          <w:sz w:val="20"/>
        </w:rPr>
        <w:t>oslovení</w:t>
      </w:r>
      <w:r>
        <w:rPr>
          <w:spacing w:val="-13"/>
          <w:sz w:val="20"/>
        </w:rPr>
        <w:t> </w:t>
      </w:r>
      <w:r>
        <w:rPr>
          <w:sz w:val="20"/>
        </w:rPr>
        <w:t>stavebního</w:t>
      </w:r>
      <w:r>
        <w:rPr>
          <w:spacing w:val="-14"/>
          <w:sz w:val="20"/>
        </w:rPr>
        <w:t> </w:t>
      </w:r>
      <w:r>
        <w:rPr>
          <w:sz w:val="20"/>
        </w:rPr>
        <w:t>úřadu,</w:t>
      </w:r>
      <w:r>
        <w:rPr>
          <w:spacing w:val="-14"/>
          <w:sz w:val="20"/>
        </w:rPr>
        <w:t> </w:t>
      </w:r>
      <w:r>
        <w:rPr>
          <w:sz w:val="20"/>
        </w:rPr>
        <w:t>případně</w:t>
      </w:r>
      <w:r>
        <w:rPr>
          <w:spacing w:val="-13"/>
          <w:sz w:val="20"/>
        </w:rPr>
        <w:t> </w:t>
      </w:r>
      <w:r>
        <w:rPr>
          <w:sz w:val="20"/>
        </w:rPr>
        <w:t>písemný</w:t>
      </w:r>
      <w:r>
        <w:rPr>
          <w:spacing w:val="-14"/>
          <w:sz w:val="20"/>
        </w:rPr>
        <w:t> </w:t>
      </w:r>
      <w:r>
        <w:rPr>
          <w:sz w:val="20"/>
        </w:rPr>
        <w:t>souhlas, že stavbu lze užívat)),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zavazuje</w:t>
      </w:r>
      <w:r>
        <w:rPr>
          <w:spacing w:val="32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konce</w:t>
      </w:r>
      <w:r>
        <w:rPr>
          <w:spacing w:val="35"/>
          <w:sz w:val="20"/>
        </w:rPr>
        <w:t> </w:t>
      </w:r>
      <w:r>
        <w:rPr>
          <w:sz w:val="20"/>
        </w:rPr>
        <w:t>5/2024</w:t>
      </w:r>
      <w:r>
        <w:rPr>
          <w:spacing w:val="35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2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6"/>
          <w:sz w:val="20"/>
        </w:rPr>
        <w:t> </w:t>
      </w:r>
      <w:r>
        <w:rPr>
          <w:sz w:val="20"/>
        </w:rPr>
        <w:t>ČR</w:t>
      </w:r>
      <w:r>
        <w:rPr>
          <w:spacing w:val="37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Závěrečnému vyhodnocení akce (dále jen „ZVA“) podle čl. 15 bodu 15.4 Výzvy.</w:t>
      </w:r>
    </w:p>
    <w:p>
      <w:pPr>
        <w:pStyle w:val="BodyText"/>
        <w:spacing w:before="121"/>
        <w:ind w:left="948" w:right="111"/>
        <w:jc w:val="both"/>
      </w:pPr>
      <w:r>
        <w:rPr/>
        <w:t>K ZVA může Fond vydat závazné pokyny (či požádat o informace), které mohou jeho obsah blíže 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 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 odkladu</w:t>
      </w:r>
      <w:r>
        <w:rPr>
          <w:spacing w:val="-7"/>
        </w:rPr>
        <w:t> </w:t>
      </w:r>
      <w:r>
        <w:rPr/>
        <w:t>(případně</w:t>
      </w:r>
      <w:r>
        <w:rPr>
          <w:spacing w:val="-11"/>
        </w:rPr>
        <w:t> </w:t>
      </w:r>
      <w:r>
        <w:rPr/>
        <w:t>ve</w:t>
      </w:r>
      <w:r>
        <w:rPr>
          <w:spacing w:val="-11"/>
        </w:rPr>
        <w:t> </w:t>
      </w:r>
      <w:r>
        <w:rPr/>
        <w:t>lhůtě</w:t>
      </w:r>
      <w:r>
        <w:rPr>
          <w:spacing w:val="-7"/>
        </w:rPr>
        <w:t> </w:t>
      </w:r>
      <w:r>
        <w:rPr/>
        <w:t>stanovené</w:t>
      </w:r>
      <w:r>
        <w:rPr>
          <w:spacing w:val="-9"/>
        </w:rPr>
        <w:t> </w:t>
      </w:r>
      <w:r>
        <w:rPr/>
        <w:t>Fondem)</w:t>
      </w:r>
      <w:r>
        <w:rPr>
          <w:spacing w:val="-10"/>
        </w:rPr>
        <w:t> </w:t>
      </w:r>
      <w:r>
        <w:rPr/>
        <w:t>splnit.</w:t>
      </w:r>
      <w:r>
        <w:rPr>
          <w:spacing w:val="-8"/>
        </w:rPr>
        <w:t> </w:t>
      </w:r>
      <w:r>
        <w:rPr/>
        <w:t>Fond</w:t>
      </w:r>
      <w:r>
        <w:rPr>
          <w:spacing w:val="-10"/>
        </w:rPr>
        <w:t> </w:t>
      </w:r>
      <w:r>
        <w:rPr/>
        <w:t>není</w:t>
      </w:r>
      <w:r>
        <w:rPr>
          <w:spacing w:val="-8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vydat</w:t>
      </w:r>
      <w:r>
        <w:rPr>
          <w:spacing w:val="-11"/>
        </w:rPr>
        <w:t> </w:t>
      </w:r>
      <w:r>
        <w:rPr/>
        <w:t>protokol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ZVA</w:t>
      </w:r>
      <w:r>
        <w:rPr>
          <w:spacing w:val="-9"/>
        </w:rPr>
        <w:t> </w:t>
      </w:r>
      <w:r>
        <w:rPr/>
        <w:t>dříve, než obdrží veškeré požadované podklady a</w:t>
      </w:r>
      <w:r>
        <w:rPr>
          <w:spacing w:val="-4"/>
        </w:rPr>
        <w:t> </w:t>
      </w:r>
      <w:r>
        <w:rPr/>
        <w:t>informace, na základě kterých bude moci jednoznačně rozhodnout o plnění podmínek této Smlouvy a rovněž v případě, že příjemce podpory je v prodlení</w:t>
      </w:r>
      <w:r>
        <w:rPr>
          <w:spacing w:val="40"/>
        </w:rPr>
        <w:t> </w:t>
      </w:r>
      <w:r>
        <w:rPr/>
        <w:t>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6"/>
          <w:sz w:val="20"/>
        </w:rPr>
        <w:t> </w:t>
      </w:r>
      <w:r>
        <w:rPr>
          <w:sz w:val="20"/>
        </w:rPr>
        <w:t>znemožnily</w:t>
      </w:r>
      <w:r>
        <w:rPr>
          <w:spacing w:val="-6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(splnit</w:t>
      </w:r>
      <w:r>
        <w:rPr>
          <w:spacing w:val="-6"/>
          <w:sz w:val="20"/>
        </w:rPr>
        <w:t> </w:t>
      </w:r>
      <w:r>
        <w:rPr>
          <w:sz w:val="20"/>
        </w:rPr>
        <w:t>jeho povinnosti</w:t>
      </w:r>
      <w:r>
        <w:rPr>
          <w:spacing w:val="-6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</w:t>
      </w:r>
      <w:r>
        <w:rPr>
          <w:spacing w:val="40"/>
          <w:sz w:val="20"/>
        </w:rPr>
        <w:t> </w:t>
      </w:r>
      <w:r>
        <w:rPr>
          <w:sz w:val="20"/>
        </w:rPr>
        <w:t>vycházející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jím</w:t>
      </w:r>
      <w:r>
        <w:rPr>
          <w:spacing w:val="40"/>
          <w:sz w:val="20"/>
        </w:rPr>
        <w:t> </w:t>
      </w:r>
      <w:r>
        <w:rPr>
          <w:sz w:val="20"/>
        </w:rPr>
        <w:t>podané</w:t>
      </w:r>
      <w:r>
        <w:rPr>
          <w:spacing w:val="40"/>
          <w:sz w:val="20"/>
        </w:rPr>
        <w:t> </w:t>
      </w:r>
      <w:r>
        <w:rPr>
          <w:sz w:val="20"/>
        </w:rPr>
        <w:t>informace)</w:t>
      </w:r>
      <w:r>
        <w:rPr>
          <w:spacing w:val="40"/>
          <w:sz w:val="20"/>
        </w:rPr>
        <w:t> </w:t>
      </w:r>
      <w:r>
        <w:rPr>
          <w:sz w:val="20"/>
        </w:rPr>
        <w:t>uvedené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Smlouvě</w:t>
      </w:r>
      <w:r>
        <w:rPr>
          <w:spacing w:val="40"/>
          <w:sz w:val="20"/>
        </w:rPr>
        <w:t> </w:t>
      </w:r>
      <w:r>
        <w:rPr>
          <w:sz w:val="20"/>
        </w:rPr>
        <w:t>není</w:t>
      </w:r>
      <w:r>
        <w:rPr>
          <w:spacing w:val="40"/>
          <w:sz w:val="20"/>
        </w:rPr>
        <w:t> </w:t>
      </w:r>
      <w:r>
        <w:rPr>
          <w:sz w:val="20"/>
        </w:rPr>
        <w:t>pravdivé,</w:t>
      </w:r>
      <w:r>
        <w:rPr>
          <w:spacing w:val="40"/>
          <w:sz w:val="20"/>
        </w:rPr>
        <w:t> </w:t>
      </w:r>
      <w:r>
        <w:rPr>
          <w:sz w:val="20"/>
        </w:rPr>
        <w:t>bude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20" w:left="1320" w:right="1020"/>
        </w:sectPr>
      </w:pPr>
    </w:p>
    <w:p>
      <w:pPr>
        <w:pStyle w:val="BodyText"/>
        <w:spacing w:before="73"/>
        <w:ind w:left="948"/>
      </w:pP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jeho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stanovené</w:t>
      </w:r>
      <w:r>
        <w:rPr>
          <w:spacing w:val="-7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left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spacing w:before="1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6,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druhou odrážkou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3"/>
          <w:sz w:val="20"/>
        </w:rPr>
        <w:t> </w:t>
      </w:r>
      <w:r>
        <w:rPr>
          <w:sz w:val="20"/>
        </w:rPr>
        <w:t>c)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d),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0"/>
          <w:sz w:val="20"/>
        </w:rPr>
        <w:t> </w:t>
      </w:r>
      <w:r>
        <w:rPr>
          <w:sz w:val="20"/>
        </w:rPr>
        <w:t>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Byl-li naplněn účel akce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druhou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třetí</w:t>
      </w:r>
      <w:r>
        <w:rPr>
          <w:spacing w:val="-14"/>
          <w:sz w:val="20"/>
        </w:rPr>
        <w:t> </w:t>
      </w:r>
      <w:r>
        <w:rPr>
          <w:sz w:val="20"/>
        </w:rPr>
        <w:t>odrážkou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4"/>
          <w:sz w:val="20"/>
        </w:rPr>
        <w:t> </w:t>
      </w:r>
      <w:r>
        <w:rPr>
          <w:sz w:val="20"/>
        </w:rPr>
        <w:t>50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50-89,99 % stanovených indikátorů, bude toto porušení postiženo odvodem v rozmezí 10-50</w:t>
      </w:r>
    </w:p>
    <w:p>
      <w:pPr>
        <w:pStyle w:val="BodyText"/>
        <w:ind w:right="111"/>
        <w:jc w:val="both"/>
      </w:pPr>
      <w:r>
        <w:rPr/>
        <w:t>% z</w:t>
      </w:r>
      <w:r>
        <w:rPr>
          <w:spacing w:val="-2"/>
        </w:rPr>
        <w:t> </w:t>
      </w:r>
      <w:r>
        <w:rPr/>
        <w:t>poskytnuté podpory v závislosti na míře porušení stanovených indikátorů účelu akce. Plnění účelu 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termínu</w:t>
      </w:r>
      <w:r>
        <w:rPr>
          <w:spacing w:val="-8"/>
          <w:sz w:val="20"/>
        </w:rPr>
        <w:t> </w:t>
      </w:r>
      <w:r>
        <w:rPr>
          <w:sz w:val="20"/>
        </w:rPr>
        <w:t>dokončení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 1 písm. d) bude postiženo odvodem ve výši 0,5 % z poskytnuté podpory za každý započatý měsíc prodlení.</w:t>
      </w:r>
      <w:r>
        <w:rPr>
          <w:spacing w:val="66"/>
          <w:sz w:val="20"/>
        </w:rPr>
        <w:t> </w:t>
      </w:r>
      <w:r>
        <w:rPr>
          <w:sz w:val="20"/>
        </w:rPr>
        <w:t>Porušení</w:t>
      </w:r>
      <w:r>
        <w:rPr>
          <w:spacing w:val="66"/>
          <w:sz w:val="20"/>
        </w:rPr>
        <w:t> </w:t>
      </w:r>
      <w:r>
        <w:rPr>
          <w:sz w:val="20"/>
        </w:rPr>
        <w:t>těchto</w:t>
      </w:r>
      <w:r>
        <w:rPr>
          <w:spacing w:val="69"/>
          <w:sz w:val="20"/>
        </w:rPr>
        <w:t> </w:t>
      </w:r>
      <w:r>
        <w:rPr>
          <w:sz w:val="20"/>
        </w:rPr>
        <w:t>povinností</w:t>
      </w:r>
      <w:r>
        <w:rPr>
          <w:spacing w:val="66"/>
          <w:sz w:val="20"/>
        </w:rPr>
        <w:t> </w:t>
      </w:r>
      <w:r>
        <w:rPr>
          <w:sz w:val="20"/>
        </w:rPr>
        <w:t>nepřesahující</w:t>
      </w:r>
      <w:r>
        <w:rPr>
          <w:spacing w:val="68"/>
          <w:sz w:val="20"/>
        </w:rPr>
        <w:t> </w:t>
      </w:r>
      <w:r>
        <w:rPr>
          <w:sz w:val="20"/>
        </w:rPr>
        <w:t>lhůtu</w:t>
      </w:r>
      <w:r>
        <w:rPr>
          <w:spacing w:val="66"/>
          <w:sz w:val="20"/>
        </w:rPr>
        <w:t> </w:t>
      </w:r>
      <w:r>
        <w:rPr>
          <w:sz w:val="20"/>
        </w:rPr>
        <w:t>10</w:t>
      </w:r>
      <w:r>
        <w:rPr>
          <w:spacing w:val="66"/>
          <w:sz w:val="20"/>
        </w:rPr>
        <w:t> </w:t>
      </w:r>
      <w:r>
        <w:rPr>
          <w:sz w:val="20"/>
        </w:rPr>
        <w:t>kalendářních</w:t>
      </w:r>
      <w:r>
        <w:rPr>
          <w:spacing w:val="66"/>
          <w:sz w:val="20"/>
        </w:rPr>
        <w:t> </w:t>
      </w:r>
      <w:r>
        <w:rPr>
          <w:sz w:val="20"/>
        </w:rPr>
        <w:t>dnů</w:t>
      </w:r>
      <w:r>
        <w:rPr>
          <w:spacing w:val="66"/>
          <w:sz w:val="20"/>
        </w:rPr>
        <w:t> </w:t>
      </w:r>
      <w:r>
        <w:rPr>
          <w:sz w:val="20"/>
        </w:rPr>
        <w:t>nebude</w:t>
      </w:r>
      <w:r>
        <w:rPr>
          <w:spacing w:val="65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spacing w:before="1"/>
        <w:ind w:left="3416" w:right="3148"/>
      </w:pPr>
      <w:r>
        <w:rPr/>
        <w:t>Prohlášení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bezdlužnosti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Příjemce podpory podpisem této Smlouvy prohlašuje, že plní podmínky pro poskytnutí dotace, stanovené v čl. 13 bodu 13.1 písm. f) Výzvy.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bere</w:t>
      </w:r>
      <w:r>
        <w:rPr>
          <w:spacing w:val="-3"/>
          <w:sz w:val="20"/>
        </w:rPr>
        <w:t> </w:t>
      </w:r>
      <w:r>
        <w:rPr>
          <w:sz w:val="20"/>
        </w:rPr>
        <w:t>přitom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vědomí,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pokud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není pravdivé,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přijetí podpory dle této Smlouvy považováno za neoprávněné použití finančních prostředků poskytnutých ze státního fondu ve smyslu zákona č. 218/2000 Sb., o rozpočtových pravidlech a o změně některých souvisejících zákonů (rozpočtová pravidla), v platném znění, a že mohou být uplatněny odvody podle 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Heading1"/>
        <w:spacing w:before="73"/>
        <w:ind w:left="3419"/>
      </w:pPr>
      <w:r>
        <w:rPr>
          <w:spacing w:val="-4"/>
        </w:rPr>
        <w:t>VII.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25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2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25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41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 schopen prokázat, 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6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31"/>
              <w:rPr>
                <w:sz w:val="20"/>
              </w:rPr>
            </w:pPr>
            <w:r>
              <w:rPr>
                <w:sz w:val="20"/>
              </w:rPr>
              <w:t>souladu jeho postupu podle článku IV bodu 2 </w:t>
            </w:r>
            <w:r>
              <w:rPr>
                <w:sz w:val="22"/>
              </w:rPr>
              <w:t>písm. j), </w:t>
            </w: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0" w:footer="1425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72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2023-10-17T12:40:08Z</dcterms:created>
  <dcterms:modified xsi:type="dcterms:W3CDTF">2023-10-17T12:40:08Z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</Properties>
</file>