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0AB60" w14:textId="6CA73B49" w:rsidR="003B4B59" w:rsidRPr="008636A9" w:rsidRDefault="003B4B59" w:rsidP="000B4214">
      <w:pPr>
        <w:jc w:val="center"/>
        <w:outlineLvl w:val="0"/>
        <w:rPr>
          <w:rFonts w:ascii="Times New Roman" w:hAnsi="Times New Roman" w:cs="Times New Roman"/>
          <w:b/>
          <w:sz w:val="28"/>
          <w:szCs w:val="28"/>
        </w:rPr>
      </w:pPr>
      <w:r w:rsidRPr="008636A9">
        <w:rPr>
          <w:rFonts w:ascii="Times New Roman" w:hAnsi="Times New Roman" w:cs="Times New Roman"/>
          <w:b/>
          <w:sz w:val="28"/>
          <w:szCs w:val="28"/>
        </w:rPr>
        <w:t>SMLOUVA O SPOLUPRÁCI A ÚČASTI NA ŘEŠENÍ PROJEKTU č. UO/04/</w:t>
      </w:r>
      <w:r w:rsidR="007E41DA">
        <w:rPr>
          <w:rFonts w:ascii="Times New Roman" w:hAnsi="Times New Roman" w:cs="Times New Roman"/>
          <w:b/>
          <w:sz w:val="28"/>
          <w:szCs w:val="28"/>
        </w:rPr>
        <w:t>009</w:t>
      </w:r>
      <w:r w:rsidR="00EC7010">
        <w:rPr>
          <w:rFonts w:ascii="Times New Roman" w:hAnsi="Times New Roman" w:cs="Times New Roman"/>
          <w:b/>
          <w:sz w:val="28"/>
          <w:szCs w:val="28"/>
        </w:rPr>
        <w:t>/202</w:t>
      </w:r>
      <w:r w:rsidR="003B7DBC">
        <w:rPr>
          <w:rFonts w:ascii="Times New Roman" w:hAnsi="Times New Roman" w:cs="Times New Roman"/>
          <w:b/>
          <w:sz w:val="28"/>
          <w:szCs w:val="28"/>
        </w:rPr>
        <w:t>3</w:t>
      </w:r>
    </w:p>
    <w:p w14:paraId="2C6B76B1" w14:textId="77777777" w:rsidR="00B007E7" w:rsidRPr="009F0DF1" w:rsidRDefault="00B007E7" w:rsidP="000B4214">
      <w:pPr>
        <w:jc w:val="center"/>
        <w:rPr>
          <w:rFonts w:ascii="Times New Roman" w:hAnsi="Times New Roman" w:cs="Times New Roman"/>
          <w:b/>
          <w:sz w:val="28"/>
          <w:szCs w:val="28"/>
        </w:rPr>
      </w:pPr>
      <w:r w:rsidRPr="009F0DF1">
        <w:rPr>
          <w:rFonts w:ascii="Times New Roman" w:hAnsi="Times New Roman" w:cs="Times New Roman"/>
          <w:b/>
          <w:sz w:val="28"/>
          <w:szCs w:val="28"/>
        </w:rPr>
        <w:t>s názvem „</w:t>
      </w:r>
      <w:r w:rsidR="009F0DF1" w:rsidRPr="009F0DF1">
        <w:rPr>
          <w:rFonts w:ascii="Times New Roman" w:hAnsi="Times New Roman" w:cs="Times New Roman"/>
          <w:b/>
          <w:sz w:val="28"/>
          <w:szCs w:val="28"/>
        </w:rPr>
        <w:t>Koordinovaný model péče o novodobé válečné veterány v ČR</w:t>
      </w:r>
      <w:r w:rsidRPr="009F0DF1">
        <w:rPr>
          <w:rFonts w:ascii="Times New Roman" w:hAnsi="Times New Roman" w:cs="Times New Roman"/>
          <w:b/>
          <w:sz w:val="28"/>
          <w:szCs w:val="28"/>
        </w:rPr>
        <w:t>“</w:t>
      </w:r>
    </w:p>
    <w:p w14:paraId="31B51EAC" w14:textId="77777777" w:rsidR="00B007E7" w:rsidRPr="009F0DF1" w:rsidRDefault="00B007E7" w:rsidP="000B4214">
      <w:pPr>
        <w:rPr>
          <w:rFonts w:ascii="Times New Roman" w:hAnsi="Times New Roman" w:cs="Times New Roman"/>
          <w:b/>
          <w:sz w:val="28"/>
          <w:szCs w:val="28"/>
        </w:rPr>
      </w:pPr>
    </w:p>
    <w:p w14:paraId="0C667312" w14:textId="77777777" w:rsidR="006A2D55" w:rsidRDefault="006A2D55" w:rsidP="000B4214">
      <w:pPr>
        <w:contextualSpacing/>
        <w:jc w:val="both"/>
        <w:rPr>
          <w:rFonts w:ascii="Times New Roman" w:eastAsia="Times New Roman" w:hAnsi="Times New Roman" w:cs="Times New Roman"/>
          <w:b/>
          <w:lang w:eastAsia="cs-CZ"/>
        </w:rPr>
      </w:pPr>
      <w:r w:rsidRPr="006A2D55">
        <w:rPr>
          <w:rFonts w:ascii="Times New Roman" w:eastAsia="Times New Roman" w:hAnsi="Times New Roman" w:cs="Times New Roman"/>
          <w:b/>
          <w:lang w:eastAsia="cs-CZ"/>
        </w:rPr>
        <w:t>Univerzita Jana Evangelisty Purkyně v Ústí nad Labem</w:t>
      </w:r>
    </w:p>
    <w:p w14:paraId="5159310F" w14:textId="77777777" w:rsidR="003B4B59" w:rsidRDefault="003B4B59" w:rsidP="000B4214">
      <w:pPr>
        <w:contextualSpacing/>
        <w:jc w:val="both"/>
        <w:rPr>
          <w:rFonts w:ascii="Times New Roman" w:hAnsi="Times New Roman" w:cs="Times New Roman"/>
        </w:rPr>
      </w:pPr>
      <w:r w:rsidRPr="00EA1591">
        <w:rPr>
          <w:rFonts w:ascii="Times New Roman" w:hAnsi="Times New Roman" w:cs="Times New Roman"/>
        </w:rPr>
        <w:t xml:space="preserve">se sídlem </w:t>
      </w:r>
      <w:r w:rsidR="006A2D55" w:rsidRPr="006A2D55">
        <w:rPr>
          <w:rFonts w:ascii="Times New Roman" w:hAnsi="Times New Roman" w:cs="Times New Roman"/>
        </w:rPr>
        <w:t>Pasteurova 3544/1, 400 96 Ústí nad Labem</w:t>
      </w:r>
    </w:p>
    <w:p w14:paraId="65BBFD24" w14:textId="77777777" w:rsidR="003B4B59" w:rsidRPr="00EA1591" w:rsidRDefault="003B4B59" w:rsidP="000B4214">
      <w:pPr>
        <w:contextualSpacing/>
        <w:jc w:val="both"/>
        <w:rPr>
          <w:rFonts w:ascii="Times New Roman" w:hAnsi="Times New Roman" w:cs="Times New Roman"/>
        </w:rPr>
      </w:pPr>
      <w:r>
        <w:rPr>
          <w:rFonts w:ascii="Times New Roman" w:hAnsi="Times New Roman" w:cs="Times New Roman"/>
        </w:rPr>
        <w:t>IČO</w:t>
      </w:r>
      <w:r w:rsidRPr="00EA1591">
        <w:rPr>
          <w:rFonts w:ascii="Times New Roman" w:hAnsi="Times New Roman" w:cs="Times New Roman"/>
        </w:rPr>
        <w:t>:</w:t>
      </w:r>
      <w:r>
        <w:rPr>
          <w:rFonts w:ascii="Times New Roman" w:hAnsi="Times New Roman" w:cs="Times New Roman"/>
        </w:rPr>
        <w:t xml:space="preserve"> </w:t>
      </w:r>
      <w:r w:rsidR="006A2D55" w:rsidRPr="006A2D55">
        <w:rPr>
          <w:rFonts w:ascii="Times New Roman" w:hAnsi="Times New Roman" w:cs="Times New Roman"/>
        </w:rPr>
        <w:t>44555601</w:t>
      </w:r>
    </w:p>
    <w:p w14:paraId="77EB2F1B" w14:textId="77777777" w:rsidR="003B4B59" w:rsidRDefault="003B4B59" w:rsidP="000B4214">
      <w:pPr>
        <w:contextualSpacing/>
        <w:jc w:val="both"/>
        <w:rPr>
          <w:rFonts w:ascii="Times New Roman" w:hAnsi="Times New Roman" w:cs="Times New Roman"/>
        </w:rPr>
      </w:pPr>
      <w:r w:rsidRPr="00EA1591">
        <w:rPr>
          <w:rFonts w:ascii="Times New Roman" w:hAnsi="Times New Roman" w:cs="Times New Roman"/>
        </w:rPr>
        <w:t>DIČ:</w:t>
      </w:r>
      <w:r>
        <w:rPr>
          <w:rFonts w:ascii="Times New Roman" w:hAnsi="Times New Roman" w:cs="Times New Roman"/>
        </w:rPr>
        <w:t xml:space="preserve"> </w:t>
      </w:r>
      <w:r w:rsidR="006A2D55" w:rsidRPr="006A2D55">
        <w:rPr>
          <w:rFonts w:ascii="Times New Roman" w:hAnsi="Times New Roman" w:cs="Times New Roman"/>
        </w:rPr>
        <w:t>CZ44555601</w:t>
      </w:r>
    </w:p>
    <w:p w14:paraId="147B27A1" w14:textId="6C4CEB38" w:rsidR="009F0DF1" w:rsidRPr="009F0DF1" w:rsidRDefault="003B4B59" w:rsidP="009F0DF1">
      <w:pPr>
        <w:pStyle w:val="Default"/>
        <w:rPr>
          <w:rFonts w:ascii="Times New Roman" w:hAnsi="Times New Roman" w:cs="Times New Roman"/>
        </w:rPr>
      </w:pPr>
      <w:r>
        <w:rPr>
          <w:rFonts w:ascii="Times New Roman" w:hAnsi="Times New Roman" w:cs="Times New Roman"/>
        </w:rPr>
        <w:t xml:space="preserve">bankovní spojení: </w:t>
      </w:r>
      <w:r w:rsidR="009F0DF1" w:rsidRPr="00013488">
        <w:rPr>
          <w:rFonts w:ascii="Times New Roman" w:hAnsi="Times New Roman" w:cs="Times New Roman"/>
        </w:rPr>
        <w:t xml:space="preserve">Česká národní banka </w:t>
      </w:r>
      <w:r w:rsidR="007550E4">
        <w:rPr>
          <w:rFonts w:ascii="Times New Roman" w:hAnsi="Times New Roman" w:cs="Times New Roman"/>
        </w:rPr>
        <w:t>(banka)</w:t>
      </w:r>
    </w:p>
    <w:p w14:paraId="53AC190A" w14:textId="77777777" w:rsidR="003B4B59" w:rsidRPr="00EA1591" w:rsidRDefault="003B4B59" w:rsidP="000B4214">
      <w:pPr>
        <w:contextualSpacing/>
        <w:jc w:val="both"/>
        <w:rPr>
          <w:rFonts w:ascii="Times New Roman" w:hAnsi="Times New Roman" w:cs="Times New Roman"/>
        </w:rPr>
      </w:pPr>
      <w:r>
        <w:rPr>
          <w:rFonts w:ascii="Times New Roman" w:hAnsi="Times New Roman" w:cs="Times New Roman"/>
        </w:rPr>
        <w:t xml:space="preserve">zastoupená </w:t>
      </w:r>
      <w:r w:rsidR="006A2D55" w:rsidRPr="006A2D55">
        <w:rPr>
          <w:rFonts w:ascii="Times New Roman" w:hAnsi="Times New Roman" w:cs="Times New Roman"/>
        </w:rPr>
        <w:t xml:space="preserve">doc. RNDr. </w:t>
      </w:r>
      <w:r w:rsidR="003B7DBC">
        <w:rPr>
          <w:rFonts w:ascii="Times New Roman" w:hAnsi="Times New Roman" w:cs="Times New Roman"/>
        </w:rPr>
        <w:t>Jaroslavem Koutským</w:t>
      </w:r>
      <w:r w:rsidR="003375C5">
        <w:rPr>
          <w:rFonts w:ascii="Times New Roman" w:hAnsi="Times New Roman" w:cs="Times New Roman"/>
        </w:rPr>
        <w:t>, Ph.D.</w:t>
      </w:r>
      <w:r w:rsidR="006A2D55">
        <w:rPr>
          <w:rFonts w:ascii="Times New Roman" w:hAnsi="Times New Roman" w:cs="Times New Roman"/>
        </w:rPr>
        <w:t>, rektorem</w:t>
      </w:r>
    </w:p>
    <w:p w14:paraId="0C496E66" w14:textId="77777777" w:rsidR="00843347" w:rsidRPr="00843347" w:rsidRDefault="00843347" w:rsidP="000B4214">
      <w:pPr>
        <w:contextualSpacing/>
        <w:jc w:val="both"/>
        <w:rPr>
          <w:rFonts w:ascii="Times New Roman" w:hAnsi="Times New Roman"/>
        </w:rPr>
      </w:pPr>
      <w:r w:rsidRPr="00843347">
        <w:rPr>
          <w:rFonts w:ascii="Times New Roman" w:hAnsi="Times New Roman"/>
        </w:rPr>
        <w:t>(dále jen „</w:t>
      </w:r>
      <w:r w:rsidR="000B4214">
        <w:rPr>
          <w:rFonts w:ascii="Times New Roman" w:hAnsi="Times New Roman"/>
        </w:rPr>
        <w:t xml:space="preserve">hlavní </w:t>
      </w:r>
      <w:r w:rsidR="001C195F">
        <w:rPr>
          <w:rFonts w:ascii="Times New Roman" w:hAnsi="Times New Roman"/>
        </w:rPr>
        <w:t>uchazeč</w:t>
      </w:r>
      <w:r w:rsidRPr="00843347">
        <w:rPr>
          <w:rFonts w:ascii="Times New Roman" w:hAnsi="Times New Roman"/>
        </w:rPr>
        <w:t>“),</w:t>
      </w:r>
    </w:p>
    <w:p w14:paraId="781D09C1" w14:textId="77777777" w:rsidR="00B007E7" w:rsidRDefault="002F3D32" w:rsidP="000B4214">
      <w:pPr>
        <w:contextualSpacing/>
        <w:jc w:val="both"/>
        <w:rPr>
          <w:rFonts w:ascii="Times New Roman" w:hAnsi="Times New Roman"/>
        </w:rPr>
      </w:pPr>
      <w:r>
        <w:rPr>
          <w:rFonts w:ascii="Times New Roman" w:hAnsi="Times New Roman"/>
        </w:rPr>
        <w:t>na straně jedné</w:t>
      </w:r>
    </w:p>
    <w:p w14:paraId="0D0C34FE" w14:textId="77777777" w:rsidR="00EC7010" w:rsidRPr="00E049D0" w:rsidRDefault="00EC7010" w:rsidP="000B4214">
      <w:pPr>
        <w:contextualSpacing/>
        <w:jc w:val="both"/>
        <w:rPr>
          <w:rFonts w:ascii="Times New Roman" w:hAnsi="Times New Roman" w:cs="Times New Roman"/>
        </w:rPr>
      </w:pPr>
    </w:p>
    <w:p w14:paraId="28599BC3" w14:textId="77777777" w:rsidR="00B007E7" w:rsidRDefault="00B007E7" w:rsidP="000B4214">
      <w:pPr>
        <w:pStyle w:val="Zkladntext3"/>
        <w:tabs>
          <w:tab w:val="left" w:pos="709"/>
          <w:tab w:val="num" w:pos="737"/>
          <w:tab w:val="left" w:pos="4253"/>
          <w:tab w:val="left" w:pos="6663"/>
        </w:tabs>
        <w:spacing w:after="0"/>
        <w:rPr>
          <w:sz w:val="24"/>
          <w:szCs w:val="24"/>
        </w:rPr>
      </w:pPr>
      <w:r w:rsidRPr="00E049D0">
        <w:rPr>
          <w:sz w:val="24"/>
          <w:szCs w:val="24"/>
        </w:rPr>
        <w:t xml:space="preserve">a </w:t>
      </w:r>
    </w:p>
    <w:p w14:paraId="10B9571E" w14:textId="77777777" w:rsidR="00EC7010" w:rsidRPr="00E049D0" w:rsidRDefault="00EC7010" w:rsidP="000B4214">
      <w:pPr>
        <w:pStyle w:val="Zkladntext3"/>
        <w:tabs>
          <w:tab w:val="left" w:pos="709"/>
          <w:tab w:val="num" w:pos="737"/>
          <w:tab w:val="left" w:pos="4253"/>
          <w:tab w:val="left" w:pos="6663"/>
        </w:tabs>
        <w:spacing w:after="0"/>
        <w:rPr>
          <w:sz w:val="24"/>
          <w:szCs w:val="24"/>
        </w:rPr>
      </w:pPr>
    </w:p>
    <w:p w14:paraId="314FD41E" w14:textId="77777777" w:rsidR="000C5DB1" w:rsidRPr="00E049D0" w:rsidRDefault="000C5DB1" w:rsidP="000B4214">
      <w:pPr>
        <w:contextualSpacing/>
        <w:jc w:val="both"/>
        <w:rPr>
          <w:rFonts w:ascii="Times New Roman" w:hAnsi="Times New Roman" w:cs="Times New Roman"/>
          <w:b/>
        </w:rPr>
      </w:pPr>
      <w:r w:rsidRPr="00E049D0">
        <w:rPr>
          <w:rFonts w:ascii="Times New Roman" w:hAnsi="Times New Roman" w:cs="Times New Roman"/>
          <w:b/>
        </w:rPr>
        <w:t>Česká republika-Ministerstvo obrany</w:t>
      </w:r>
    </w:p>
    <w:p w14:paraId="5E8961E8" w14:textId="77777777" w:rsidR="000C5DB1" w:rsidRPr="00E049D0" w:rsidRDefault="000C5DB1" w:rsidP="000B4214">
      <w:pPr>
        <w:contextualSpacing/>
        <w:jc w:val="both"/>
        <w:rPr>
          <w:rFonts w:ascii="Times New Roman" w:hAnsi="Times New Roman" w:cs="Times New Roman"/>
        </w:rPr>
      </w:pPr>
      <w:r w:rsidRPr="00E049D0">
        <w:rPr>
          <w:rFonts w:ascii="Times New Roman" w:hAnsi="Times New Roman" w:cs="Times New Roman"/>
          <w:b/>
        </w:rPr>
        <w:t>Univerzita obrany</w:t>
      </w:r>
      <w:r>
        <w:rPr>
          <w:rFonts w:ascii="Times New Roman" w:hAnsi="Times New Roman" w:cs="Times New Roman"/>
          <w:b/>
        </w:rPr>
        <w:t xml:space="preserve"> </w:t>
      </w:r>
      <w:r w:rsidRPr="00E049D0">
        <w:rPr>
          <w:rFonts w:ascii="Times New Roman" w:hAnsi="Times New Roman" w:cs="Times New Roman"/>
        </w:rPr>
        <w:t xml:space="preserve">jakožto </w:t>
      </w:r>
      <w:r w:rsidR="00B92E8E">
        <w:rPr>
          <w:rFonts w:ascii="Times New Roman" w:hAnsi="Times New Roman" w:cs="Times New Roman"/>
        </w:rPr>
        <w:t>organizační jednotka org.</w:t>
      </w:r>
      <w:r w:rsidRPr="00E049D0">
        <w:rPr>
          <w:rFonts w:ascii="Times New Roman" w:hAnsi="Times New Roman" w:cs="Times New Roman"/>
        </w:rPr>
        <w:t xml:space="preserve"> složky státu</w:t>
      </w:r>
      <w:r>
        <w:rPr>
          <w:rFonts w:ascii="Times New Roman" w:hAnsi="Times New Roman" w:cs="Times New Roman"/>
        </w:rPr>
        <w:t xml:space="preserve"> </w:t>
      </w:r>
      <w:r w:rsidRPr="00E049D0">
        <w:rPr>
          <w:rFonts w:ascii="Times New Roman" w:hAnsi="Times New Roman" w:cs="Times New Roman"/>
        </w:rPr>
        <w:t>Ministerstva obrany,</w:t>
      </w:r>
    </w:p>
    <w:p w14:paraId="577DE768" w14:textId="77777777" w:rsidR="000C5DB1" w:rsidRPr="00E049D0" w:rsidRDefault="000C5DB1" w:rsidP="000B4214">
      <w:pPr>
        <w:contextualSpacing/>
        <w:jc w:val="both"/>
        <w:rPr>
          <w:rFonts w:ascii="Times New Roman" w:hAnsi="Times New Roman" w:cs="Times New Roman"/>
        </w:rPr>
      </w:pPr>
      <w:r w:rsidRPr="00E049D0">
        <w:rPr>
          <w:rFonts w:ascii="Times New Roman" w:hAnsi="Times New Roman" w:cs="Times New Roman"/>
        </w:rPr>
        <w:t>státní vysoká škola zřízená zákonem č. 214/2004 Sb., o zřízení Univerzity obrany</w:t>
      </w:r>
      <w:r w:rsidRPr="00E049D0">
        <w:rPr>
          <w:rFonts w:ascii="Times New Roman" w:hAnsi="Times New Roman" w:cs="Times New Roman"/>
        </w:rPr>
        <w:tab/>
      </w:r>
    </w:p>
    <w:p w14:paraId="142370BA" w14:textId="77777777" w:rsidR="000C5DB1" w:rsidRDefault="000C5DB1" w:rsidP="000B4214">
      <w:pPr>
        <w:contextualSpacing/>
        <w:jc w:val="both"/>
        <w:rPr>
          <w:rFonts w:ascii="Times New Roman" w:hAnsi="Times New Roman" w:cs="Times New Roman"/>
        </w:rPr>
      </w:pPr>
      <w:r w:rsidRPr="00E049D0">
        <w:rPr>
          <w:rFonts w:ascii="Times New Roman" w:hAnsi="Times New Roman" w:cs="Times New Roman"/>
        </w:rPr>
        <w:t>se sídlem Kounicova 156/65, 662 10 Brno,</w:t>
      </w:r>
    </w:p>
    <w:p w14:paraId="2EA85149" w14:textId="77777777" w:rsidR="000C5DB1" w:rsidRDefault="00FA3196" w:rsidP="000B4214">
      <w:pPr>
        <w:contextualSpacing/>
        <w:jc w:val="both"/>
        <w:rPr>
          <w:rFonts w:ascii="Times New Roman" w:hAnsi="Times New Roman" w:cs="Times New Roman"/>
        </w:rPr>
      </w:pPr>
      <w:r>
        <w:rPr>
          <w:rFonts w:ascii="Times New Roman" w:hAnsi="Times New Roman" w:cs="Times New Roman"/>
        </w:rPr>
        <w:t>IČ</w:t>
      </w:r>
      <w:r w:rsidR="00300036">
        <w:rPr>
          <w:rFonts w:ascii="Times New Roman" w:hAnsi="Times New Roman" w:cs="Times New Roman"/>
        </w:rPr>
        <w:t>O</w:t>
      </w:r>
      <w:r w:rsidR="000C5DB1" w:rsidRPr="00E049D0">
        <w:rPr>
          <w:rFonts w:ascii="Times New Roman" w:hAnsi="Times New Roman" w:cs="Times New Roman"/>
        </w:rPr>
        <w:t>: 60162694,</w:t>
      </w:r>
    </w:p>
    <w:p w14:paraId="0A431C77" w14:textId="77777777" w:rsidR="000C5DB1" w:rsidRDefault="000C5DB1" w:rsidP="000B4214">
      <w:pPr>
        <w:contextualSpacing/>
        <w:jc w:val="both"/>
        <w:rPr>
          <w:rFonts w:ascii="Times New Roman" w:hAnsi="Times New Roman" w:cs="Times New Roman"/>
        </w:rPr>
      </w:pPr>
      <w:r w:rsidRPr="00E049D0">
        <w:rPr>
          <w:rFonts w:ascii="Times New Roman" w:hAnsi="Times New Roman" w:cs="Times New Roman"/>
        </w:rPr>
        <w:t>DIČ: CZ60162694,</w:t>
      </w:r>
    </w:p>
    <w:p w14:paraId="4BA7A485" w14:textId="5304A2B0" w:rsidR="00EC7010" w:rsidRDefault="00EC7010" w:rsidP="00EC7010">
      <w:pPr>
        <w:contextualSpacing/>
        <w:jc w:val="both"/>
        <w:rPr>
          <w:rFonts w:ascii="Times New Roman" w:hAnsi="Times New Roman" w:cs="Times New Roman"/>
        </w:rPr>
      </w:pPr>
      <w:r>
        <w:rPr>
          <w:rFonts w:ascii="Times New Roman" w:hAnsi="Times New Roman" w:cs="Times New Roman"/>
        </w:rPr>
        <w:t>bankovní</w:t>
      </w:r>
      <w:r w:rsidRPr="00F8093B">
        <w:rPr>
          <w:rFonts w:ascii="Times New Roman" w:hAnsi="Times New Roman" w:cs="Times New Roman"/>
        </w:rPr>
        <w:t xml:space="preserve"> spojení: Česká národní banka</w:t>
      </w:r>
    </w:p>
    <w:p w14:paraId="795F715B" w14:textId="77777777" w:rsidR="000C5DB1" w:rsidRDefault="00EC7010" w:rsidP="00EC7010">
      <w:pPr>
        <w:contextualSpacing/>
        <w:jc w:val="both"/>
        <w:rPr>
          <w:rFonts w:ascii="Times New Roman" w:hAnsi="Times New Roman" w:cs="Times New Roman"/>
        </w:rPr>
      </w:pPr>
      <w:r w:rsidRPr="00E049D0">
        <w:rPr>
          <w:rFonts w:ascii="Times New Roman" w:hAnsi="Times New Roman" w:cs="Times New Roman"/>
        </w:rPr>
        <w:t xml:space="preserve">zastoupená </w:t>
      </w:r>
      <w:r>
        <w:rPr>
          <w:rFonts w:ascii="Times New Roman" w:eastAsia="MS Mincho" w:hAnsi="Times New Roman" w:cs="Times New Roman"/>
        </w:rPr>
        <w:t>brig. gen. prof.</w:t>
      </w:r>
      <w:r w:rsidRPr="000D573B">
        <w:rPr>
          <w:rFonts w:ascii="Times New Roman" w:eastAsia="MS Mincho" w:hAnsi="Times New Roman" w:cs="Times New Roman"/>
        </w:rPr>
        <w:t xml:space="preserve"> RNDr. Zuzan</w:t>
      </w:r>
      <w:r>
        <w:rPr>
          <w:rFonts w:ascii="Times New Roman" w:eastAsia="MS Mincho" w:hAnsi="Times New Roman" w:cs="Times New Roman"/>
        </w:rPr>
        <w:t>ou</w:t>
      </w:r>
      <w:r w:rsidRPr="000D573B">
        <w:rPr>
          <w:rFonts w:ascii="Times New Roman" w:eastAsia="MS Mincho" w:hAnsi="Times New Roman" w:cs="Times New Roman"/>
        </w:rPr>
        <w:t xml:space="preserve"> Kročov</w:t>
      </w:r>
      <w:r>
        <w:rPr>
          <w:rFonts w:ascii="Times New Roman" w:eastAsia="MS Mincho" w:hAnsi="Times New Roman" w:cs="Times New Roman"/>
        </w:rPr>
        <w:t>ou</w:t>
      </w:r>
      <w:r w:rsidRPr="000D573B">
        <w:rPr>
          <w:rFonts w:ascii="Times New Roman" w:eastAsia="MS Mincho" w:hAnsi="Times New Roman" w:cs="Times New Roman"/>
        </w:rPr>
        <w:t>, Ph.</w:t>
      </w:r>
      <w:r>
        <w:rPr>
          <w:rFonts w:ascii="Times New Roman" w:eastAsia="MS Mincho" w:hAnsi="Times New Roman" w:cs="Times New Roman"/>
        </w:rPr>
        <w:t xml:space="preserve"> </w:t>
      </w:r>
      <w:r w:rsidRPr="000D573B">
        <w:rPr>
          <w:rFonts w:ascii="Times New Roman" w:eastAsia="MS Mincho" w:hAnsi="Times New Roman" w:cs="Times New Roman"/>
        </w:rPr>
        <w:t>D.</w:t>
      </w:r>
      <w:r>
        <w:rPr>
          <w:rFonts w:ascii="Times New Roman" w:hAnsi="Times New Roman" w:cs="Times New Roman"/>
        </w:rPr>
        <w:t>,</w:t>
      </w:r>
      <w:r w:rsidRPr="008F1528">
        <w:rPr>
          <w:rFonts w:ascii="Times New Roman" w:hAnsi="Times New Roman" w:cs="Times New Roman"/>
        </w:rPr>
        <w:t xml:space="preserve"> </w:t>
      </w:r>
      <w:r>
        <w:rPr>
          <w:rFonts w:ascii="Times New Roman" w:hAnsi="Times New Roman" w:cs="Times New Roman"/>
        </w:rPr>
        <w:t>rektorkou</w:t>
      </w:r>
    </w:p>
    <w:p w14:paraId="5D8CB79A" w14:textId="77777777" w:rsidR="00B007E7" w:rsidRPr="00E049D0" w:rsidRDefault="00B007E7" w:rsidP="000B4214">
      <w:pPr>
        <w:contextualSpacing/>
        <w:jc w:val="both"/>
        <w:rPr>
          <w:rFonts w:ascii="Times New Roman" w:hAnsi="Times New Roman" w:cs="Times New Roman"/>
        </w:rPr>
      </w:pPr>
      <w:r w:rsidRPr="00E049D0">
        <w:rPr>
          <w:rFonts w:ascii="Times New Roman" w:hAnsi="Times New Roman" w:cs="Times New Roman"/>
        </w:rPr>
        <w:t>(dále jen „</w:t>
      </w:r>
      <w:r>
        <w:rPr>
          <w:rFonts w:ascii="Times New Roman" w:hAnsi="Times New Roman" w:cs="Times New Roman"/>
        </w:rPr>
        <w:t>dalš</w:t>
      </w:r>
      <w:r w:rsidR="00B92E8E">
        <w:rPr>
          <w:rFonts w:ascii="Times New Roman" w:hAnsi="Times New Roman" w:cs="Times New Roman"/>
        </w:rPr>
        <w:t>í účastník</w:t>
      </w:r>
      <w:r w:rsidRPr="00E049D0">
        <w:rPr>
          <w:rFonts w:ascii="Times New Roman" w:hAnsi="Times New Roman" w:cs="Times New Roman"/>
        </w:rPr>
        <w:t>“),</w:t>
      </w:r>
    </w:p>
    <w:p w14:paraId="7A6C7F69" w14:textId="77777777" w:rsidR="005139BD" w:rsidRDefault="00B007E7" w:rsidP="000B4214">
      <w:pPr>
        <w:jc w:val="both"/>
        <w:rPr>
          <w:rFonts w:ascii="Times New Roman" w:hAnsi="Times New Roman" w:cs="Times New Roman"/>
        </w:rPr>
      </w:pPr>
      <w:r w:rsidRPr="00E049D0">
        <w:rPr>
          <w:rFonts w:ascii="Times New Roman" w:hAnsi="Times New Roman" w:cs="Times New Roman"/>
        </w:rPr>
        <w:t>na straně druhé,</w:t>
      </w:r>
    </w:p>
    <w:p w14:paraId="2F60D1A3" w14:textId="77777777" w:rsidR="00FB0B6B" w:rsidRDefault="00FB0B6B" w:rsidP="000B4214">
      <w:pPr>
        <w:jc w:val="both"/>
        <w:rPr>
          <w:rFonts w:ascii="Times New Roman" w:hAnsi="Times New Roman" w:cs="Times New Roman"/>
        </w:rPr>
      </w:pPr>
    </w:p>
    <w:p w14:paraId="305722AC" w14:textId="77777777" w:rsidR="00B92E8E" w:rsidRDefault="00B92E8E" w:rsidP="000B4214">
      <w:pPr>
        <w:jc w:val="both"/>
        <w:rPr>
          <w:rFonts w:ascii="Times New Roman" w:hAnsi="Times New Roman" w:cs="Times New Roman"/>
        </w:rPr>
      </w:pPr>
      <w:r>
        <w:rPr>
          <w:rFonts w:ascii="Times New Roman" w:hAnsi="Times New Roman" w:cs="Times New Roman"/>
        </w:rPr>
        <w:t>dále společně jen „smluvní strany“</w:t>
      </w:r>
    </w:p>
    <w:p w14:paraId="19D9ECC4" w14:textId="77777777" w:rsidR="00B92E8E" w:rsidRDefault="00B92E8E" w:rsidP="000B4214">
      <w:pPr>
        <w:jc w:val="both"/>
        <w:rPr>
          <w:rFonts w:ascii="Times New Roman" w:hAnsi="Times New Roman" w:cs="Times New Roman"/>
        </w:rPr>
      </w:pPr>
    </w:p>
    <w:p w14:paraId="585CCB3B" w14:textId="77777777" w:rsidR="00B007E7" w:rsidRPr="00E049D0" w:rsidRDefault="00B007E7" w:rsidP="000B4214">
      <w:pPr>
        <w:jc w:val="both"/>
        <w:rPr>
          <w:rFonts w:ascii="Times New Roman" w:hAnsi="Times New Roman" w:cs="Times New Roman"/>
        </w:rPr>
      </w:pPr>
      <w:r w:rsidRPr="00E049D0">
        <w:rPr>
          <w:rFonts w:ascii="Times New Roman" w:hAnsi="Times New Roman" w:cs="Times New Roman"/>
        </w:rPr>
        <w:t>uzavírají na základě ustanovení § 1746 odst. 2</w:t>
      </w:r>
      <w:r w:rsidR="00B92E8E">
        <w:rPr>
          <w:rFonts w:ascii="Times New Roman" w:hAnsi="Times New Roman" w:cs="Times New Roman"/>
        </w:rPr>
        <w:t xml:space="preserve"> zákona č. 89/2012 Sb., občanského</w:t>
      </w:r>
      <w:r w:rsidRPr="00E049D0">
        <w:rPr>
          <w:rFonts w:ascii="Times New Roman" w:hAnsi="Times New Roman" w:cs="Times New Roman"/>
        </w:rPr>
        <w:t xml:space="preserve"> zákoník</w:t>
      </w:r>
      <w:r w:rsidR="00B92E8E">
        <w:rPr>
          <w:rFonts w:ascii="Times New Roman" w:hAnsi="Times New Roman" w:cs="Times New Roman"/>
        </w:rPr>
        <w:t>u</w:t>
      </w:r>
      <w:r w:rsidRPr="00E049D0">
        <w:rPr>
          <w:rFonts w:ascii="Times New Roman" w:hAnsi="Times New Roman" w:cs="Times New Roman"/>
        </w:rPr>
        <w:t xml:space="preserve">, </w:t>
      </w:r>
      <w:r>
        <w:rPr>
          <w:rFonts w:ascii="Times New Roman" w:hAnsi="Times New Roman" w:cs="Times New Roman"/>
        </w:rPr>
        <w:t xml:space="preserve">ve znění pozdějších předpisů (občanský zákoník) </w:t>
      </w:r>
      <w:r w:rsidRPr="00E049D0">
        <w:rPr>
          <w:rFonts w:ascii="Times New Roman" w:hAnsi="Times New Roman" w:cs="Times New Roman"/>
        </w:rPr>
        <w:t xml:space="preserve">tuto smlouvu o </w:t>
      </w:r>
      <w:r>
        <w:rPr>
          <w:rFonts w:ascii="Times New Roman" w:hAnsi="Times New Roman" w:cs="Times New Roman"/>
        </w:rPr>
        <w:t>účasti na řešení projektu</w:t>
      </w:r>
      <w:r w:rsidRPr="00E049D0">
        <w:rPr>
          <w:rFonts w:ascii="Times New Roman" w:hAnsi="Times New Roman" w:cs="Times New Roman"/>
        </w:rPr>
        <w:t xml:space="preserve"> (dále jen „smlouva“)</w:t>
      </w:r>
      <w:r>
        <w:rPr>
          <w:rFonts w:ascii="Times New Roman" w:hAnsi="Times New Roman" w:cs="Times New Roman"/>
        </w:rPr>
        <w:t>:</w:t>
      </w:r>
    </w:p>
    <w:p w14:paraId="7AED80D4" w14:textId="77777777" w:rsidR="00B007E7" w:rsidRPr="007E495F" w:rsidRDefault="007E495F" w:rsidP="000B4214">
      <w:pPr>
        <w:pStyle w:val="Titulek"/>
        <w:spacing w:before="0" w:after="0"/>
      </w:pPr>
      <w:r w:rsidRPr="007E495F">
        <w:t xml:space="preserve">Článek </w:t>
      </w:r>
      <w:r w:rsidR="00F7443B">
        <w:rPr>
          <w:noProof/>
        </w:rPr>
        <w:fldChar w:fldCharType="begin"/>
      </w:r>
      <w:r w:rsidR="00F7443B">
        <w:rPr>
          <w:noProof/>
        </w:rPr>
        <w:instrText xml:space="preserve"> SEQ Obrázek \* ROMAN </w:instrText>
      </w:r>
      <w:r w:rsidR="00F7443B">
        <w:rPr>
          <w:noProof/>
        </w:rPr>
        <w:fldChar w:fldCharType="separate"/>
      </w:r>
      <w:r w:rsidR="00013028">
        <w:rPr>
          <w:noProof/>
        </w:rPr>
        <w:t>I</w:t>
      </w:r>
      <w:r w:rsidR="00F7443B">
        <w:rPr>
          <w:noProof/>
        </w:rPr>
        <w:fldChar w:fldCharType="end"/>
      </w:r>
      <w:r w:rsidRPr="007E495F">
        <w:br/>
      </w:r>
      <w:r w:rsidR="00B007E7" w:rsidRPr="007E495F">
        <w:t>Předmět a účel smlouvy</w:t>
      </w:r>
    </w:p>
    <w:p w14:paraId="04744286" w14:textId="2040DED3" w:rsidR="00EC7010" w:rsidRDefault="00EC7010" w:rsidP="00EC7010">
      <w:pPr>
        <w:pStyle w:val="slovanodstavec"/>
        <w:numPr>
          <w:ilvl w:val="0"/>
          <w:numId w:val="19"/>
        </w:numPr>
        <w:spacing w:after="0"/>
        <w:ind w:left="426"/>
      </w:pPr>
      <w:r>
        <w:t xml:space="preserve">Předmětem této smlouvy je stanovení podmínek spolupráce smluvních stran, jejich práv a povinností, podmínky a formy poskytnutí podpory od </w:t>
      </w:r>
      <w:r w:rsidR="006A2D55">
        <w:t>Technologické agentury České republiky</w:t>
      </w:r>
      <w:r>
        <w:t xml:space="preserve"> (dále jen „poskytovatel“) v rámci </w:t>
      </w:r>
      <w:r w:rsidR="006A2D55">
        <w:t>první</w:t>
      </w:r>
      <w:r>
        <w:t xml:space="preserve"> veřejné soutěže programu</w:t>
      </w:r>
      <w:r w:rsidR="006A2D55">
        <w:t xml:space="preserve"> na podporu aplikovaného výzkumu a inovací</w:t>
      </w:r>
      <w:r>
        <w:t xml:space="preserve"> </w:t>
      </w:r>
      <w:r w:rsidR="006A2D55">
        <w:t>SIGMA</w:t>
      </w:r>
      <w:r>
        <w:t xml:space="preserve">, </w:t>
      </w:r>
      <w:r w:rsidR="006A2D55">
        <w:t>dílčího cíle 3:</w:t>
      </w:r>
      <w:r>
        <w:t xml:space="preserve"> </w:t>
      </w:r>
      <w:r w:rsidR="006A2D55">
        <w:t>Podpora inovačního potenciálu společenských, humanitních věd a umění</w:t>
      </w:r>
      <w:r>
        <w:t xml:space="preserve">, za účelem jejího využití na dosažení deklarovaných výsledků a cílů projektu s názvem: </w:t>
      </w:r>
      <w:r w:rsidRPr="009F0DF1">
        <w:t>„</w:t>
      </w:r>
      <w:r w:rsidR="009F0DF1" w:rsidRPr="009F0DF1">
        <w:t>Koordinovaný model péče o novodobé válečné veterány v</w:t>
      </w:r>
      <w:r w:rsidR="009F0DF1">
        <w:t> </w:t>
      </w:r>
      <w:r w:rsidR="009F0DF1" w:rsidRPr="009F0DF1">
        <w:t>ČR</w:t>
      </w:r>
      <w:r w:rsidR="009F0DF1">
        <w:t xml:space="preserve">“, číslo </w:t>
      </w:r>
      <w:r w:rsidR="009F0DF1" w:rsidRPr="009F0DF1">
        <w:t>TQ01000146</w:t>
      </w:r>
      <w:r w:rsidRPr="00A82329">
        <w:t xml:space="preserve"> (dále</w:t>
      </w:r>
      <w:r>
        <w:t xml:space="preserve"> jen „projekt“), jakož i stanovení práv a</w:t>
      </w:r>
      <w:r w:rsidR="0021019F">
        <w:t> </w:t>
      </w:r>
      <w:r>
        <w:t>povinností smluvních stran k majetku nutnému k řešení projektu a nabytého smluvními stranami a stanovení zásad pro využití výsledků projektu.</w:t>
      </w:r>
    </w:p>
    <w:p w14:paraId="7B28CBBE" w14:textId="77777777" w:rsidR="00B007E7" w:rsidRDefault="007E7BCB" w:rsidP="000B4214">
      <w:pPr>
        <w:pStyle w:val="slovanodstavec"/>
        <w:numPr>
          <w:ilvl w:val="0"/>
          <w:numId w:val="19"/>
        </w:numPr>
        <w:spacing w:after="0"/>
        <w:ind w:left="426" w:hanging="426"/>
      </w:pPr>
      <w:r>
        <w:t>Účelem této smlouvy je vytvoření vhodných podmínek pro spolupráci smluvních stran při společném řešení projektu, dosažení požadovaných výsledků projektu, čerpání poskytnuté podpory a další využití a rozvoj výsledků stanovených v projektu</w:t>
      </w:r>
      <w:r w:rsidR="00B007E7" w:rsidRPr="009C326D">
        <w:t>.</w:t>
      </w:r>
    </w:p>
    <w:p w14:paraId="671D39A6" w14:textId="77777777" w:rsidR="00FB0B6B" w:rsidRPr="009C326D" w:rsidRDefault="00FB0B6B" w:rsidP="000B4214">
      <w:pPr>
        <w:pStyle w:val="slovanodstavec"/>
        <w:spacing w:after="0"/>
      </w:pPr>
    </w:p>
    <w:p w14:paraId="6739786F" w14:textId="49FCED98" w:rsidR="009F0DF1" w:rsidRDefault="009F0DF1" w:rsidP="000B4214">
      <w:pPr>
        <w:pStyle w:val="Titulek"/>
        <w:spacing w:before="0" w:after="0"/>
      </w:pPr>
    </w:p>
    <w:p w14:paraId="0733CD05" w14:textId="77777777" w:rsidR="007550E4" w:rsidRPr="007550E4" w:rsidRDefault="007550E4" w:rsidP="007550E4"/>
    <w:p w14:paraId="22CE2014" w14:textId="77777777" w:rsidR="009F0DF1" w:rsidRDefault="009F0DF1" w:rsidP="000B4214">
      <w:pPr>
        <w:pStyle w:val="Titulek"/>
        <w:spacing w:before="0" w:after="0"/>
      </w:pPr>
    </w:p>
    <w:p w14:paraId="58B16C5E" w14:textId="77777777" w:rsidR="000B4214" w:rsidRDefault="000B4214" w:rsidP="000B4214">
      <w:pPr>
        <w:pStyle w:val="Titulek"/>
        <w:spacing w:before="0" w:after="0"/>
      </w:pPr>
      <w:r w:rsidRPr="007E495F">
        <w:lastRenderedPageBreak/>
        <w:t xml:space="preserve">Článek </w:t>
      </w:r>
      <w:r w:rsidR="00F7443B">
        <w:rPr>
          <w:noProof/>
        </w:rPr>
        <w:fldChar w:fldCharType="begin"/>
      </w:r>
      <w:r w:rsidR="00F7443B">
        <w:rPr>
          <w:noProof/>
        </w:rPr>
        <w:instrText xml:space="preserve"> SEQ Obrázek \* ROMAN </w:instrText>
      </w:r>
      <w:r w:rsidR="00F7443B">
        <w:rPr>
          <w:noProof/>
        </w:rPr>
        <w:fldChar w:fldCharType="separate"/>
      </w:r>
      <w:r>
        <w:rPr>
          <w:noProof/>
        </w:rPr>
        <w:t>II</w:t>
      </w:r>
      <w:r w:rsidR="00F7443B">
        <w:rPr>
          <w:noProof/>
        </w:rPr>
        <w:fldChar w:fldCharType="end"/>
      </w:r>
      <w:r>
        <w:br/>
        <w:t>Čestná prohlášení</w:t>
      </w:r>
    </w:p>
    <w:p w14:paraId="29972878" w14:textId="77777777" w:rsidR="003B4B59" w:rsidRDefault="003B4B59" w:rsidP="000B4214">
      <w:pPr>
        <w:pStyle w:val="Odstavecseseznamem"/>
        <w:numPr>
          <w:ilvl w:val="0"/>
          <w:numId w:val="35"/>
        </w:numPr>
        <w:spacing w:after="0"/>
        <w:ind w:left="426" w:hanging="426"/>
      </w:pPr>
      <w:r>
        <w:t>Smluvní strany tímto čestně prohlašují, že jsou bez dalšího oprávněny k uzavření této smlouvy a že tuto smlouvu uzavírají osoby oprávněné jednat za každou ze smluvních stran.</w:t>
      </w:r>
    </w:p>
    <w:p w14:paraId="26F840AA" w14:textId="77777777" w:rsidR="003B4B59" w:rsidRDefault="003B4B59" w:rsidP="000B4214">
      <w:pPr>
        <w:pStyle w:val="Odstavecseseznamem"/>
        <w:numPr>
          <w:ilvl w:val="0"/>
          <w:numId w:val="35"/>
        </w:numPr>
        <w:spacing w:after="0"/>
        <w:ind w:left="426" w:hanging="426"/>
      </w:pPr>
      <w:r>
        <w:t>Smluvní strany tímto čestně prohlašují, že vzájemnými ujednáními v této smlouvě neporušují zákaz nepřímé státní podpory dle Rámce EU pro státní podporu VaVal (2014/C 198/01, dále jen „Rámec EU“).</w:t>
      </w:r>
    </w:p>
    <w:p w14:paraId="1CD56EA9" w14:textId="77777777" w:rsidR="003B4B59" w:rsidRDefault="003B4B59" w:rsidP="000B4214">
      <w:pPr>
        <w:pStyle w:val="Odstavecseseznamem"/>
        <w:numPr>
          <w:ilvl w:val="0"/>
          <w:numId w:val="35"/>
        </w:numPr>
        <w:spacing w:after="0"/>
        <w:ind w:left="426" w:hanging="426"/>
      </w:pPr>
      <w:r>
        <w:t>Smluvní strany tímto čestně prohlašují, že v době podpisu této smlouvy vzájemně neevidují žádné vzájemné pohledávky v souvislosti s dosavadními přípravnými aktivitami, zejména s přípravou návrhu projektu.</w:t>
      </w:r>
    </w:p>
    <w:p w14:paraId="43030603" w14:textId="77777777" w:rsidR="000B4214" w:rsidRDefault="000B4214" w:rsidP="000B4214">
      <w:pPr>
        <w:pStyle w:val="Odstavecseseznamem"/>
        <w:spacing w:after="0"/>
        <w:ind w:left="426"/>
      </w:pPr>
    </w:p>
    <w:p w14:paraId="660A78E7" w14:textId="77777777" w:rsidR="00B34F18" w:rsidRPr="00736007" w:rsidRDefault="007E495F" w:rsidP="000B4214">
      <w:pPr>
        <w:pStyle w:val="Titulek"/>
        <w:spacing w:before="0" w:after="0"/>
      </w:pPr>
      <w:r w:rsidRPr="007E495F">
        <w:t xml:space="preserve">Článek </w:t>
      </w:r>
      <w:r w:rsidR="00F7443B">
        <w:rPr>
          <w:noProof/>
        </w:rPr>
        <w:fldChar w:fldCharType="begin"/>
      </w:r>
      <w:r w:rsidR="00F7443B">
        <w:rPr>
          <w:noProof/>
        </w:rPr>
        <w:instrText xml:space="preserve"> SEQ Obrázek \* ROMAN </w:instrText>
      </w:r>
      <w:r w:rsidR="00F7443B">
        <w:rPr>
          <w:noProof/>
        </w:rPr>
        <w:fldChar w:fldCharType="separate"/>
      </w:r>
      <w:r w:rsidR="000B4214">
        <w:rPr>
          <w:noProof/>
        </w:rPr>
        <w:t>III</w:t>
      </w:r>
      <w:r w:rsidR="00F7443B">
        <w:rPr>
          <w:noProof/>
        </w:rPr>
        <w:fldChar w:fldCharType="end"/>
      </w:r>
      <w:r>
        <w:br/>
      </w:r>
      <w:r w:rsidR="004465FD" w:rsidRPr="00736007">
        <w:t>Projekt a jeho řízení</w:t>
      </w:r>
      <w:r w:rsidR="00322B73" w:rsidRPr="00736007">
        <w:t>, řešitelský tým</w:t>
      </w:r>
    </w:p>
    <w:p w14:paraId="3ACD31A0" w14:textId="77777777" w:rsidR="00366A52" w:rsidRDefault="003B4B59" w:rsidP="000B4214">
      <w:pPr>
        <w:pStyle w:val="Odstavecseseznamem"/>
        <w:numPr>
          <w:ilvl w:val="0"/>
          <w:numId w:val="40"/>
        </w:numPr>
        <w:spacing w:after="0"/>
        <w:ind w:left="426"/>
      </w:pPr>
      <w:r w:rsidRPr="00B54A6E">
        <w:t xml:space="preserve">Projekt je řešen na základě návrhu projektu, který v součinnosti zpracovaly smluvní strany a který schválily dne </w:t>
      </w:r>
      <w:r w:rsidR="003B7DBC">
        <w:t>13. 12. 2022.</w:t>
      </w:r>
      <w:r w:rsidRPr="00B54A6E">
        <w:t xml:space="preserve"> Projekt schválený smluvními stranami předložil</w:t>
      </w:r>
      <w:r>
        <w:t xml:space="preserve"> hlavní</w:t>
      </w:r>
      <w:r w:rsidRPr="00B54A6E">
        <w:t xml:space="preserve"> příjemce poskytovateli v rámci veřejné soutěže vyhlášené dne </w:t>
      </w:r>
      <w:r w:rsidR="009F0DF1">
        <w:t>26. října 2022</w:t>
      </w:r>
      <w:r w:rsidRPr="00B54A6E">
        <w:t>.</w:t>
      </w:r>
    </w:p>
    <w:p w14:paraId="6CF59CB1" w14:textId="2B985E99" w:rsidR="001563B2" w:rsidRPr="00720AD7" w:rsidRDefault="001563B2" w:rsidP="006F5ED5">
      <w:pPr>
        <w:pStyle w:val="Odstavecseseznamem"/>
        <w:numPr>
          <w:ilvl w:val="0"/>
          <w:numId w:val="40"/>
        </w:numPr>
        <w:spacing w:after="0"/>
        <w:ind w:left="426"/>
      </w:pPr>
      <w:r w:rsidRPr="00B54A6E">
        <w:t xml:space="preserve">Cílem projektu je </w:t>
      </w:r>
      <w:r w:rsidRPr="006F2009">
        <w:rPr>
          <w:rFonts w:cs="Arial"/>
          <w:bCs/>
        </w:rPr>
        <w:t xml:space="preserve">podpořit </w:t>
      </w:r>
      <w:r w:rsidR="006F5ED5" w:rsidRPr="006F5ED5">
        <w:rPr>
          <w:rFonts w:cs="Arial"/>
          <w:bCs/>
        </w:rPr>
        <w:t>posílení společenských věd, humanitních věd a umění v</w:t>
      </w:r>
      <w:r w:rsidR="0021019F">
        <w:rPr>
          <w:rFonts w:cs="Arial"/>
          <w:bCs/>
        </w:rPr>
        <w:t> </w:t>
      </w:r>
      <w:r w:rsidR="006F5ED5" w:rsidRPr="006F5ED5">
        <w:rPr>
          <w:rFonts w:cs="Arial"/>
          <w:bCs/>
        </w:rPr>
        <w:t>aktivitách</w:t>
      </w:r>
      <w:r w:rsidR="006F5ED5">
        <w:rPr>
          <w:rFonts w:cs="Arial"/>
          <w:bCs/>
        </w:rPr>
        <w:t xml:space="preserve"> aplikovaného výzkumu a inovací</w:t>
      </w:r>
      <w:r>
        <w:rPr>
          <w:rFonts w:cs="Arial"/>
          <w:bCs/>
        </w:rPr>
        <w:t xml:space="preserve">. </w:t>
      </w:r>
      <w:r w:rsidR="006F5ED5">
        <w:rPr>
          <w:rFonts w:cs="Arial"/>
          <w:bCs/>
        </w:rPr>
        <w:t xml:space="preserve">Tématem projektu je </w:t>
      </w:r>
      <w:r w:rsidR="009F0DF1">
        <w:rPr>
          <w:rFonts w:cs="Arial"/>
          <w:bCs/>
        </w:rPr>
        <w:t xml:space="preserve">1. Odolnost společnosti, podtéma </w:t>
      </w:r>
      <w:r w:rsidR="009F0DF1" w:rsidRPr="009F0DF1">
        <w:t xml:space="preserve">1.4 Způsoby identifikace a nástroje předcházení budoucím celospolečenským hrozbám </w:t>
      </w:r>
    </w:p>
    <w:p w14:paraId="25891CC7" w14:textId="77777777" w:rsidR="001563B2" w:rsidRPr="00720AD7" w:rsidRDefault="001563B2" w:rsidP="001563B2">
      <w:pPr>
        <w:pStyle w:val="Odstavecseseznamem"/>
        <w:numPr>
          <w:ilvl w:val="0"/>
          <w:numId w:val="40"/>
        </w:numPr>
        <w:spacing w:after="0"/>
        <w:ind w:left="426"/>
      </w:pPr>
      <w:r w:rsidRPr="00720AD7">
        <w:t>Dílčí cíle projektu jsou:</w:t>
      </w:r>
    </w:p>
    <w:p w14:paraId="1821B61E" w14:textId="77777777" w:rsidR="001563B2" w:rsidRPr="009F0DF1" w:rsidRDefault="009F0DF1" w:rsidP="001563B2">
      <w:pPr>
        <w:pStyle w:val="Odstavecseseznamem"/>
        <w:numPr>
          <w:ilvl w:val="1"/>
          <w:numId w:val="41"/>
        </w:numPr>
      </w:pPr>
      <w:r w:rsidRPr="009F0DF1">
        <w:t>zkvalitnit péči o válečné veterány a jejich rodiny vytvořením a otestováním metodiky pro koordinovanou víceoborovou péči</w:t>
      </w:r>
    </w:p>
    <w:p w14:paraId="60545CBC" w14:textId="77777777" w:rsidR="001563B2" w:rsidRPr="009F0DF1" w:rsidRDefault="009F0DF1" w:rsidP="001563B2">
      <w:pPr>
        <w:pStyle w:val="Odstavecseseznamem"/>
        <w:numPr>
          <w:ilvl w:val="1"/>
          <w:numId w:val="41"/>
        </w:numPr>
      </w:pPr>
      <w:r w:rsidRPr="009F0DF1">
        <w:t>vytvořit vzdělávací program pro osoby pracující s veterány</w:t>
      </w:r>
    </w:p>
    <w:p w14:paraId="1F768F36" w14:textId="77777777" w:rsidR="001563B2" w:rsidRPr="00CF309B" w:rsidRDefault="001563B2" w:rsidP="001563B2">
      <w:pPr>
        <w:pStyle w:val="Odstavecseseznamem"/>
        <w:numPr>
          <w:ilvl w:val="0"/>
          <w:numId w:val="40"/>
        </w:numPr>
        <w:spacing w:after="0"/>
        <w:ind w:left="426"/>
      </w:pPr>
      <w:r>
        <w:t xml:space="preserve">Poskytovatel v souvislosti s podaným návrhem projektu a v souladu s výsledkem veřejné </w:t>
      </w:r>
      <w:r w:rsidRPr="005F41D7">
        <w:t xml:space="preserve">soutěže </w:t>
      </w:r>
      <w:r>
        <w:t>uzavře</w:t>
      </w:r>
      <w:r w:rsidRPr="005F41D7">
        <w:t xml:space="preserve"> </w:t>
      </w:r>
      <w:r>
        <w:t xml:space="preserve">s hlavním </w:t>
      </w:r>
      <w:r w:rsidR="001C195F">
        <w:t>uchazečem</w:t>
      </w:r>
      <w:r>
        <w:t xml:space="preserve"> smlouvu o poskytnutí účelové </w:t>
      </w:r>
      <w:r w:rsidRPr="005F41D7">
        <w:t>podpory na řešení projektu výzkumu, vývoje a inovací (dále jen „</w:t>
      </w:r>
      <w:r>
        <w:t>smlouva</w:t>
      </w:r>
      <w:r w:rsidRPr="005F41D7">
        <w:t xml:space="preserve"> o poskytnutí podpory“)</w:t>
      </w:r>
      <w:r>
        <w:t xml:space="preserve"> a vydá ve prospěch dalšího účastníka </w:t>
      </w:r>
      <w:r w:rsidRPr="005F41D7">
        <w:t>rozhodnutí o poskytnutí účelové podpory na řešení projektu výzkumu, vývoje a inovací (dále jen „rozhodnutí o poskytnutí podpory“)</w:t>
      </w:r>
      <w:r>
        <w:t>.</w:t>
      </w:r>
    </w:p>
    <w:p w14:paraId="2260C836" w14:textId="77777777" w:rsidR="001563B2" w:rsidRDefault="001563B2" w:rsidP="001563B2">
      <w:pPr>
        <w:pStyle w:val="Odstavecseseznamem"/>
        <w:numPr>
          <w:ilvl w:val="0"/>
          <w:numId w:val="40"/>
        </w:numPr>
        <w:spacing w:after="0"/>
        <w:ind w:left="426"/>
      </w:pPr>
      <w:r>
        <w:t xml:space="preserve">Hlavní </w:t>
      </w:r>
      <w:r w:rsidR="001C195F">
        <w:t>uchazeč</w:t>
      </w:r>
      <w:r>
        <w:t xml:space="preserve"> se zavazuje dalšího účastníka seznámit s obsahem rozhodnutí podle předchozího odstavce. </w:t>
      </w:r>
    </w:p>
    <w:p w14:paraId="75ED7EEE" w14:textId="77777777" w:rsidR="001563B2" w:rsidRPr="00CF309B" w:rsidRDefault="001563B2" w:rsidP="001563B2">
      <w:pPr>
        <w:pStyle w:val="Odstavecseseznamem"/>
        <w:numPr>
          <w:ilvl w:val="0"/>
          <w:numId w:val="40"/>
        </w:numPr>
        <w:spacing w:after="0"/>
        <w:ind w:left="426"/>
      </w:pPr>
      <w:r w:rsidRPr="00CF309B">
        <w:t xml:space="preserve">Řešení projektu je rozloženo na období </w:t>
      </w:r>
      <w:r w:rsidRPr="007C7D27">
        <w:t xml:space="preserve">od </w:t>
      </w:r>
      <w:r w:rsidR="003B7DBC">
        <w:t xml:space="preserve">1/9/2023 </w:t>
      </w:r>
      <w:r w:rsidRPr="007C7D27">
        <w:t xml:space="preserve">do </w:t>
      </w:r>
      <w:r w:rsidR="003B7DBC">
        <w:t xml:space="preserve">31/12/2025 </w:t>
      </w:r>
      <w:r w:rsidRPr="00CF309B">
        <w:t>takto:</w:t>
      </w:r>
    </w:p>
    <w:p w14:paraId="332B5CF5" w14:textId="77777777" w:rsidR="001563B2" w:rsidRPr="00013488" w:rsidRDefault="003B7DBC" w:rsidP="00013488">
      <w:pPr>
        <w:pStyle w:val="Odstavecseseznamem"/>
        <w:numPr>
          <w:ilvl w:val="1"/>
          <w:numId w:val="21"/>
        </w:numPr>
        <w:shd w:val="clear" w:color="auto" w:fill="FFFFFF" w:themeFill="background1"/>
        <w:spacing w:after="0"/>
        <w:ind w:left="851" w:hanging="426"/>
      </w:pPr>
      <w:r w:rsidRPr="00013488">
        <w:t>2023 – analýza dat, zahájení rozhovorů s experty, pilotní verze metodiky</w:t>
      </w:r>
    </w:p>
    <w:p w14:paraId="2199FD72" w14:textId="606FE349" w:rsidR="001563B2" w:rsidRPr="00013488" w:rsidRDefault="003B7DBC" w:rsidP="00013488">
      <w:pPr>
        <w:pStyle w:val="Odstavecseseznamem"/>
        <w:numPr>
          <w:ilvl w:val="1"/>
          <w:numId w:val="21"/>
        </w:numPr>
        <w:shd w:val="clear" w:color="auto" w:fill="FFFFFF" w:themeFill="background1"/>
        <w:spacing w:after="0"/>
        <w:ind w:left="851" w:hanging="426"/>
      </w:pPr>
      <w:r w:rsidRPr="00013488">
        <w:t>2024 – analýza komunikačních strategií komunitních center pro válečné veterány, příprava a realizace rozhovorů s válečnými veterány a jejich rodinnými příslušníky, návrh komunikační strategie, modifikovaná verze metodiky</w:t>
      </w:r>
    </w:p>
    <w:p w14:paraId="36C2D998" w14:textId="3D0F8562" w:rsidR="001563B2" w:rsidRPr="0021019F" w:rsidRDefault="009A750C" w:rsidP="0021019F">
      <w:pPr>
        <w:pStyle w:val="Odstavecseseznamem"/>
        <w:numPr>
          <w:ilvl w:val="1"/>
          <w:numId w:val="21"/>
        </w:numPr>
        <w:shd w:val="clear" w:color="auto" w:fill="FFFFFF" w:themeFill="background1"/>
        <w:spacing w:after="0"/>
        <w:ind w:left="851" w:hanging="426"/>
      </w:pPr>
      <w:r w:rsidRPr="00013488">
        <w:t>2025 – workshop, e</w:t>
      </w:r>
      <w:r w:rsidR="0021019F">
        <w:t>-</w:t>
      </w:r>
      <w:r w:rsidRPr="00013488">
        <w:t>learningový kurz, finální verze metodiky, závěrečná konference</w:t>
      </w:r>
      <w:r w:rsidR="0021019F">
        <w:t>.</w:t>
      </w:r>
    </w:p>
    <w:p w14:paraId="7FCD5DFD" w14:textId="4C226387" w:rsidR="00322B73" w:rsidRDefault="003B4B59" w:rsidP="000B4214">
      <w:pPr>
        <w:pStyle w:val="Odstavecseseznamem"/>
        <w:numPr>
          <w:ilvl w:val="0"/>
          <w:numId w:val="40"/>
        </w:numPr>
        <w:spacing w:after="0"/>
        <w:ind w:left="426" w:hanging="426"/>
      </w:pPr>
      <w:r>
        <w:t xml:space="preserve">Hlavní </w:t>
      </w:r>
      <w:r w:rsidR="001C195F">
        <w:t>uchazeč</w:t>
      </w:r>
      <w:r>
        <w:t xml:space="preserve"> plní funkci koordinátora projektu a zajišťuje administrativní spolupráci s poskytovatelem. Za tímto účelem hlavní </w:t>
      </w:r>
      <w:r w:rsidR="001C195F">
        <w:t>uchazeč</w:t>
      </w:r>
      <w:r>
        <w:t xml:space="preserve"> určuje </w:t>
      </w:r>
      <w:r w:rsidR="009A750C">
        <w:t>hlavní řešitelku projektu</w:t>
      </w:r>
      <w:r>
        <w:t>, kter</w:t>
      </w:r>
      <w:r w:rsidR="009A750C">
        <w:t xml:space="preserve">ou </w:t>
      </w:r>
      <w:r>
        <w:t xml:space="preserve">je </w:t>
      </w:r>
      <w:r w:rsidR="00AF021C" w:rsidRPr="003375C5">
        <w:t>Mgr. Jitka Laštovková, Ph.D.</w:t>
      </w:r>
    </w:p>
    <w:p w14:paraId="049BC04E" w14:textId="77777777" w:rsidR="00CF309B" w:rsidRDefault="00CF309B" w:rsidP="000B4214">
      <w:pPr>
        <w:pStyle w:val="Odstavecseseznamem"/>
        <w:numPr>
          <w:ilvl w:val="0"/>
          <w:numId w:val="40"/>
        </w:numPr>
        <w:spacing w:after="0"/>
        <w:ind w:left="426" w:hanging="426"/>
      </w:pPr>
      <w:r>
        <w:t>Smluvní strany za účelem řešení projektu sestavily řešitelský tým, který tvoří osoby v pracovním, služebním nebo jiném obdobném poměru k</w:t>
      </w:r>
      <w:r w:rsidR="007C323F">
        <w:t xml:space="preserve"> hlavnímu </w:t>
      </w:r>
      <w:r w:rsidR="001C195F">
        <w:t>uchazeči</w:t>
      </w:r>
      <w:r>
        <w:t xml:space="preserve"> nebo dalšímu účastníkovi. Osobou odpovědnou za řešení a odbornou úroveň projektu:</w:t>
      </w:r>
    </w:p>
    <w:p w14:paraId="662D1A85" w14:textId="4450204C" w:rsidR="000B4214" w:rsidRPr="007C7D27" w:rsidRDefault="000B4214" w:rsidP="000B4214">
      <w:pPr>
        <w:pStyle w:val="Odstavecseseznamem"/>
        <w:numPr>
          <w:ilvl w:val="1"/>
          <w:numId w:val="40"/>
        </w:numPr>
        <w:spacing w:after="0"/>
      </w:pPr>
      <w:r>
        <w:t xml:space="preserve">na straně hlavního </w:t>
      </w:r>
      <w:r w:rsidR="001C195F">
        <w:t>uchazeče</w:t>
      </w:r>
      <w:r>
        <w:t xml:space="preserve">: </w:t>
      </w:r>
      <w:r w:rsidR="007550E4">
        <w:t>Mgr. Jitka Laštovková, Ph.D.</w:t>
      </w:r>
    </w:p>
    <w:p w14:paraId="6B5F4445" w14:textId="0A0C659F" w:rsidR="00CF309B" w:rsidRPr="00C738DC" w:rsidRDefault="000B4214" w:rsidP="000B4214">
      <w:pPr>
        <w:pStyle w:val="Odstavecseseznamem"/>
        <w:numPr>
          <w:ilvl w:val="1"/>
          <w:numId w:val="40"/>
        </w:numPr>
        <w:spacing w:after="0"/>
      </w:pPr>
      <w:r w:rsidRPr="00C738DC">
        <w:t xml:space="preserve">na straně dalšího účastníka: </w:t>
      </w:r>
      <w:r w:rsidR="00240707" w:rsidRPr="00C738DC">
        <w:t>Mgr. Pavlína Ďurišová</w:t>
      </w:r>
    </w:p>
    <w:p w14:paraId="40CAF0BF" w14:textId="77777777" w:rsidR="000B4214" w:rsidRPr="00202F85" w:rsidRDefault="000B4214" w:rsidP="000B4214">
      <w:pPr>
        <w:pStyle w:val="Odstavecseseznamem"/>
        <w:numPr>
          <w:ilvl w:val="0"/>
          <w:numId w:val="40"/>
        </w:numPr>
        <w:spacing w:after="0"/>
        <w:ind w:left="426" w:hanging="426"/>
      </w:pPr>
      <w:r>
        <w:t xml:space="preserve">Smluvní strana je oprávněna kdykoliv navrhnout změnu člena řešitelského týmu. Smluvní strana je povinna navrhnout změnu člena řešitelského týmu, jakmile členu řešitelského týmu, který byl k této smluvní straně v pracovním, služebním poměru nebo </w:t>
      </w:r>
      <w:r w:rsidRPr="00202F85">
        <w:t>jiném obdobném</w:t>
      </w:r>
      <w:bookmarkStart w:id="0" w:name="_GoBack"/>
      <w:bookmarkEnd w:id="0"/>
      <w:r w:rsidRPr="00202F85">
        <w:t xml:space="preserve"> poměru, tento </w:t>
      </w:r>
      <w:r>
        <w:t>poměr skončí</w:t>
      </w:r>
      <w:r w:rsidRPr="00202F85">
        <w:t>.</w:t>
      </w:r>
    </w:p>
    <w:p w14:paraId="44829598" w14:textId="77777777" w:rsidR="00C82E42" w:rsidRDefault="000B4214" w:rsidP="000B4214">
      <w:pPr>
        <w:pStyle w:val="Odstavecseseznamem"/>
        <w:numPr>
          <w:ilvl w:val="0"/>
          <w:numId w:val="40"/>
        </w:numPr>
        <w:spacing w:after="0"/>
        <w:ind w:left="426" w:hanging="426"/>
      </w:pPr>
      <w:r w:rsidRPr="000139E7">
        <w:lastRenderedPageBreak/>
        <w:t xml:space="preserve">Změny v personálním složení řešitelského týmu </w:t>
      </w:r>
      <w:r>
        <w:t>jsou si smluvní strany bez zbytečného odkladu vzájemně písemně oznámit</w:t>
      </w:r>
      <w:r w:rsidRPr="000139E7">
        <w:t>.</w:t>
      </w:r>
      <w:r>
        <w:t xml:space="preserve"> Tato změna v personálním složení nabývá účinností dnem doručení oznámení o změně druhé smluvní straně. Hlavní příjemce vede evidenci změn ve složení řešitelského týmu.</w:t>
      </w:r>
    </w:p>
    <w:p w14:paraId="60B1C9A0" w14:textId="77777777" w:rsidR="000B4214" w:rsidRDefault="000B4214" w:rsidP="000B4214">
      <w:pPr>
        <w:pStyle w:val="Odstavecseseznamem"/>
        <w:spacing w:after="0"/>
        <w:ind w:left="426"/>
      </w:pPr>
    </w:p>
    <w:p w14:paraId="1F90DE10" w14:textId="77777777" w:rsidR="00317FAC" w:rsidRPr="00EF663E" w:rsidRDefault="00501745" w:rsidP="000B4214">
      <w:pPr>
        <w:pStyle w:val="Titulek"/>
        <w:spacing w:before="0" w:after="0"/>
      </w:pPr>
      <w:r w:rsidRPr="00501745">
        <w:t xml:space="preserve">Článek </w:t>
      </w:r>
      <w:r w:rsidR="00F7443B">
        <w:rPr>
          <w:noProof/>
        </w:rPr>
        <w:fldChar w:fldCharType="begin"/>
      </w:r>
      <w:r w:rsidR="00F7443B">
        <w:rPr>
          <w:noProof/>
        </w:rPr>
        <w:instrText xml:space="preserve"> SEQ Obrázek \* ROMAN </w:instrText>
      </w:r>
      <w:r w:rsidR="00F7443B">
        <w:rPr>
          <w:noProof/>
        </w:rPr>
        <w:fldChar w:fldCharType="separate"/>
      </w:r>
      <w:r w:rsidR="000B4214">
        <w:rPr>
          <w:noProof/>
        </w:rPr>
        <w:t>IV</w:t>
      </w:r>
      <w:r w:rsidR="00F7443B">
        <w:rPr>
          <w:noProof/>
        </w:rPr>
        <w:fldChar w:fldCharType="end"/>
      </w:r>
      <w:r>
        <w:br/>
      </w:r>
      <w:r w:rsidR="00317FAC">
        <w:t>Hodnocení projektu</w:t>
      </w:r>
    </w:p>
    <w:p w14:paraId="13A3C49C" w14:textId="77777777" w:rsidR="00CF309B" w:rsidRDefault="00CF309B" w:rsidP="000B4214">
      <w:pPr>
        <w:pStyle w:val="Odstavecseseznamem"/>
        <w:numPr>
          <w:ilvl w:val="1"/>
          <w:numId w:val="22"/>
        </w:numPr>
        <w:spacing w:after="0"/>
        <w:ind w:left="425" w:hanging="431"/>
      </w:pPr>
      <w:r>
        <w:t xml:space="preserve">Za účelem ověření a vyhodnocení postupu dalších účastníků na projektu </w:t>
      </w:r>
      <w:r w:rsidR="00B92E8E">
        <w:t>je další účastník</w:t>
      </w:r>
      <w:r>
        <w:t xml:space="preserve"> </w:t>
      </w:r>
      <w:r w:rsidR="00B92E8E">
        <w:t>povinen</w:t>
      </w:r>
      <w:r>
        <w:t xml:space="preserve"> předložit </w:t>
      </w:r>
      <w:r w:rsidR="000B4214">
        <w:t xml:space="preserve">hlavnímu </w:t>
      </w:r>
      <w:r w:rsidR="001C195F">
        <w:t>uchazeči</w:t>
      </w:r>
      <w:r>
        <w:t>:</w:t>
      </w:r>
    </w:p>
    <w:p w14:paraId="0CBA6260" w14:textId="77777777" w:rsidR="00CF309B" w:rsidRDefault="00CF309B" w:rsidP="000B4214">
      <w:pPr>
        <w:pStyle w:val="slovanodstavec"/>
        <w:numPr>
          <w:ilvl w:val="1"/>
          <w:numId w:val="24"/>
        </w:numPr>
        <w:spacing w:after="0"/>
        <w:ind w:left="851" w:hanging="426"/>
      </w:pPr>
      <w:r>
        <w:t>průběžné zprávy,</w:t>
      </w:r>
    </w:p>
    <w:p w14:paraId="655CBE36" w14:textId="77777777" w:rsidR="00CF309B" w:rsidRDefault="00CF309B" w:rsidP="000B4214">
      <w:pPr>
        <w:pStyle w:val="slovanodstavec"/>
        <w:numPr>
          <w:ilvl w:val="1"/>
          <w:numId w:val="24"/>
        </w:numPr>
        <w:spacing w:after="0"/>
        <w:ind w:left="851" w:hanging="426"/>
      </w:pPr>
      <w:r>
        <w:t>mimořádné právy,</w:t>
      </w:r>
    </w:p>
    <w:p w14:paraId="31FA0671" w14:textId="77777777" w:rsidR="00CF309B" w:rsidRDefault="00CF309B" w:rsidP="000B4214">
      <w:pPr>
        <w:pStyle w:val="slovanodstavec"/>
        <w:numPr>
          <w:ilvl w:val="1"/>
          <w:numId w:val="24"/>
        </w:numPr>
        <w:spacing w:after="0"/>
        <w:ind w:left="851" w:hanging="426"/>
      </w:pPr>
      <w:r>
        <w:t>závěrečnou zprávu,</w:t>
      </w:r>
    </w:p>
    <w:p w14:paraId="5FD5FB4F" w14:textId="77777777" w:rsidR="00CF309B" w:rsidRDefault="00CF309B" w:rsidP="000B4214">
      <w:pPr>
        <w:pStyle w:val="slovanodstavec"/>
        <w:numPr>
          <w:ilvl w:val="1"/>
          <w:numId w:val="24"/>
        </w:numPr>
        <w:spacing w:after="0"/>
        <w:ind w:left="851" w:hanging="426"/>
      </w:pPr>
      <w:r>
        <w:t>zprávu o implementaci výsledků projektu,</w:t>
      </w:r>
    </w:p>
    <w:p w14:paraId="2F16F2DF" w14:textId="77777777" w:rsidR="00CF309B" w:rsidRDefault="00CF309B" w:rsidP="000B4214">
      <w:pPr>
        <w:pStyle w:val="slovanodstavec"/>
        <w:numPr>
          <w:ilvl w:val="1"/>
          <w:numId w:val="24"/>
        </w:numPr>
        <w:spacing w:after="0"/>
        <w:ind w:left="851" w:hanging="426"/>
      </w:pPr>
      <w:r>
        <w:t>výkazy uznaných nákladů projektu,</w:t>
      </w:r>
    </w:p>
    <w:p w14:paraId="1E702171" w14:textId="77777777" w:rsidR="00CF309B" w:rsidRDefault="00CF309B" w:rsidP="000B4214">
      <w:pPr>
        <w:pStyle w:val="slovanodstavec"/>
        <w:numPr>
          <w:ilvl w:val="1"/>
          <w:numId w:val="24"/>
        </w:numPr>
        <w:spacing w:after="0"/>
        <w:ind w:left="851" w:hanging="426"/>
      </w:pPr>
      <w:r>
        <w:t xml:space="preserve">další zprávy, pokud tak stanoví </w:t>
      </w:r>
      <w:r w:rsidR="000B4214">
        <w:t xml:space="preserve">hlavní </w:t>
      </w:r>
      <w:r>
        <w:t>příjemce.</w:t>
      </w:r>
    </w:p>
    <w:p w14:paraId="4EBFAA04" w14:textId="77777777" w:rsidR="00CF309B" w:rsidRDefault="00CF309B" w:rsidP="000B4214">
      <w:pPr>
        <w:pStyle w:val="slovanodstavec"/>
        <w:numPr>
          <w:ilvl w:val="0"/>
          <w:numId w:val="24"/>
        </w:numPr>
        <w:spacing w:after="0"/>
        <w:ind w:left="426" w:hanging="426"/>
      </w:pPr>
      <w:r w:rsidRPr="003555B6">
        <w:t>Průběžnou zprávou se rozumí zpráva o postupu řešení části projektu dalším</w:t>
      </w:r>
      <w:r w:rsidR="00FB0B6B">
        <w:t xml:space="preserve"> účastníkem</w:t>
      </w:r>
      <w:r w:rsidRPr="003555B6">
        <w:t xml:space="preserve"> nebo případných odchylkách v obsahu ř</w:t>
      </w:r>
      <w:r>
        <w:t>ešení části projektu a zpráva o </w:t>
      </w:r>
      <w:r w:rsidRPr="003555B6">
        <w:t>dosažených výsledcích za uplynulé období</w:t>
      </w:r>
      <w:r>
        <w:t xml:space="preserve">. </w:t>
      </w:r>
      <w:r w:rsidRPr="003555B6">
        <w:t xml:space="preserve">Průběžné zprávy </w:t>
      </w:r>
      <w:r w:rsidR="00FB0B6B">
        <w:t xml:space="preserve">je další účastník povinen </w:t>
      </w:r>
      <w:r w:rsidRPr="003555B6">
        <w:t xml:space="preserve">předkládat </w:t>
      </w:r>
      <w:r w:rsidR="000B4214">
        <w:t xml:space="preserve">hlavnímu </w:t>
      </w:r>
      <w:r w:rsidR="001C195F">
        <w:t>uchazeči</w:t>
      </w:r>
      <w:r w:rsidRPr="003555B6">
        <w:t xml:space="preserve"> vždy nejpozději do konce příslušného kalendářního roku, za který je zpráva podávána. </w:t>
      </w:r>
      <w:r w:rsidR="000B4214">
        <w:t xml:space="preserve">Hlavní </w:t>
      </w:r>
      <w:r w:rsidR="001C195F">
        <w:t>uchazeč</w:t>
      </w:r>
      <w:r w:rsidRPr="003555B6">
        <w:t xml:space="preserve"> je oprávněn vyžádat si průběžnou zprávu i mimo termín uvedený ve větě první; v takovém případě </w:t>
      </w:r>
      <w:r w:rsidR="000B4214">
        <w:t>je další ú</w:t>
      </w:r>
      <w:r w:rsidR="00FB0B6B">
        <w:t>častník</w:t>
      </w:r>
      <w:r w:rsidRPr="003555B6">
        <w:t xml:space="preserve"> předložit p</w:t>
      </w:r>
      <w:r w:rsidR="000B4214">
        <w:t>růběžnou zprávu nejpozději do 30</w:t>
      </w:r>
      <w:r w:rsidRPr="003555B6">
        <w:t xml:space="preserve"> kalendářních dnů od data, kdy si </w:t>
      </w:r>
      <w:r w:rsidR="000B4214">
        <w:t xml:space="preserve">hlavní </w:t>
      </w:r>
      <w:r w:rsidR="001C195F">
        <w:t>uchazeč</w:t>
      </w:r>
      <w:r w:rsidRPr="003555B6">
        <w:t xml:space="preserve"> průběžnou zprávu písemně vyžádal</w:t>
      </w:r>
      <w:r>
        <w:t>.</w:t>
      </w:r>
    </w:p>
    <w:p w14:paraId="29EA3D9C" w14:textId="77777777" w:rsidR="00CF309B" w:rsidRDefault="00CF309B" w:rsidP="000B4214">
      <w:pPr>
        <w:pStyle w:val="slovanodstavec"/>
        <w:numPr>
          <w:ilvl w:val="0"/>
          <w:numId w:val="24"/>
        </w:numPr>
        <w:spacing w:after="0"/>
        <w:ind w:left="426" w:hanging="426"/>
      </w:pPr>
      <w:r w:rsidRPr="003555B6">
        <w:t xml:space="preserve">Mimořádnou zprávou se rozumí zpráva na základě písemné žádosti poskytovatele nebo zpráva o dosažení dílčích cílů projektu, tj. zpráva o jednotlivých výsledcích, u nichž byly zahájeny kroky k zajištění právní ochrany nebo jejich publikování, nebo které budou jako vlastnické informace předmětem komerčního využití. Mimořádnou zprávu </w:t>
      </w:r>
      <w:r w:rsidR="00FB0B6B">
        <w:t>je další účastník povinen</w:t>
      </w:r>
      <w:r w:rsidRPr="003555B6">
        <w:t xml:space="preserve"> předložit</w:t>
      </w:r>
      <w:r w:rsidR="000B4214">
        <w:t xml:space="preserve"> hlavnímu </w:t>
      </w:r>
      <w:r w:rsidR="001C195F">
        <w:t>uchazeči</w:t>
      </w:r>
      <w:r w:rsidR="000B4214">
        <w:t xml:space="preserve"> do 30</w:t>
      </w:r>
      <w:r w:rsidRPr="003555B6">
        <w:t xml:space="preserve"> kalendářních dnů od data, kdy si </w:t>
      </w:r>
      <w:r w:rsidR="000B4214">
        <w:t xml:space="preserve">hlavní </w:t>
      </w:r>
      <w:r w:rsidR="001C195F">
        <w:t>uchazeč</w:t>
      </w:r>
      <w:r w:rsidRPr="003555B6">
        <w:t xml:space="preserve"> mimořádnou zprávu písemně vyžádal</w:t>
      </w:r>
      <w:r>
        <w:t>.</w:t>
      </w:r>
    </w:p>
    <w:p w14:paraId="1A4A6191" w14:textId="77777777" w:rsidR="00CF309B" w:rsidRDefault="00CF309B" w:rsidP="000B4214">
      <w:pPr>
        <w:pStyle w:val="slovanodstavec"/>
        <w:numPr>
          <w:ilvl w:val="0"/>
          <w:numId w:val="24"/>
        </w:numPr>
        <w:spacing w:after="0"/>
        <w:ind w:left="426" w:hanging="426"/>
      </w:pPr>
      <w:r w:rsidRPr="003555B6">
        <w:t>Závěrečnou zprávou se rozumí zpráva o všech pracích, cílech, výsledcích a závěrech vyp</w:t>
      </w:r>
      <w:r>
        <w:t xml:space="preserve">lývajících ze spolupráce </w:t>
      </w:r>
      <w:r w:rsidR="00FB0B6B">
        <w:t>dalšího účastníka</w:t>
      </w:r>
      <w:r w:rsidRPr="003555B6">
        <w:t xml:space="preserve">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w:t>
      </w:r>
      <w:r w:rsidR="00FB0B6B">
        <w:t>je další účastník povinen</w:t>
      </w:r>
      <w:r w:rsidR="00760EF4">
        <w:t xml:space="preserve"> </w:t>
      </w:r>
      <w:r w:rsidR="000B4214">
        <w:t xml:space="preserve">hlavnímu </w:t>
      </w:r>
      <w:r w:rsidR="001C195F">
        <w:t>uchazeči</w:t>
      </w:r>
      <w:r w:rsidRPr="003555B6">
        <w:t xml:space="preserve"> předložit podklady o celkových vynaložených způsobilých nákladech projektu</w:t>
      </w:r>
      <w:r>
        <w:t xml:space="preserve">. </w:t>
      </w:r>
      <w:r w:rsidRPr="00C8776E">
        <w:t xml:space="preserve">Závěrečná zpráva musí zahrnovat celé období řešení </w:t>
      </w:r>
      <w:r>
        <w:t xml:space="preserve">části projektu a musí být </w:t>
      </w:r>
      <w:r w:rsidR="00FB0B6B">
        <w:t>dalším účastníkem</w:t>
      </w:r>
      <w:r w:rsidR="0047039F">
        <w:t xml:space="preserve"> </w:t>
      </w:r>
      <w:r w:rsidR="00B36AA3">
        <w:t xml:space="preserve">předložena </w:t>
      </w:r>
      <w:r w:rsidR="000B4214">
        <w:t xml:space="preserve">hlavnímu </w:t>
      </w:r>
      <w:r w:rsidR="001C195F">
        <w:t>uchazeči</w:t>
      </w:r>
      <w:r w:rsidR="00B36AA3">
        <w:t xml:space="preserve"> do 60</w:t>
      </w:r>
      <w:r w:rsidRPr="00C8776E">
        <w:t xml:space="preserve"> kalendářních dnů po ukončení </w:t>
      </w:r>
      <w:r w:rsidR="000B4214">
        <w:t>řešení části projektu, a </w:t>
      </w:r>
      <w:r>
        <w:t>to i v </w:t>
      </w:r>
      <w:r w:rsidRPr="00C8776E">
        <w:t>případě předčasného ukončení projektu</w:t>
      </w:r>
      <w:r>
        <w:t>.</w:t>
      </w:r>
    </w:p>
    <w:p w14:paraId="328DADA0" w14:textId="77777777" w:rsidR="00CF309B" w:rsidRDefault="00CF309B" w:rsidP="000B4214">
      <w:pPr>
        <w:pStyle w:val="slovanodstavec"/>
        <w:numPr>
          <w:ilvl w:val="0"/>
          <w:numId w:val="24"/>
        </w:numPr>
        <w:spacing w:after="0"/>
        <w:ind w:left="426" w:hanging="426"/>
      </w:pPr>
      <w:r w:rsidRPr="008354B3">
        <w:t xml:space="preserve">Výkazy způsobilých nákladů projektu se rozumí výkazy, které zachycují a prokazují čerpání způsobilých nákladů </w:t>
      </w:r>
      <w:r w:rsidR="0047039F">
        <w:t>dalším</w:t>
      </w:r>
      <w:r w:rsidR="00FB0B6B">
        <w:t xml:space="preserve"> </w:t>
      </w:r>
      <w:r w:rsidR="0047039F">
        <w:t>úč</w:t>
      </w:r>
      <w:r w:rsidR="00FB0B6B">
        <w:t>astníkem</w:t>
      </w:r>
      <w:r w:rsidR="0047039F">
        <w:t xml:space="preserve"> </w:t>
      </w:r>
      <w:r w:rsidRPr="008354B3">
        <w:t>v souladu se schváleným návrhem projektu a touto smlouvou</w:t>
      </w:r>
      <w:r>
        <w:t xml:space="preserve">. </w:t>
      </w:r>
      <w:r w:rsidRPr="008354B3">
        <w:t xml:space="preserve">Výkazy způsobilých nákladů </w:t>
      </w:r>
      <w:r w:rsidR="00FB0B6B">
        <w:t>je další účastník povinen</w:t>
      </w:r>
      <w:r w:rsidR="0047039F">
        <w:t xml:space="preserve"> </w:t>
      </w:r>
      <w:r w:rsidRPr="008354B3">
        <w:t>předkládat společně s každou průběžnou zprávou, a to v termínech stanovených pro odevzdání průběžné zprávy</w:t>
      </w:r>
      <w:r w:rsidR="000B4214">
        <w:t xml:space="preserve">, stanoví-li tak hlavní </w:t>
      </w:r>
      <w:r w:rsidR="001C195F">
        <w:t>uchazeč</w:t>
      </w:r>
      <w:r w:rsidR="000B4214">
        <w:t xml:space="preserve"> ve své výzvě</w:t>
      </w:r>
      <w:r>
        <w:t>.</w:t>
      </w:r>
    </w:p>
    <w:p w14:paraId="004AA494" w14:textId="77777777" w:rsidR="00CF309B" w:rsidRDefault="00CF309B" w:rsidP="000B4214">
      <w:pPr>
        <w:pStyle w:val="slovanodstavec"/>
        <w:numPr>
          <w:ilvl w:val="0"/>
          <w:numId w:val="24"/>
        </w:numPr>
        <w:spacing w:after="0"/>
        <w:ind w:left="426" w:hanging="426"/>
      </w:pPr>
      <w:r w:rsidRPr="008354B3">
        <w:t xml:space="preserve">Zprávy uvedené v odstavci 1 </w:t>
      </w:r>
      <w:r w:rsidR="00FB0B6B">
        <w:t>je další účastník povinen</w:t>
      </w:r>
      <w:r w:rsidR="0047039F">
        <w:t xml:space="preserve"> </w:t>
      </w:r>
      <w:r w:rsidRPr="008354B3">
        <w:t>předkládat</w:t>
      </w:r>
      <w:r w:rsidR="000B4214">
        <w:t xml:space="preserve"> hlavnímu</w:t>
      </w:r>
      <w:r w:rsidRPr="008354B3">
        <w:t xml:space="preserve"> </w:t>
      </w:r>
      <w:r w:rsidR="001C195F">
        <w:t>uchazeči</w:t>
      </w:r>
      <w:r w:rsidRPr="008354B3">
        <w:t xml:space="preserve"> v jednom elektronickém vyhotovení ve formátu určeném </w:t>
      </w:r>
      <w:r w:rsidR="000B4214">
        <w:t xml:space="preserve">hlavním </w:t>
      </w:r>
      <w:r w:rsidR="001C195F">
        <w:t>uchazečem</w:t>
      </w:r>
      <w:r>
        <w:t xml:space="preserve">, přičemž </w:t>
      </w:r>
      <w:r w:rsidR="00FB0B6B">
        <w:t>další účastník</w:t>
      </w:r>
      <w:r w:rsidR="0047039F">
        <w:t xml:space="preserve"> </w:t>
      </w:r>
      <w:r w:rsidR="00FB0B6B">
        <w:t>je povinen</w:t>
      </w:r>
      <w:r w:rsidR="0047039F">
        <w:t xml:space="preserve"> </w:t>
      </w:r>
      <w:r w:rsidRPr="008354B3">
        <w:t xml:space="preserve">respektovat pokyny </w:t>
      </w:r>
      <w:r w:rsidR="000B4214">
        <w:t xml:space="preserve">hlavního </w:t>
      </w:r>
      <w:r w:rsidR="001C195F">
        <w:t>uchazeče</w:t>
      </w:r>
      <w:r w:rsidRPr="008354B3">
        <w:t xml:space="preserve"> týkající se obsahu, struktury zpráv a lhůt pro jejich odevzdání, a předkládat zprávy v takové vhodné formě, aby tyto zprávy mohly být </w:t>
      </w:r>
      <w:r w:rsidR="001C195F">
        <w:t>hlavním uchazečem</w:t>
      </w:r>
      <w:r w:rsidRPr="008354B3">
        <w:t xml:space="preserve"> nebo poskytovatelem publikovány</w:t>
      </w:r>
      <w:r>
        <w:t>.</w:t>
      </w:r>
    </w:p>
    <w:p w14:paraId="4A985FE3" w14:textId="77777777" w:rsidR="000B4214" w:rsidRPr="007C7995" w:rsidRDefault="000B4214" w:rsidP="000B4214">
      <w:pPr>
        <w:pStyle w:val="slovanodstavec"/>
        <w:spacing w:after="0"/>
        <w:ind w:left="426"/>
      </w:pPr>
    </w:p>
    <w:p w14:paraId="52A3620E" w14:textId="77777777" w:rsidR="00CF309B" w:rsidRPr="00EF663E" w:rsidRDefault="00CF309B" w:rsidP="000B4214">
      <w:pPr>
        <w:pStyle w:val="Titulek"/>
        <w:spacing w:before="0" w:after="0"/>
      </w:pPr>
      <w:r w:rsidRPr="007E495F">
        <w:lastRenderedPageBreak/>
        <w:t xml:space="preserve">Článek </w:t>
      </w:r>
      <w:r w:rsidR="00F7443B">
        <w:rPr>
          <w:noProof/>
        </w:rPr>
        <w:fldChar w:fldCharType="begin"/>
      </w:r>
      <w:r w:rsidR="00F7443B">
        <w:rPr>
          <w:noProof/>
        </w:rPr>
        <w:instrText xml:space="preserve"> SEQ Obrázek \* ROMAN </w:instrText>
      </w:r>
      <w:r w:rsidR="00F7443B">
        <w:rPr>
          <w:noProof/>
        </w:rPr>
        <w:fldChar w:fldCharType="separate"/>
      </w:r>
      <w:r w:rsidR="000B4214">
        <w:rPr>
          <w:noProof/>
        </w:rPr>
        <w:t>V</w:t>
      </w:r>
      <w:r w:rsidR="00F7443B">
        <w:rPr>
          <w:noProof/>
        </w:rPr>
        <w:fldChar w:fldCharType="end"/>
      </w:r>
      <w:r>
        <w:br/>
        <w:t>Další práva a povinnosti smluvních stran</w:t>
      </w:r>
    </w:p>
    <w:p w14:paraId="60F58C19" w14:textId="77777777" w:rsidR="00CF309B" w:rsidRDefault="00CF309B" w:rsidP="000B4214">
      <w:pPr>
        <w:pStyle w:val="Odstavecseseznamem"/>
        <w:numPr>
          <w:ilvl w:val="1"/>
          <w:numId w:val="29"/>
        </w:numPr>
        <w:spacing w:after="0"/>
        <w:ind w:left="426"/>
      </w:pPr>
      <w:r>
        <w:t>Smluvní strany se za účelem naplnění předmětu této smlouvy jsou povinny:</w:t>
      </w:r>
    </w:p>
    <w:p w14:paraId="470C9331" w14:textId="77777777" w:rsidR="00CF309B" w:rsidRDefault="00CF309B" w:rsidP="000B4214">
      <w:pPr>
        <w:pStyle w:val="slovanodstavec"/>
        <w:numPr>
          <w:ilvl w:val="1"/>
          <w:numId w:val="24"/>
        </w:numPr>
        <w:spacing w:after="0"/>
        <w:ind w:left="851" w:hanging="426"/>
      </w:pPr>
      <w:r>
        <w:t>spo</w:t>
      </w:r>
      <w:r w:rsidR="008E6065">
        <w:t>lupracovat na stanovených úkolech</w:t>
      </w:r>
      <w:r>
        <w:t xml:space="preserve"> podle harmonogramu projektu s následným rozdělením odp</w:t>
      </w:r>
      <w:r w:rsidR="001C195F">
        <w:t>ovědnosti v souladu s projektem;</w:t>
      </w:r>
    </w:p>
    <w:p w14:paraId="48779F29" w14:textId="77777777" w:rsidR="00CF309B" w:rsidRDefault="00FB0B6B" w:rsidP="000B4214">
      <w:pPr>
        <w:pStyle w:val="slovanodstavec"/>
        <w:numPr>
          <w:ilvl w:val="1"/>
          <w:numId w:val="24"/>
        </w:numPr>
        <w:spacing w:after="0"/>
        <w:ind w:left="851" w:hanging="426"/>
      </w:pPr>
      <w:r>
        <w:t>vyvinout</w:t>
      </w:r>
      <w:r w:rsidR="00CF309B" w:rsidRPr="00E10727">
        <w:t xml:space="preserve"> veškeré nezbytné úsilí, aby byl naplněn účel, cíl a výsledek projektu; nedosažení účelu, cíle a výsledku projektu lze odůvodnit pouze v případě nastání okolností obecně uznávaných a definovaných jako vyšší moc</w:t>
      </w:r>
      <w:r w:rsidR="001C195F">
        <w:t>;</w:t>
      </w:r>
    </w:p>
    <w:p w14:paraId="3021B200" w14:textId="77777777" w:rsidR="00CF309B" w:rsidRDefault="00CF309B" w:rsidP="000B4214">
      <w:pPr>
        <w:pStyle w:val="slovanodstavec"/>
        <w:numPr>
          <w:ilvl w:val="1"/>
          <w:numId w:val="24"/>
        </w:numPr>
        <w:spacing w:after="0"/>
        <w:ind w:left="851" w:hanging="426"/>
      </w:pPr>
      <w:r w:rsidRPr="00E10727">
        <w:t>vzájemně si poskytovat veškeré informace nutné pro vykonávání činností podle této smlouvy, informace o činnostech při řešení projektu a o výsledcích řešení projektu</w:t>
      </w:r>
      <w:r w:rsidR="001C195F">
        <w:t>;</w:t>
      </w:r>
    </w:p>
    <w:p w14:paraId="17B67621" w14:textId="77777777" w:rsidR="00CF309B" w:rsidRDefault="00CF309B" w:rsidP="000B4214">
      <w:pPr>
        <w:pStyle w:val="slovanodstavec"/>
        <w:numPr>
          <w:ilvl w:val="1"/>
          <w:numId w:val="24"/>
        </w:numPr>
        <w:spacing w:after="0"/>
        <w:ind w:left="851" w:hanging="426"/>
      </w:pPr>
      <w:r w:rsidRPr="00E10727">
        <w:t>umožnit využívání předmětů průmyslového vlastnictví, které jsou v jejich vlastnictví, druhé smluvní straně, je-li to potřebné pro řešení projektu</w:t>
      </w:r>
      <w:r w:rsidR="001C195F">
        <w:t>;</w:t>
      </w:r>
    </w:p>
    <w:p w14:paraId="4DDE9872" w14:textId="77777777" w:rsidR="00CF309B" w:rsidRPr="001563B2" w:rsidRDefault="00CF309B" w:rsidP="000B4214">
      <w:pPr>
        <w:pStyle w:val="slovanodstavec"/>
        <w:numPr>
          <w:ilvl w:val="1"/>
          <w:numId w:val="24"/>
        </w:numPr>
        <w:spacing w:after="0"/>
        <w:ind w:left="851" w:hanging="426"/>
      </w:pPr>
      <w:r w:rsidRPr="00E10727">
        <w:t xml:space="preserve">postupovat při řešení projektu v souladu s touto </w:t>
      </w:r>
      <w:r w:rsidRPr="001563B2">
        <w:t xml:space="preserve">smlouvou, </w:t>
      </w:r>
      <w:r w:rsidR="001563B2">
        <w:t xml:space="preserve">smlouvou o poskytnutí podpory, </w:t>
      </w:r>
      <w:r w:rsidR="001563B2" w:rsidRPr="001563B2">
        <w:t>rozhodnutím</w:t>
      </w:r>
      <w:r w:rsidRPr="001563B2">
        <w:t xml:space="preserve"> o poskytnutí podpory </w:t>
      </w:r>
      <w:r w:rsidR="000B4214" w:rsidRPr="001563B2">
        <w:t xml:space="preserve">a </w:t>
      </w:r>
      <w:r w:rsidR="0025059B">
        <w:t>Všeobecnými podmínkami poskytovatele (verze 7)</w:t>
      </w:r>
      <w:r w:rsidR="001C195F">
        <w:t>;</w:t>
      </w:r>
    </w:p>
    <w:p w14:paraId="6F8B19B0" w14:textId="77777777" w:rsidR="00CF309B" w:rsidRDefault="00CF309B" w:rsidP="000B4214">
      <w:pPr>
        <w:pStyle w:val="slovanodstavec"/>
        <w:numPr>
          <w:ilvl w:val="1"/>
          <w:numId w:val="24"/>
        </w:numPr>
        <w:spacing w:after="0"/>
        <w:ind w:left="851" w:hanging="426"/>
      </w:pPr>
      <w:r w:rsidRPr="001563B2">
        <w:t>jednat způsobem, který neohrožuje řešení projektu</w:t>
      </w:r>
      <w:r>
        <w:t>, naplnění účelu této smlouvy a </w:t>
      </w:r>
      <w:r w:rsidRPr="00E10727">
        <w:t>oprávněné zájmy smluvních stran</w:t>
      </w:r>
      <w:r w:rsidR="0025059B">
        <w:t>;</w:t>
      </w:r>
    </w:p>
    <w:p w14:paraId="466571B1" w14:textId="77777777" w:rsidR="00CF309B" w:rsidRDefault="00CF309B" w:rsidP="000B4214">
      <w:pPr>
        <w:pStyle w:val="slovanodstavec"/>
        <w:numPr>
          <w:ilvl w:val="1"/>
          <w:numId w:val="24"/>
        </w:numPr>
        <w:spacing w:after="0"/>
        <w:ind w:left="851" w:hanging="426"/>
      </w:pPr>
      <w:r w:rsidRPr="00E10727">
        <w:t>respektovat oprávněná očekávání ostatních smluvních stran</w:t>
      </w:r>
      <w:r w:rsidR="0025059B">
        <w:t>;</w:t>
      </w:r>
    </w:p>
    <w:p w14:paraId="3CC77DC6" w14:textId="77777777" w:rsidR="00CF309B" w:rsidRDefault="00CF309B" w:rsidP="000B4214">
      <w:pPr>
        <w:pStyle w:val="slovanodstavec"/>
        <w:numPr>
          <w:ilvl w:val="1"/>
          <w:numId w:val="24"/>
        </w:numPr>
        <w:spacing w:after="0"/>
        <w:ind w:left="851" w:hanging="426"/>
      </w:pPr>
      <w:r w:rsidRPr="00E10727">
        <w:t>řádně dokončit a finančně uzavřít projekt ve stanoveném termínu, včetně finančního vypořádání</w:t>
      </w:r>
      <w:r w:rsidR="0025059B">
        <w:t>;</w:t>
      </w:r>
    </w:p>
    <w:p w14:paraId="4C30F30A" w14:textId="77777777" w:rsidR="00CF309B" w:rsidRPr="007C7995" w:rsidRDefault="00CF309B" w:rsidP="000B4214">
      <w:pPr>
        <w:pStyle w:val="slovanodstavec"/>
        <w:numPr>
          <w:ilvl w:val="1"/>
          <w:numId w:val="24"/>
        </w:numPr>
        <w:spacing w:after="0"/>
        <w:ind w:left="851" w:hanging="426"/>
      </w:pPr>
      <w:r w:rsidRPr="00312825">
        <w:t>archivovat dokumenty související s projektem po dobu nejméně 10 let od ukončení</w:t>
      </w:r>
      <w:r w:rsidRPr="00E10727">
        <w:t xml:space="preserve"> projektu včetně jeho implementace a ukončení doby trvání této smlouvy</w:t>
      </w:r>
      <w:r>
        <w:t>.</w:t>
      </w:r>
    </w:p>
    <w:p w14:paraId="0CE8A5DF" w14:textId="77777777" w:rsidR="00CF309B" w:rsidRPr="00312825" w:rsidRDefault="00CF309B" w:rsidP="000B4214">
      <w:pPr>
        <w:pStyle w:val="slovanodstavec"/>
        <w:numPr>
          <w:ilvl w:val="1"/>
          <w:numId w:val="29"/>
        </w:numPr>
        <w:spacing w:after="0"/>
        <w:ind w:left="425" w:hanging="431"/>
      </w:pPr>
      <w:r w:rsidRPr="00312825">
        <w:t xml:space="preserve">Smluvní strany jsou povinny se navzájem informovat o veškerých změnách týkajících se projektu, dále o případné neschopnosti plnit řádně a včas své povinnosti vyplývající z této smlouvy a o všech významných změnách svého majetkového postavení, jakými jsou zejména vznik, sloučení, splynutí či rozdělení společnosti, změna právní formy, snížení základního kapitálu, vstup do likvidace, prohlášení konkursu na majetek, zánik příslušného oprávnění k činnosti apod., a to nejpozději do </w:t>
      </w:r>
      <w:r w:rsidR="000B4214">
        <w:t>5</w:t>
      </w:r>
      <w:r w:rsidRPr="00312825">
        <w:t xml:space="preserve"> kalendářních dnů ode dne, kdy se o dané změně dozvěděly. Smluvní strany jsou dále povinny kdykoliv prokázat, že jsou stále způsobilé k řešení projektu.</w:t>
      </w:r>
    </w:p>
    <w:p w14:paraId="54300A51" w14:textId="77777777" w:rsidR="001563B2" w:rsidRDefault="001563B2" w:rsidP="001563B2">
      <w:pPr>
        <w:pStyle w:val="slovanodstavec"/>
        <w:numPr>
          <w:ilvl w:val="1"/>
          <w:numId w:val="29"/>
        </w:numPr>
        <w:spacing w:after="0"/>
        <w:ind w:left="425" w:hanging="431"/>
      </w:pPr>
      <w:r w:rsidRPr="00E10727">
        <w:t>Každá ze smluvních stran odpovídá za tu část projektu, na jejímž řešení se podílí</w:t>
      </w:r>
      <w:r>
        <w:t xml:space="preserve"> podle této smlouvy, podle projektu a parametrů řešení projektu, se kterými jsou smluvní strany seznámeny. </w:t>
      </w:r>
    </w:p>
    <w:p w14:paraId="5208A901" w14:textId="77777777" w:rsidR="00CF309B" w:rsidRDefault="00FB0B6B" w:rsidP="000B4214">
      <w:pPr>
        <w:pStyle w:val="slovanodstavec"/>
        <w:numPr>
          <w:ilvl w:val="1"/>
          <w:numId w:val="29"/>
        </w:numPr>
        <w:spacing w:after="0"/>
        <w:ind w:left="425" w:hanging="431"/>
      </w:pPr>
      <w:r>
        <w:t>Další účastník se zavazuje</w:t>
      </w:r>
      <w:r w:rsidR="0047039F">
        <w:t xml:space="preserve"> </w:t>
      </w:r>
      <w:r w:rsidR="00CF309B" w:rsidRPr="00E10727">
        <w:t xml:space="preserve">vrátit </w:t>
      </w:r>
      <w:r w:rsidR="000B4214">
        <w:t xml:space="preserve">hlavnímu </w:t>
      </w:r>
      <w:r w:rsidR="0025059B">
        <w:t>uchazeči</w:t>
      </w:r>
      <w:r w:rsidR="00312825">
        <w:t xml:space="preserve"> nebo poskytovateli</w:t>
      </w:r>
      <w:r w:rsidR="00CF309B" w:rsidRPr="00E10727">
        <w:t xml:space="preserve"> veškerou poskytnutou podporu včetně majetkového prospěchu získaného v souvislosti s jejím použitím, a to do 30 dnů ode dne, kdy oznámí, nebo kdy měl oznámit </w:t>
      </w:r>
      <w:r w:rsidR="0025059B">
        <w:t>hlavnímu uchazeči</w:t>
      </w:r>
      <w:r w:rsidR="00CF309B" w:rsidRPr="00E10727">
        <w:t xml:space="preserve"> podle odstavce 2, že nastaly skutečnosti, n</w:t>
      </w:r>
      <w:r w:rsidR="00CF309B">
        <w:t xml:space="preserve">a jejichž základě </w:t>
      </w:r>
      <w:r w:rsidR="0047039F">
        <w:t>další účastník</w:t>
      </w:r>
      <w:r>
        <w:t xml:space="preserve"> nebude</w:t>
      </w:r>
      <w:r w:rsidR="0047039F">
        <w:t xml:space="preserve"> </w:t>
      </w:r>
      <w:r w:rsidR="00CF309B" w:rsidRPr="00E10727">
        <w:t>moci nadále plnit sv</w:t>
      </w:r>
      <w:r w:rsidR="00CF309B">
        <w:t>é povinnosti vyplývající pro ně</w:t>
      </w:r>
      <w:r w:rsidR="0025059B">
        <w:t>j</w:t>
      </w:r>
      <w:r w:rsidR="00CF309B" w:rsidRPr="00E10727">
        <w:t xml:space="preserve"> z této smlouvy</w:t>
      </w:r>
      <w:r w:rsidR="00CF309B">
        <w:t>.</w:t>
      </w:r>
    </w:p>
    <w:p w14:paraId="31487490" w14:textId="77777777" w:rsidR="00CF309B" w:rsidRDefault="00CF309B" w:rsidP="000B4214">
      <w:pPr>
        <w:pStyle w:val="slovanodstavec"/>
        <w:numPr>
          <w:ilvl w:val="1"/>
          <w:numId w:val="29"/>
        </w:numPr>
        <w:spacing w:after="0"/>
        <w:ind w:left="425" w:hanging="431"/>
      </w:pPr>
      <w:r>
        <w:t xml:space="preserve">Další </w:t>
      </w:r>
      <w:r w:rsidR="00FB0B6B">
        <w:t>účastník</w:t>
      </w:r>
      <w:r w:rsidR="007E3047">
        <w:t xml:space="preserve"> se zavazuj</w:t>
      </w:r>
      <w:r w:rsidR="00FB0B6B">
        <w:t>e</w:t>
      </w:r>
      <w:r>
        <w:t xml:space="preserve"> dodržovat veškeré povinnosti </w:t>
      </w:r>
      <w:r w:rsidR="0025059B">
        <w:t>hlavního uchazeče</w:t>
      </w:r>
      <w:r>
        <w:t xml:space="preserve">, jakož i povinnosti </w:t>
      </w:r>
      <w:r w:rsidR="007E3047">
        <w:t>dalších účastníků</w:t>
      </w:r>
      <w:r>
        <w:t xml:space="preserve">, které vyplývají z ustanovení </w:t>
      </w:r>
      <w:r w:rsidR="001563B2" w:rsidRPr="001563B2">
        <w:t>smlouvy</w:t>
      </w:r>
      <w:r w:rsidRPr="001563B2">
        <w:t xml:space="preserve"> </w:t>
      </w:r>
      <w:r w:rsidR="00741D62" w:rsidRPr="001563B2">
        <w:t>o poskytnutí podpory</w:t>
      </w:r>
      <w:r w:rsidR="00741D62">
        <w:t xml:space="preserve"> a </w:t>
      </w:r>
      <w:r>
        <w:t xml:space="preserve">z ustanovení zadávací dokumentace, s výjimkou těch ustanovení, z jejichž podstaty vyplývá, že se nemohou vztahovat na dalšího účastníka. Tyto povinnosti </w:t>
      </w:r>
      <w:r w:rsidR="00FB0B6B">
        <w:t>je další účastník povinen</w:t>
      </w:r>
      <w:r>
        <w:t xml:space="preserve"> plnit jak vůči </w:t>
      </w:r>
      <w:r w:rsidR="006D60CD">
        <w:t xml:space="preserve">hlavnímu </w:t>
      </w:r>
      <w:r w:rsidR="0025059B">
        <w:t>uchazeči</w:t>
      </w:r>
      <w:r>
        <w:t>, tak vůči poskytovateli.</w:t>
      </w:r>
    </w:p>
    <w:p w14:paraId="43AC930D" w14:textId="77777777" w:rsidR="00CF309B" w:rsidRPr="001563B2" w:rsidRDefault="0047039F" w:rsidP="000B4214">
      <w:pPr>
        <w:pStyle w:val="slovanodstavec"/>
        <w:numPr>
          <w:ilvl w:val="1"/>
          <w:numId w:val="29"/>
        </w:numPr>
        <w:spacing w:after="0"/>
        <w:ind w:left="425" w:hanging="431"/>
      </w:pPr>
      <w:r w:rsidRPr="001563B2">
        <w:t xml:space="preserve">Další </w:t>
      </w:r>
      <w:r w:rsidR="00FB0B6B" w:rsidRPr="001563B2">
        <w:t>účastník se zavazuje</w:t>
      </w:r>
      <w:r w:rsidRPr="001563B2">
        <w:t xml:space="preserve"> </w:t>
      </w:r>
      <w:r w:rsidR="00CF309B" w:rsidRPr="001563B2">
        <w:t xml:space="preserve">umožnit poskytovateli a </w:t>
      </w:r>
      <w:r w:rsidR="006D60CD" w:rsidRPr="001563B2">
        <w:t xml:space="preserve">hlavnímu </w:t>
      </w:r>
      <w:r w:rsidR="0025059B">
        <w:t>uchazeči</w:t>
      </w:r>
      <w:r w:rsidR="00CF309B" w:rsidRPr="001563B2">
        <w:t xml:space="preserve"> či jim pověřeným osobám provádět komplexní kontrolu jak výsledků řešení projektu, tak i účetní evidence a použití poskytnuté podpory, a to kdykoli v průběhu řešení projektu nebo po dobu </w:t>
      </w:r>
      <w:r w:rsidR="00312825" w:rsidRPr="001563B2">
        <w:t>10</w:t>
      </w:r>
      <w:r w:rsidR="00CF309B" w:rsidRPr="001563B2">
        <w:t xml:space="preserve"> let od ukončení projektu; tímto ujednáním nejsou dotčena ani omezena práva kontrolních a finančních orgánů státní správy České republiky.</w:t>
      </w:r>
    </w:p>
    <w:p w14:paraId="4E92324A" w14:textId="77777777" w:rsidR="00CF309B" w:rsidRPr="001563B2" w:rsidRDefault="0047039F" w:rsidP="000B4214">
      <w:pPr>
        <w:pStyle w:val="slovanodstavec"/>
        <w:numPr>
          <w:ilvl w:val="1"/>
          <w:numId w:val="29"/>
        </w:numPr>
        <w:spacing w:after="0"/>
        <w:ind w:left="425" w:hanging="431"/>
      </w:pPr>
      <w:r w:rsidRPr="001563B2">
        <w:lastRenderedPageBreak/>
        <w:t xml:space="preserve">Další </w:t>
      </w:r>
      <w:r w:rsidR="00FB0B6B" w:rsidRPr="001563B2">
        <w:t>účastník se zavazuje</w:t>
      </w:r>
      <w:r w:rsidRPr="001563B2">
        <w:t xml:space="preserve"> jednat tak, aby umožnil</w:t>
      </w:r>
      <w:r w:rsidR="007E3047" w:rsidRPr="001563B2">
        <w:t xml:space="preserve"> </w:t>
      </w:r>
      <w:r w:rsidR="006D60CD" w:rsidRPr="001563B2">
        <w:t xml:space="preserve">hlavnímu </w:t>
      </w:r>
      <w:r w:rsidR="0025059B">
        <w:t>uchazeči</w:t>
      </w:r>
      <w:r w:rsidR="00CF309B" w:rsidRPr="001563B2">
        <w:t xml:space="preserve"> plnit jeho závazky vyplývající z právních předpisů, které se týkají poskytnuté podpory, z</w:t>
      </w:r>
      <w:r w:rsidR="006D60CD" w:rsidRPr="001563B2">
        <w:t>e smlouvy o </w:t>
      </w:r>
      <w:r w:rsidR="001563B2" w:rsidRPr="001563B2">
        <w:t>poskytnutí podpory a z rozhodnutí o poskytnutí podpory.</w:t>
      </w:r>
    </w:p>
    <w:p w14:paraId="59A00F2E" w14:textId="77777777" w:rsidR="00CF309B" w:rsidRDefault="00CF309B" w:rsidP="000B4214">
      <w:pPr>
        <w:pStyle w:val="slovanodstavec"/>
        <w:numPr>
          <w:ilvl w:val="1"/>
          <w:numId w:val="29"/>
        </w:numPr>
        <w:spacing w:after="0"/>
        <w:ind w:left="425" w:hanging="431"/>
      </w:pPr>
      <w:r>
        <w:t xml:space="preserve">Další </w:t>
      </w:r>
      <w:r w:rsidR="00FB0B6B">
        <w:t>účastník</w:t>
      </w:r>
      <w:r w:rsidRPr="00E10727">
        <w:t xml:space="preserve"> </w:t>
      </w:r>
      <w:r w:rsidR="00FB0B6B">
        <w:t>je odpovědný</w:t>
      </w:r>
      <w:r w:rsidR="007E3047">
        <w:t xml:space="preserve"> </w:t>
      </w:r>
      <w:r w:rsidR="006D60CD">
        <w:t xml:space="preserve">hlavnímu </w:t>
      </w:r>
      <w:r w:rsidR="0025059B">
        <w:t>uchazeči</w:t>
      </w:r>
      <w:r w:rsidRPr="00E10727">
        <w:t xml:space="preserve"> za řešení </w:t>
      </w:r>
      <w:r>
        <w:t>svých</w:t>
      </w:r>
      <w:r w:rsidRPr="00E10727">
        <w:t xml:space="preserve"> část</w:t>
      </w:r>
      <w:r>
        <w:t>í</w:t>
      </w:r>
      <w:r w:rsidR="0047039F">
        <w:t xml:space="preserve"> projektu a za hospodaření s </w:t>
      </w:r>
      <w:r w:rsidRPr="00E10727">
        <w:t>přidělenou částí podpory v plném rozsahu</w:t>
      </w:r>
      <w:r>
        <w:t>.</w:t>
      </w:r>
    </w:p>
    <w:p w14:paraId="34E8E0AD" w14:textId="77777777" w:rsidR="0021019F" w:rsidRDefault="006D60CD" w:rsidP="0021019F">
      <w:pPr>
        <w:pStyle w:val="slovanodstavec"/>
        <w:numPr>
          <w:ilvl w:val="1"/>
          <w:numId w:val="29"/>
        </w:numPr>
        <w:spacing w:after="0"/>
        <w:ind w:left="425" w:hanging="431"/>
      </w:pPr>
      <w:r>
        <w:t xml:space="preserve">Smluvní strany berou na vědomí, že v případě, že v rámci projektu má být proveden výzkum na lidských subjektech nebo bude pracováno se zvířaty, </w:t>
      </w:r>
      <w:r w:rsidR="00AF021C">
        <w:t xml:space="preserve">požádá hlavní řešitel Etickou komisi Univerzity Jana Evangelisty Purkyně v Ústí nad Labem o vydání stanoviska k předkládanému projektu. </w:t>
      </w:r>
      <w:r w:rsidR="009A750C">
        <w:t xml:space="preserve">Etická komise FSE UJEP projednala předložený návrh projektu pod jednacím číslem 2022009, dne 28. 11. 2022 k němu vydala souhlasné stanovisko, které bylo již přílohou předkládaného návrhu projektu na TA ČR. </w:t>
      </w:r>
    </w:p>
    <w:p w14:paraId="1EEF69F8" w14:textId="61668428" w:rsidR="006D60CD" w:rsidRDefault="00AF021C" w:rsidP="0021019F">
      <w:pPr>
        <w:pStyle w:val="slovanodstavec"/>
        <w:numPr>
          <w:ilvl w:val="1"/>
          <w:numId w:val="29"/>
        </w:numPr>
        <w:spacing w:after="0"/>
        <w:ind w:left="425" w:hanging="431"/>
      </w:pPr>
      <w:r>
        <w:t>D</w:t>
      </w:r>
      <w:r w:rsidR="006D60CD">
        <w:t xml:space="preserve">alší účastník </w:t>
      </w:r>
      <w:r>
        <w:t xml:space="preserve">je </w:t>
      </w:r>
      <w:r w:rsidR="006D60CD">
        <w:t xml:space="preserve">povinen požádat o vydání kladného stanoviska s takovým projektem Etickou komisi Univerzity obrany, případně si podat žádost o vydání takového stanoviska a potvrzení o zahájení projednání jeho žádosti. </w:t>
      </w:r>
      <w:r w:rsidR="005F5003">
        <w:t>Další účastník</w:t>
      </w:r>
      <w:r w:rsidR="006D60CD">
        <w:t xml:space="preserve"> se zavazuje splnit svou povinnost bez zbytečného odkladu ode dne schválení projektu oběma smluvními stranami, </w:t>
      </w:r>
      <w:r w:rsidR="005F5003">
        <w:t xml:space="preserve">hlavní </w:t>
      </w:r>
      <w:r w:rsidR="0025059B">
        <w:t>uchazeč</w:t>
      </w:r>
      <w:r w:rsidR="006D60CD">
        <w:t xml:space="preserve"> se zavazuje poskytnout </w:t>
      </w:r>
      <w:r w:rsidR="005F5003">
        <w:t>dalšímu účastníkovi</w:t>
      </w:r>
      <w:r w:rsidR="006D60CD">
        <w:t xml:space="preserve"> veškerou součinnost.</w:t>
      </w:r>
    </w:p>
    <w:p w14:paraId="61C10A10" w14:textId="77777777" w:rsidR="005F5003" w:rsidRPr="007C7995" w:rsidRDefault="005F5003" w:rsidP="005F5003">
      <w:pPr>
        <w:pStyle w:val="slovanodstavec"/>
        <w:spacing w:after="0"/>
        <w:ind w:left="425"/>
      </w:pPr>
    </w:p>
    <w:p w14:paraId="45ABDFC7" w14:textId="77777777" w:rsidR="007E7BCB" w:rsidRPr="00EF663E" w:rsidRDefault="007E495F" w:rsidP="000B4214">
      <w:pPr>
        <w:pStyle w:val="Titulek"/>
        <w:spacing w:before="0" w:after="0"/>
      </w:pPr>
      <w:r w:rsidRPr="007E495F">
        <w:t xml:space="preserve">Článek </w:t>
      </w:r>
      <w:r w:rsidR="00F7443B">
        <w:rPr>
          <w:noProof/>
        </w:rPr>
        <w:fldChar w:fldCharType="begin"/>
      </w:r>
      <w:r w:rsidR="00F7443B">
        <w:rPr>
          <w:noProof/>
        </w:rPr>
        <w:instrText xml:space="preserve"> SEQ Obrázek \* ROMAN </w:instrText>
      </w:r>
      <w:r w:rsidR="00F7443B">
        <w:rPr>
          <w:noProof/>
        </w:rPr>
        <w:fldChar w:fldCharType="separate"/>
      </w:r>
      <w:r w:rsidR="005F5003">
        <w:rPr>
          <w:noProof/>
        </w:rPr>
        <w:t>VI</w:t>
      </w:r>
      <w:r w:rsidR="00F7443B">
        <w:rPr>
          <w:noProof/>
        </w:rPr>
        <w:fldChar w:fldCharType="end"/>
      </w:r>
      <w:r>
        <w:br/>
      </w:r>
      <w:r w:rsidR="007E7BCB">
        <w:t>Finanční závazky</w:t>
      </w:r>
    </w:p>
    <w:p w14:paraId="6DB4B892" w14:textId="51EA3ED5" w:rsidR="005F5003" w:rsidRPr="00AF40F8" w:rsidRDefault="005F5003" w:rsidP="005F5003">
      <w:pPr>
        <w:pStyle w:val="slovanodstavec"/>
        <w:numPr>
          <w:ilvl w:val="1"/>
          <w:numId w:val="23"/>
        </w:numPr>
        <w:spacing w:after="0"/>
        <w:ind w:left="426"/>
      </w:pPr>
      <w:r w:rsidRPr="00AF40F8">
        <w:t xml:space="preserve">Celková plánovaná částka podpory na projekt za celou dobu řešení činí </w:t>
      </w:r>
      <w:r w:rsidR="009A750C">
        <w:t>3 322 832</w:t>
      </w:r>
      <w:r w:rsidR="009A750C">
        <w:rPr>
          <w:b/>
        </w:rPr>
        <w:t xml:space="preserve"> </w:t>
      </w:r>
      <w:r w:rsidRPr="00013488">
        <w:t xml:space="preserve">Kč </w:t>
      </w:r>
      <w:r w:rsidRPr="00AF40F8">
        <w:t xml:space="preserve">(slovy: </w:t>
      </w:r>
      <w:r w:rsidR="009A750C">
        <w:t>tři</w:t>
      </w:r>
      <w:r w:rsidR="003035CB">
        <w:t xml:space="preserve"> </w:t>
      </w:r>
      <w:r w:rsidR="009A750C">
        <w:t>miliony</w:t>
      </w:r>
      <w:r w:rsidR="003035CB">
        <w:t xml:space="preserve"> </w:t>
      </w:r>
      <w:r w:rsidR="009A750C">
        <w:t>t</w:t>
      </w:r>
      <w:r w:rsidR="003035CB">
        <w:t>ř</w:t>
      </w:r>
      <w:r w:rsidR="009A750C">
        <w:t>i</w:t>
      </w:r>
      <w:r w:rsidR="003035CB">
        <w:t xml:space="preserve"> </w:t>
      </w:r>
      <w:r w:rsidR="009A750C">
        <w:t>sta</w:t>
      </w:r>
      <w:r w:rsidR="003035CB">
        <w:t xml:space="preserve"> </w:t>
      </w:r>
      <w:r w:rsidR="009A750C">
        <w:t>dvacet</w:t>
      </w:r>
      <w:r w:rsidR="003035CB">
        <w:t xml:space="preserve"> </w:t>
      </w:r>
      <w:r w:rsidR="009A750C">
        <w:t>dva</w:t>
      </w:r>
      <w:r w:rsidR="003035CB">
        <w:t xml:space="preserve"> </w:t>
      </w:r>
      <w:r w:rsidR="009A750C">
        <w:t>tisíc</w:t>
      </w:r>
      <w:r w:rsidR="003035CB">
        <w:t xml:space="preserve"> </w:t>
      </w:r>
      <w:r w:rsidR="009A750C">
        <w:t>osm</w:t>
      </w:r>
      <w:r w:rsidR="003035CB">
        <w:t xml:space="preserve"> </w:t>
      </w:r>
      <w:r w:rsidR="009A750C">
        <w:t>set</w:t>
      </w:r>
      <w:r w:rsidR="003035CB">
        <w:t xml:space="preserve"> </w:t>
      </w:r>
      <w:r w:rsidR="009A750C">
        <w:t>třicet</w:t>
      </w:r>
      <w:r w:rsidR="003035CB">
        <w:t xml:space="preserve"> </w:t>
      </w:r>
      <w:r w:rsidR="009A750C">
        <w:t xml:space="preserve">dva </w:t>
      </w:r>
      <w:r w:rsidRPr="00440740">
        <w:t>korun českých</w:t>
      </w:r>
      <w:r w:rsidRPr="00AF40F8">
        <w:t>)</w:t>
      </w:r>
      <w:r w:rsidR="003035CB">
        <w:t xml:space="preserve">, </w:t>
      </w:r>
      <w:r w:rsidR="003035CB" w:rsidRPr="006A6AC9">
        <w:t xml:space="preserve">což je </w:t>
      </w:r>
      <w:r w:rsidR="003035CB">
        <w:t>80</w:t>
      </w:r>
      <w:r w:rsidR="003035CB" w:rsidRPr="006A6AC9">
        <w:t>,</w:t>
      </w:r>
      <w:r w:rsidR="003035CB">
        <w:t>00</w:t>
      </w:r>
      <w:r w:rsidR="003035CB" w:rsidRPr="006A6AC9">
        <w:t xml:space="preserve"> % z maximální výše uznaných nákladů</w:t>
      </w:r>
      <w:r w:rsidRPr="00AF40F8">
        <w:t>. Z této částky podíl:</w:t>
      </w:r>
    </w:p>
    <w:p w14:paraId="4919ACBA" w14:textId="77777777" w:rsidR="005F5003" w:rsidRPr="00AF40F8" w:rsidRDefault="005F5003" w:rsidP="005F5003">
      <w:pPr>
        <w:pStyle w:val="slovanodstavec"/>
        <w:numPr>
          <w:ilvl w:val="0"/>
          <w:numId w:val="30"/>
        </w:numPr>
        <w:spacing w:after="0"/>
        <w:ind w:left="851" w:hanging="425"/>
      </w:pPr>
      <w:r>
        <w:t xml:space="preserve">hlavního </w:t>
      </w:r>
      <w:r w:rsidR="0025059B">
        <w:t>uchazeče</w:t>
      </w:r>
      <w:r w:rsidRPr="00AF40F8">
        <w:t xml:space="preserve"> činí </w:t>
      </w:r>
      <w:r w:rsidR="008F28E7">
        <w:t>2 991 036</w:t>
      </w:r>
      <w:r w:rsidRPr="00AF40F8">
        <w:rPr>
          <w:b/>
        </w:rPr>
        <w:t xml:space="preserve"> </w:t>
      </w:r>
      <w:r w:rsidRPr="00013488">
        <w:t>Kč</w:t>
      </w:r>
      <w:r>
        <w:rPr>
          <w:b/>
        </w:rPr>
        <w:t>,</w:t>
      </w:r>
      <w:r w:rsidRPr="00AF40F8">
        <w:t xml:space="preserve"> což představuje </w:t>
      </w:r>
      <w:r w:rsidR="008F28E7">
        <w:t>90</w:t>
      </w:r>
      <w:r w:rsidRPr="00013488">
        <w:t>%</w:t>
      </w:r>
      <w:r w:rsidR="0025059B">
        <w:t xml:space="preserve"> celkové podpory;</w:t>
      </w:r>
    </w:p>
    <w:p w14:paraId="790446CA" w14:textId="65002722" w:rsidR="005F5003" w:rsidRPr="00AF40F8" w:rsidRDefault="005F5003" w:rsidP="005F5003">
      <w:pPr>
        <w:pStyle w:val="slovanodstavec"/>
        <w:numPr>
          <w:ilvl w:val="0"/>
          <w:numId w:val="30"/>
        </w:numPr>
        <w:spacing w:after="0"/>
        <w:ind w:left="851" w:hanging="425"/>
      </w:pPr>
      <w:r w:rsidRPr="00AF40F8">
        <w:t xml:space="preserve">dalšího účastníka činí </w:t>
      </w:r>
      <w:r w:rsidR="008F28E7">
        <w:t>331 796</w:t>
      </w:r>
      <w:r w:rsidR="008F28E7">
        <w:rPr>
          <w:b/>
        </w:rPr>
        <w:t xml:space="preserve"> </w:t>
      </w:r>
      <w:r w:rsidRPr="00013488">
        <w:t>Kč</w:t>
      </w:r>
      <w:r w:rsidRPr="00AF40F8">
        <w:t xml:space="preserve">, což představuje </w:t>
      </w:r>
      <w:r w:rsidR="008F28E7">
        <w:t>10</w:t>
      </w:r>
      <w:r w:rsidRPr="00013488">
        <w:t>%</w:t>
      </w:r>
      <w:r w:rsidRPr="00AF40F8">
        <w:t xml:space="preserve"> </w:t>
      </w:r>
      <w:r>
        <w:t>celkové podpory.</w:t>
      </w:r>
    </w:p>
    <w:p w14:paraId="341CB0D0" w14:textId="77777777" w:rsidR="005F5003" w:rsidRDefault="005F5003" w:rsidP="005F5003">
      <w:pPr>
        <w:pStyle w:val="slovanodstavec"/>
        <w:numPr>
          <w:ilvl w:val="1"/>
          <w:numId w:val="23"/>
        </w:numPr>
        <w:spacing w:after="0"/>
        <w:ind w:left="426"/>
      </w:pPr>
      <w:r>
        <w:t>Podpora není předmětem daně z </w:t>
      </w:r>
      <w:r w:rsidRPr="00F8775F">
        <w:t>přidané hodnoty</w:t>
      </w:r>
      <w:r w:rsidRPr="00E049D0">
        <w:t>.</w:t>
      </w:r>
    </w:p>
    <w:p w14:paraId="4BB7F819" w14:textId="77777777" w:rsidR="005F5003" w:rsidRDefault="005F5003" w:rsidP="005F5003">
      <w:pPr>
        <w:pStyle w:val="slovanodstavec"/>
        <w:numPr>
          <w:ilvl w:val="1"/>
          <w:numId w:val="23"/>
        </w:numPr>
        <w:spacing w:after="0"/>
        <w:ind w:left="426"/>
      </w:pPr>
      <w:r w:rsidRPr="00F8775F">
        <w:t>Každá smluvní strana je oprávněna čerpat část podpory jí určenou podle parametrů řešení projektu, které jsou uvedeny ve schváleném návrhu projektu</w:t>
      </w:r>
      <w:r>
        <w:t>.</w:t>
      </w:r>
    </w:p>
    <w:p w14:paraId="6BB5BD6F" w14:textId="77777777" w:rsidR="005F5003" w:rsidRDefault="005F5003" w:rsidP="005F5003">
      <w:pPr>
        <w:pStyle w:val="slovanodstavec"/>
        <w:numPr>
          <w:ilvl w:val="1"/>
          <w:numId w:val="23"/>
        </w:numPr>
        <w:spacing w:after="0"/>
        <w:ind w:left="426"/>
      </w:pPr>
      <w:r w:rsidRPr="001563B2">
        <w:t xml:space="preserve">Hlavnímu </w:t>
      </w:r>
      <w:r w:rsidR="0025059B">
        <w:t>uchazeči</w:t>
      </w:r>
      <w:r w:rsidRPr="001563B2">
        <w:t xml:space="preserve"> převede podporu poskytovatel na základě smlouvy o poskytnutí podpory. Dalšímu účastníkovi převede poskytovatel podporu prostřednictvím rozpočtového opatření zvlášť na základě </w:t>
      </w:r>
      <w:r w:rsidR="001563B2" w:rsidRPr="001563B2">
        <w:t>rozhodnutí</w:t>
      </w:r>
      <w:r w:rsidRPr="001563B2">
        <w:t xml:space="preserve"> o poskytnutí podpory. Smluvní strany jsou se skutečnostmi uvedenými v tomto odstavci srozuměny a berou je na vědomí.</w:t>
      </w:r>
    </w:p>
    <w:p w14:paraId="171DC5FD" w14:textId="77777777" w:rsidR="005F5003" w:rsidRDefault="005F5003" w:rsidP="005F5003">
      <w:pPr>
        <w:pStyle w:val="slovanodstavec"/>
        <w:numPr>
          <w:ilvl w:val="1"/>
          <w:numId w:val="23"/>
        </w:numPr>
        <w:spacing w:after="0"/>
        <w:ind w:left="426"/>
      </w:pPr>
      <w:r w:rsidRPr="00F8775F">
        <w:t>Smluvní strany si ujednaly, že v případě krácení podpory ze strany poskytovatele z důvodů neplnění i nenaplnění stanovených závazných cílů projektu, bude podpora krácena pouze té smluvní straně, která takové neplnění nebo nenaplnění způsobila</w:t>
      </w:r>
      <w:r>
        <w:t>.</w:t>
      </w:r>
    </w:p>
    <w:p w14:paraId="6C4141F1" w14:textId="77777777" w:rsidR="005F5003" w:rsidRDefault="005F5003" w:rsidP="005F5003">
      <w:pPr>
        <w:pStyle w:val="slovanodstavec"/>
        <w:numPr>
          <w:ilvl w:val="1"/>
          <w:numId w:val="23"/>
        </w:numPr>
        <w:spacing w:after="0"/>
        <w:ind w:left="426"/>
      </w:pPr>
      <w:r w:rsidRPr="00F8775F">
        <w:t>Smluvní strany se zavazují</w:t>
      </w:r>
      <w:r>
        <w:t>:</w:t>
      </w:r>
    </w:p>
    <w:p w14:paraId="1E8B9BE3" w14:textId="77777777" w:rsidR="005F5003" w:rsidRDefault="005F5003" w:rsidP="005F5003">
      <w:pPr>
        <w:pStyle w:val="slovanodstavec"/>
        <w:numPr>
          <w:ilvl w:val="0"/>
          <w:numId w:val="31"/>
        </w:numPr>
        <w:spacing w:after="0"/>
        <w:ind w:left="851" w:hanging="425"/>
      </w:pPr>
      <w:r w:rsidRPr="00F8775F">
        <w:t>dodržovat v rámci celkových nákladů skutečně vynaložených na řešení projektu stanovený poměr mezi náklady hrazenými z podpory a ostatními stanovenými formami financování řešení projektu</w:t>
      </w:r>
      <w:r w:rsidR="001563B2">
        <w:t>;</w:t>
      </w:r>
    </w:p>
    <w:p w14:paraId="6CE80524" w14:textId="77777777" w:rsidR="005F5003" w:rsidRDefault="005F5003" w:rsidP="005F5003">
      <w:pPr>
        <w:pStyle w:val="slovanodstavec"/>
        <w:numPr>
          <w:ilvl w:val="0"/>
          <w:numId w:val="31"/>
        </w:numPr>
        <w:spacing w:after="0"/>
        <w:ind w:left="851" w:hanging="425"/>
      </w:pPr>
      <w:r w:rsidRPr="00AD39BD">
        <w:t>upravit svůj podíl na podpoře ze strany poskytovatele, celkových nákladech na řešení projektu, vlastních zdrojích i technické náplni řešení projektu, pokud bude plánovaná podpora rozhodnutím poskytovatele změněna</w:t>
      </w:r>
      <w:r w:rsidR="001563B2">
        <w:t>;</w:t>
      </w:r>
    </w:p>
    <w:p w14:paraId="1C1A2054" w14:textId="77777777" w:rsidR="005F5003" w:rsidRDefault="005F5003" w:rsidP="005F5003">
      <w:pPr>
        <w:pStyle w:val="slovanodstavec"/>
        <w:numPr>
          <w:ilvl w:val="0"/>
          <w:numId w:val="31"/>
        </w:numPr>
        <w:spacing w:after="0"/>
        <w:ind w:left="851" w:hanging="425"/>
      </w:pPr>
      <w:r w:rsidRPr="00AD39BD">
        <w:t>že při řešení projektu budou při pořizování veškerého zboží nebo služeb od třetích osob postupovat v souladu se zákonem č. 134/2016 Sb., o zadávání veřejných zakázek, ve znění pozdějších předpisů</w:t>
      </w:r>
      <w:r w:rsidR="001563B2">
        <w:t>;</w:t>
      </w:r>
    </w:p>
    <w:p w14:paraId="3156FFDF" w14:textId="77777777" w:rsidR="005F5003" w:rsidRDefault="005F5003" w:rsidP="005F5003">
      <w:pPr>
        <w:pStyle w:val="slovanodstavec"/>
        <w:numPr>
          <w:ilvl w:val="0"/>
          <w:numId w:val="31"/>
        </w:numPr>
        <w:spacing w:after="0"/>
        <w:ind w:left="851" w:hanging="425"/>
      </w:pPr>
      <w:r w:rsidRPr="00AD39BD">
        <w:t xml:space="preserve">použít podporu v souladu zejména se zákonem č. 218/2000 Sb., o rozpočtových pravidlech a o změně některých souvisejících zákonů (rozpočtová pravidla), ve znění pozdějších předpisů, a zákonem č. 130/2002 Sb., </w:t>
      </w:r>
      <w:r w:rsidRPr="004D10B0">
        <w:t>o podpoře výzkumu, experimentálního vývoje a inovací z veřejných prostředků a o změně některých souvisejících zákonů (zákon o podpoře výzkumu, experimentálního vývoje a inovací), ve znění pozdějších právních předpisů</w:t>
      </w:r>
      <w:r w:rsidRPr="00AD39BD">
        <w:t xml:space="preserve">, rozhodnutím </w:t>
      </w:r>
      <w:r>
        <w:t xml:space="preserve">o poskytnutí podpory </w:t>
      </w:r>
      <w:r w:rsidRPr="00AD39BD">
        <w:t xml:space="preserve">a touto </w:t>
      </w:r>
      <w:r w:rsidRPr="00AD39BD">
        <w:lastRenderedPageBreak/>
        <w:t>smlouvou, vždy do konce příslušného kalendářního roku výhradně k úhradě prokazatelných, nezbytně nutných nákladů přímo</w:t>
      </w:r>
      <w:r>
        <w:t xml:space="preserve"> souvisejících s plněním cílů a </w:t>
      </w:r>
      <w:r w:rsidRPr="00AD39BD">
        <w:t>parametrů projektu, a to přímou platbou dodavatelům z bankovního účtu</w:t>
      </w:r>
      <w:r w:rsidR="001563B2">
        <w:t>;</w:t>
      </w:r>
    </w:p>
    <w:p w14:paraId="71A2E12E" w14:textId="77777777" w:rsidR="005F5003" w:rsidRDefault="005F5003" w:rsidP="005F5003">
      <w:pPr>
        <w:pStyle w:val="slovanodstavec"/>
        <w:numPr>
          <w:ilvl w:val="0"/>
          <w:numId w:val="31"/>
        </w:numPr>
        <w:spacing w:after="0"/>
        <w:ind w:left="851" w:hanging="425"/>
      </w:pPr>
      <w:r w:rsidRPr="00AD39BD">
        <w:t>vést o uznaných nákladech samostatnou účetní evidenci podle zákona č. 563/1991 Sb., o účetnictví, ve znění pozdějších předpisů, a v rámci této evidence sledovat výdaje nebo náklady hrazené z poskytnuté podpory; v rámci této evidence smluvní strany povedou i evidenci o užití pořízeného dlouhodobého nehmotného majetku a na základě ročního využití tyto prostředky vyúčtují</w:t>
      </w:r>
      <w:r w:rsidR="001563B2">
        <w:t>;</w:t>
      </w:r>
    </w:p>
    <w:p w14:paraId="10A59361" w14:textId="77777777" w:rsidR="005F5003" w:rsidRDefault="005F5003" w:rsidP="005F5003">
      <w:pPr>
        <w:pStyle w:val="slovanodstavec"/>
        <w:numPr>
          <w:ilvl w:val="0"/>
          <w:numId w:val="31"/>
        </w:numPr>
        <w:spacing w:after="0"/>
        <w:ind w:left="851" w:hanging="425"/>
      </w:pPr>
      <w:r>
        <w:t>u</w:t>
      </w:r>
      <w:r w:rsidRPr="005B7112">
        <w:t xml:space="preserve">možnit poskytovateli </w:t>
      </w:r>
      <w:r>
        <w:t>či jím</w:t>
      </w:r>
      <w:r w:rsidRPr="005B7112">
        <w:t xml:space="preserve">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do 10 let od ukončení poskytování finančních prostředků ze státního rozpočtu na část projektu. Tímto ujednáním nejsou dotčena ani omezena práva kontrolních a finančních orgánů státní správy České republiky</w:t>
      </w:r>
      <w:r>
        <w:t xml:space="preserve">. </w:t>
      </w:r>
    </w:p>
    <w:p w14:paraId="3B13B8D8" w14:textId="77777777" w:rsidR="005F5003" w:rsidRDefault="005F5003" w:rsidP="005F5003">
      <w:pPr>
        <w:pStyle w:val="slovanodstavec"/>
        <w:numPr>
          <w:ilvl w:val="1"/>
          <w:numId w:val="23"/>
        </w:numPr>
        <w:spacing w:after="0"/>
        <w:ind w:left="426"/>
      </w:pPr>
      <w:r>
        <w:t>Další účastník se zavazuje</w:t>
      </w:r>
      <w:r w:rsidRPr="009F730B">
        <w:t xml:space="preserve"> při vede</w:t>
      </w:r>
      <w:r>
        <w:t>ní účetní evidence podle odst. 7 písm. e.</w:t>
      </w:r>
      <w:r w:rsidRPr="009F730B">
        <w:t xml:space="preserve"> dodržovat příslušné právní předpisy, běžné účetní zvyklosti a příslušné závazné podmínky uvedené v zásadách, pokynech, směrnicích nebo v jiných předpisech uveřejněných ve Finančním zpravodaji Ministerstva financí, nebo jiným obdobným závazným způsobem. Stanoví-li tak </w:t>
      </w:r>
      <w:r>
        <w:t xml:space="preserve">hlavní </w:t>
      </w:r>
      <w:r w:rsidR="0025059B">
        <w:t>uchazeč</w:t>
      </w:r>
      <w:r w:rsidRPr="009F730B">
        <w:t xml:space="preserve">, </w:t>
      </w:r>
      <w:r>
        <w:t>je další účastník povinen</w:t>
      </w:r>
      <w:r w:rsidRPr="009F730B">
        <w:t xml:space="preserve"> předložit účetnictví k</w:t>
      </w:r>
      <w:r>
        <w:t> </w:t>
      </w:r>
      <w:r w:rsidRPr="009F730B">
        <w:t>auditu</w:t>
      </w:r>
      <w:r>
        <w:t>.</w:t>
      </w:r>
    </w:p>
    <w:p w14:paraId="7EA710AE" w14:textId="77777777" w:rsidR="005F5003" w:rsidRPr="000044D7" w:rsidRDefault="005F5003" w:rsidP="005F5003">
      <w:pPr>
        <w:pStyle w:val="slovanodstavec"/>
        <w:numPr>
          <w:ilvl w:val="1"/>
          <w:numId w:val="23"/>
        </w:numPr>
        <w:spacing w:after="0"/>
        <w:ind w:left="426"/>
      </w:pPr>
      <w:r>
        <w:t xml:space="preserve">Veškeré nespotřebované prostředky se další účastník zavazuje vrátit dle pokynů hlavního </w:t>
      </w:r>
      <w:r w:rsidR="0025059B">
        <w:t>uchazeče nebo poskytovatele</w:t>
      </w:r>
      <w:r>
        <w:t>.</w:t>
      </w:r>
    </w:p>
    <w:p w14:paraId="6A37D7B9" w14:textId="77777777" w:rsidR="005F5003" w:rsidRDefault="005F5003" w:rsidP="005F5003">
      <w:pPr>
        <w:pStyle w:val="slovanodstavec"/>
        <w:numPr>
          <w:ilvl w:val="1"/>
          <w:numId w:val="23"/>
        </w:numPr>
        <w:spacing w:after="0"/>
        <w:ind w:left="426"/>
      </w:pPr>
      <w:r w:rsidRPr="009F730B">
        <w:t>Pokud vznikne při řešení projektu finanční ztráta, tuto ztrátu nese každá ze smluvních stran sama za tu část projektu, za jejíž řešení nese odpovědnost</w:t>
      </w:r>
      <w:r>
        <w:t>.</w:t>
      </w:r>
    </w:p>
    <w:p w14:paraId="7B5BBF6D" w14:textId="77777777" w:rsidR="005F5003" w:rsidRDefault="005F5003" w:rsidP="005F5003">
      <w:pPr>
        <w:pStyle w:val="slovanodstavec"/>
        <w:numPr>
          <w:ilvl w:val="1"/>
          <w:numId w:val="23"/>
        </w:numPr>
        <w:spacing w:after="0"/>
        <w:ind w:left="426"/>
      </w:pPr>
      <w:r w:rsidRPr="009F730B">
        <w:t xml:space="preserve">Uznanými náklady projektu se rozumí způsobilé náklady vynaložené na činnosti uvedené v ustanovení § 2 odst. 2 písm. l) </w:t>
      </w:r>
      <w:r w:rsidRPr="004D10B0">
        <w:t>zákon</w:t>
      </w:r>
      <w:r>
        <w:t>a</w:t>
      </w:r>
      <w:r w:rsidRPr="004D10B0">
        <w:t xml:space="preserve"> o podpoře výzkumu, experimentálního vývoje a inovací</w:t>
      </w:r>
      <w:r w:rsidRPr="009F730B">
        <w:t>, které poskytovatel schválí a které jsou zdůvodněné</w:t>
      </w:r>
      <w:r>
        <w:t>.</w:t>
      </w:r>
    </w:p>
    <w:p w14:paraId="09CBB608" w14:textId="77777777" w:rsidR="005F5003" w:rsidRPr="00F467EB" w:rsidRDefault="005F5003" w:rsidP="005F5003">
      <w:pPr>
        <w:pStyle w:val="slovanodstavec"/>
        <w:numPr>
          <w:ilvl w:val="1"/>
          <w:numId w:val="23"/>
        </w:numPr>
        <w:spacing w:after="0"/>
        <w:ind w:left="426"/>
      </w:pPr>
      <w:r w:rsidRPr="009F730B">
        <w:t>Pokud poskytovatel</w:t>
      </w:r>
      <w:r>
        <w:t xml:space="preserve"> neuzná náklady projektu dalšího účastníka</w:t>
      </w:r>
      <w:r w:rsidRPr="009F730B">
        <w:t xml:space="preserve"> nebo jejich část, případně dalšímu účastníkovi vznikne povinnost vrátit podporu nebo její část z jiného důvodu než na základě vyúčtování čerpání podpory, je </w:t>
      </w:r>
      <w:r>
        <w:t xml:space="preserve">tento </w:t>
      </w:r>
      <w:r w:rsidRPr="009F730B">
        <w:t>další účastník povinen</w:t>
      </w:r>
      <w:r>
        <w:t xml:space="preserve"> poskytovateli</w:t>
      </w:r>
      <w:r w:rsidRPr="009F730B">
        <w:t xml:space="preserve"> vrátit část podpory odpovídající výši neuznaných nákladů projektu nebo jejich části, a to ve lhůtě </w:t>
      </w:r>
      <w:r w:rsidRPr="00F467EB">
        <w:t xml:space="preserve">stanovené </w:t>
      </w:r>
      <w:r>
        <w:t xml:space="preserve">hlavním </w:t>
      </w:r>
      <w:r w:rsidR="0025059B">
        <w:t>uchazečem nebo poskytovatelem</w:t>
      </w:r>
      <w:r w:rsidRPr="00F467EB">
        <w:t xml:space="preserve">. </w:t>
      </w:r>
    </w:p>
    <w:p w14:paraId="67130714" w14:textId="77777777" w:rsidR="005F5003" w:rsidRPr="00F8775F" w:rsidRDefault="005F5003" w:rsidP="005F5003">
      <w:pPr>
        <w:pStyle w:val="slovanodstavec"/>
        <w:spacing w:after="0"/>
        <w:ind w:left="426"/>
      </w:pPr>
    </w:p>
    <w:p w14:paraId="6003709E" w14:textId="77777777" w:rsidR="007E7BCB" w:rsidRPr="004D10B0" w:rsidRDefault="007E495F" w:rsidP="000B4214">
      <w:pPr>
        <w:pStyle w:val="Titulek"/>
        <w:spacing w:before="0" w:after="0"/>
      </w:pPr>
      <w:r w:rsidRPr="004D10B0">
        <w:t xml:space="preserve">Článek </w:t>
      </w:r>
      <w:r w:rsidR="00F7443B">
        <w:rPr>
          <w:noProof/>
        </w:rPr>
        <w:fldChar w:fldCharType="begin"/>
      </w:r>
      <w:r w:rsidR="00F7443B">
        <w:rPr>
          <w:noProof/>
        </w:rPr>
        <w:instrText xml:space="preserve"> SEQ Obrázek \* ROMAN </w:instrText>
      </w:r>
      <w:r w:rsidR="00F7443B">
        <w:rPr>
          <w:noProof/>
        </w:rPr>
        <w:fldChar w:fldCharType="separate"/>
      </w:r>
      <w:r w:rsidR="005F5003">
        <w:rPr>
          <w:noProof/>
        </w:rPr>
        <w:t>VII</w:t>
      </w:r>
      <w:r w:rsidR="00F7443B">
        <w:rPr>
          <w:noProof/>
        </w:rPr>
        <w:fldChar w:fldCharType="end"/>
      </w:r>
      <w:r w:rsidR="004D10B0" w:rsidRPr="004D10B0">
        <w:br/>
      </w:r>
      <w:r w:rsidR="004D10B0">
        <w:t>Práva k hmotnému majetku</w:t>
      </w:r>
    </w:p>
    <w:p w14:paraId="7F043BE1" w14:textId="77777777" w:rsidR="005F5003" w:rsidRPr="008B34A8" w:rsidRDefault="005F5003" w:rsidP="005F5003">
      <w:pPr>
        <w:pStyle w:val="slovanodstavec"/>
        <w:numPr>
          <w:ilvl w:val="1"/>
          <w:numId w:val="33"/>
        </w:numPr>
        <w:spacing w:after="0"/>
        <w:ind w:left="426"/>
      </w:pPr>
      <w:r w:rsidRPr="008B34A8">
        <w:t xml:space="preserve">Vlastníkem hmotného majetku, nutného k řešení projektu a pořízeného z poskytnuté podpory, je ta smluvní strana, která si uvedený hmotný majetek pořídila nebo ho při řešení projektu vytvořila. </w:t>
      </w:r>
    </w:p>
    <w:p w14:paraId="607A28D0" w14:textId="77777777" w:rsidR="005F5003" w:rsidRDefault="005F5003" w:rsidP="005F5003">
      <w:pPr>
        <w:pStyle w:val="slovanodstavec"/>
        <w:numPr>
          <w:ilvl w:val="1"/>
          <w:numId w:val="33"/>
        </w:numPr>
        <w:spacing w:after="0"/>
        <w:ind w:left="426"/>
      </w:pPr>
      <w:r>
        <w:t>Bude-li v souvislosti s projektem užívána nemovitá věc ve vlastnictví některé ze smluvních stran, tato zůstává ve vlastnictví smluvní strany, jež nemovitou věc ke dni umožnění užívání v rámci projektu v souvislosti s projektem vlastní. Na režimu vlastnického práva, jak je uvedeno v tomto odstavci, se nic nemění ani v důsledku zhodnocení věci za dobu trvání tohoto projektu. Není-li v této smlouvě stanoveno jinak či nedohodnou-li se v konkrétních případech smluvní strany písemně jinak, tato smlouva nezakládá jakákoliv nájemní, užívací nebo jiná obdobná práva jedné smluvní strany k nemovitým věcem ve vlastnictví ostatních smluvních stran.</w:t>
      </w:r>
    </w:p>
    <w:p w14:paraId="497C99FD" w14:textId="77777777" w:rsidR="005F5003" w:rsidRDefault="005F5003" w:rsidP="005F5003">
      <w:pPr>
        <w:pStyle w:val="slovanodstavec"/>
        <w:numPr>
          <w:ilvl w:val="1"/>
          <w:numId w:val="33"/>
        </w:numPr>
        <w:spacing w:after="0"/>
        <w:ind w:left="426"/>
      </w:pPr>
      <w:r w:rsidRPr="00C25135">
        <w:t xml:space="preserve">S hmotným majetkem, který další účastník získá v přímé souvislosti s plněním cílů projektu a který pořídí z poskytnuté podpory, není další účastník oprávněn nakládat (zejména zcizovat, převádět, zatěžovat, pronajímat, půjčovat nebo zapůjčovat) ve vztahu k třetím osobám v rozporu s touto smlouvou bez předchozího písemného souhlasu </w:t>
      </w:r>
      <w:r w:rsidRPr="00C25135">
        <w:lastRenderedPageBreak/>
        <w:t>poskytovatele, a to až do doby úplného vyrovnání všech závazků, které pro dalšího účastníka vyplývají z této smlouvy</w:t>
      </w:r>
      <w:r>
        <w:t>.</w:t>
      </w:r>
    </w:p>
    <w:p w14:paraId="4C2C645D" w14:textId="77777777" w:rsidR="000044D7" w:rsidRDefault="005F5003" w:rsidP="005F5003">
      <w:pPr>
        <w:pStyle w:val="slovanodstavec"/>
        <w:numPr>
          <w:ilvl w:val="1"/>
          <w:numId w:val="33"/>
        </w:numPr>
        <w:spacing w:after="0"/>
        <w:ind w:left="426"/>
      </w:pPr>
      <w:r w:rsidRPr="00C25135">
        <w:t>H</w:t>
      </w:r>
      <w:r>
        <w:t>motný majetek uvedený v odst.</w:t>
      </w:r>
      <w:r w:rsidRPr="00C25135">
        <w:t xml:space="preserve"> 1</w:t>
      </w:r>
      <w:r>
        <w:t xml:space="preserve"> tohoto článku této smlouvy</w:t>
      </w:r>
      <w:r w:rsidRPr="00C25135">
        <w:t xml:space="preserve"> jsou smluvní strany oprávněny využívat pro řešení projektu bezplatně</w:t>
      </w:r>
      <w:r>
        <w:t>.</w:t>
      </w:r>
    </w:p>
    <w:p w14:paraId="5E131B60" w14:textId="77777777" w:rsidR="005F5003" w:rsidRPr="004D10B0" w:rsidRDefault="005F5003" w:rsidP="005F5003">
      <w:pPr>
        <w:pStyle w:val="slovanodstavec"/>
        <w:spacing w:after="0"/>
        <w:ind w:left="426"/>
      </w:pPr>
    </w:p>
    <w:p w14:paraId="1E0E18AE" w14:textId="77777777" w:rsidR="007E7BCB" w:rsidRPr="00EF663E" w:rsidRDefault="007E495F" w:rsidP="000B4214">
      <w:pPr>
        <w:pStyle w:val="Titulek"/>
        <w:spacing w:before="0" w:after="0"/>
      </w:pPr>
      <w:r w:rsidRPr="007E495F">
        <w:t xml:space="preserve">Článek </w:t>
      </w:r>
      <w:r w:rsidR="00F7443B">
        <w:rPr>
          <w:noProof/>
        </w:rPr>
        <w:fldChar w:fldCharType="begin"/>
      </w:r>
      <w:r w:rsidR="00F7443B">
        <w:rPr>
          <w:noProof/>
        </w:rPr>
        <w:instrText xml:space="preserve"> SEQ Obrázek \* ROMAN </w:instrText>
      </w:r>
      <w:r w:rsidR="00F7443B">
        <w:rPr>
          <w:noProof/>
        </w:rPr>
        <w:fldChar w:fldCharType="separate"/>
      </w:r>
      <w:r w:rsidR="005F5003">
        <w:rPr>
          <w:noProof/>
        </w:rPr>
        <w:t>VIII</w:t>
      </w:r>
      <w:r w:rsidR="00F7443B">
        <w:rPr>
          <w:noProof/>
        </w:rPr>
        <w:fldChar w:fldCharType="end"/>
      </w:r>
      <w:r>
        <w:br/>
      </w:r>
      <w:r w:rsidR="009D3565">
        <w:t>Práva k </w:t>
      </w:r>
      <w:r w:rsidR="007E7BCB">
        <w:t>výsledkům</w:t>
      </w:r>
      <w:r w:rsidR="009D3565">
        <w:t xml:space="preserve"> projektu</w:t>
      </w:r>
    </w:p>
    <w:p w14:paraId="5C01A140" w14:textId="4FDE0424" w:rsidR="000044D7" w:rsidRPr="00E049D0" w:rsidRDefault="000044D7" w:rsidP="00754B96">
      <w:pPr>
        <w:pStyle w:val="slovanodstavec"/>
        <w:numPr>
          <w:ilvl w:val="1"/>
          <w:numId w:val="47"/>
        </w:numPr>
        <w:spacing w:after="0"/>
        <w:ind w:left="426"/>
      </w:pPr>
      <w:r w:rsidRPr="009D3565">
        <w:t xml:space="preserve">Nehmotné výsledky, kterých bude při </w:t>
      </w:r>
      <w:r>
        <w:t>řešení projektu</w:t>
      </w:r>
      <w:r w:rsidRPr="009D3565">
        <w:t xml:space="preserve"> dosaženo pouze jednou smluvní stranou,</w:t>
      </w:r>
      <w:r w:rsidR="00F274E0">
        <w:t xml:space="preserve"> a to Metodika péče o válečné veterány pro pracovníky Komunitních center pro</w:t>
      </w:r>
      <w:r w:rsidR="0021019F">
        <w:t xml:space="preserve"> </w:t>
      </w:r>
      <w:r w:rsidR="00F274E0">
        <w:t>válečné veterány</w:t>
      </w:r>
      <w:r w:rsidR="00AF4350">
        <w:t>,</w:t>
      </w:r>
      <w:r w:rsidR="00F274E0">
        <w:t xml:space="preserve"> </w:t>
      </w:r>
      <w:r w:rsidRPr="009D3565">
        <w:t>budou ve výlučném vlastnictví této smluvní strany</w:t>
      </w:r>
      <w:r w:rsidR="0047039F">
        <w:t>. Druhá smluvní strana je oprávněna</w:t>
      </w:r>
      <w:r w:rsidRPr="009D3565">
        <w:t xml:space="preserve"> k nevýhradnímu bezúplatnému užití výsledků </w:t>
      </w:r>
      <w:r>
        <w:t>projektu ve vlastnictví s</w:t>
      </w:r>
      <w:r w:rsidRPr="009D3565">
        <w:t>mluvní strany</w:t>
      </w:r>
      <w:r>
        <w:t xml:space="preserve"> podle </w:t>
      </w:r>
      <w:r w:rsidR="0047039F">
        <w:t>věty první</w:t>
      </w:r>
      <w:r w:rsidRPr="009D3565">
        <w:t xml:space="preserve">, pokud jsou nezbytné pro užívání výsledků </w:t>
      </w:r>
      <w:r>
        <w:t>projektu</w:t>
      </w:r>
      <w:r w:rsidRPr="009D3565">
        <w:t xml:space="preserve"> vlastněných </w:t>
      </w:r>
      <w:r w:rsidR="0047039F">
        <w:t>druhou smluvní stranou</w:t>
      </w:r>
      <w:r w:rsidR="00AF4350">
        <w:t>.</w:t>
      </w:r>
      <w:r w:rsidR="00F274E0">
        <w:t xml:space="preserve"> Podrobná úprava bude obsažena </w:t>
      </w:r>
      <w:r w:rsidR="00F274E0" w:rsidRPr="00F274E0">
        <w:t xml:space="preserve">ve </w:t>
      </w:r>
      <w:r w:rsidR="00F274E0">
        <w:t>S</w:t>
      </w:r>
      <w:r w:rsidR="00F274E0" w:rsidRPr="00F274E0">
        <w:t>mlouvě o využití výsledků projektu</w:t>
      </w:r>
      <w:r w:rsidR="0021019F">
        <w:t>, kterou strany uzavřou po ukončení projektu</w:t>
      </w:r>
      <w:r>
        <w:t>.</w:t>
      </w:r>
    </w:p>
    <w:p w14:paraId="6128D589" w14:textId="246C6C37" w:rsidR="000044D7" w:rsidRDefault="000044D7" w:rsidP="0021019F">
      <w:pPr>
        <w:pStyle w:val="slovanodstavec"/>
        <w:numPr>
          <w:ilvl w:val="1"/>
          <w:numId w:val="47"/>
        </w:numPr>
        <w:spacing w:after="0"/>
        <w:ind w:left="426"/>
      </w:pPr>
      <w:r w:rsidRPr="00FD1619">
        <w:t>Výsledky, který</w:t>
      </w:r>
      <w:r>
        <w:t>ch</w:t>
      </w:r>
      <w:r w:rsidRPr="00FD1619">
        <w:t xml:space="preserve"> bude při </w:t>
      </w:r>
      <w:r>
        <w:t>řešení projektu</w:t>
      </w:r>
      <w:r w:rsidRPr="00FD1619">
        <w:t xml:space="preserve"> dosaženo </w:t>
      </w:r>
      <w:r w:rsidR="0047039F">
        <w:t>oběma</w:t>
      </w:r>
      <w:r w:rsidRPr="00FD1619">
        <w:t xml:space="preserve"> smluvními stranami společně, budou na základě dohody těchto smluvních stran ve výlučném vlastnictví pouze jedné smluvní strany a </w:t>
      </w:r>
      <w:r w:rsidR="0047039F">
        <w:t>druhá smluvní strana, která se na vzniku výsledku podílela</w:t>
      </w:r>
      <w:r>
        <w:t>,</w:t>
      </w:r>
      <w:r w:rsidRPr="00FD1619">
        <w:t xml:space="preserve"> m</w:t>
      </w:r>
      <w:r w:rsidR="0047039F">
        <w:t>á</w:t>
      </w:r>
      <w:r w:rsidRPr="00FD1619">
        <w:t xml:space="preserve"> právo na bezúplatnou licenci k tomuto výsledku </w:t>
      </w:r>
      <w:r>
        <w:t>projektu</w:t>
      </w:r>
      <w:r w:rsidRPr="00FD1619">
        <w:t>, a to bez časového, množstevního nebo územního omezení</w:t>
      </w:r>
      <w:r w:rsidRPr="00E049D0">
        <w:t>.</w:t>
      </w:r>
    </w:p>
    <w:p w14:paraId="7694E346" w14:textId="6E8038D8" w:rsidR="000044D7" w:rsidRDefault="000044D7" w:rsidP="0021019F">
      <w:pPr>
        <w:pStyle w:val="slovanodstavec"/>
        <w:numPr>
          <w:ilvl w:val="1"/>
          <w:numId w:val="47"/>
        </w:numPr>
        <w:spacing w:after="0"/>
        <w:ind w:left="426"/>
      </w:pPr>
      <w:r w:rsidRPr="00FD1619">
        <w:t xml:space="preserve">Práva původců výsledků </w:t>
      </w:r>
      <w:r>
        <w:t>projektu</w:t>
      </w:r>
      <w:r w:rsidRPr="00FD1619">
        <w:t xml:space="preserve"> nejsou ustanoveními odstavců 1 a 2 dotčena</w:t>
      </w:r>
      <w:r>
        <w:t>.</w:t>
      </w:r>
    </w:p>
    <w:p w14:paraId="48DFF3F5" w14:textId="77777777" w:rsidR="000044D7" w:rsidRDefault="000044D7" w:rsidP="0021019F">
      <w:pPr>
        <w:pStyle w:val="slovanodstavec"/>
        <w:numPr>
          <w:ilvl w:val="1"/>
          <w:numId w:val="47"/>
        </w:numPr>
        <w:spacing w:after="0"/>
        <w:ind w:left="426"/>
      </w:pPr>
      <w:r w:rsidRPr="00FD1619">
        <w:t xml:space="preserve">Smluvní strany ujednávají pro případ, že jakékoli řešení, výsledek, výrobně-technický poznatek nebo zkušenost získaná v rámci </w:t>
      </w:r>
      <w:r>
        <w:t>řešení projektu</w:t>
      </w:r>
      <w:r w:rsidRPr="00FD1619">
        <w:t>, bude pro splnění příslušných podmínek způsobilé k ochraně zejména jako vynález nebo užitný vzor, průmyslový vzor či ochranná známka, podá oprávněná smluvní strana za účelem jeho registrace přihlášk</w:t>
      </w:r>
      <w:r w:rsidR="00AE34DE">
        <w:t>u u </w:t>
      </w:r>
      <w:r w:rsidRPr="00FD1619">
        <w:t>Úřadu průmyslového vlastnictví v Praze, případně u jiné národní nebo mezinárodní svou povahou obdobné instituce</w:t>
      </w:r>
      <w:r>
        <w:t>.</w:t>
      </w:r>
    </w:p>
    <w:p w14:paraId="33B140CC" w14:textId="2191A6BB" w:rsidR="000044D7" w:rsidRDefault="000044D7" w:rsidP="002961BB">
      <w:pPr>
        <w:pStyle w:val="slovanodstavec"/>
        <w:numPr>
          <w:ilvl w:val="1"/>
          <w:numId w:val="47"/>
        </w:numPr>
        <w:spacing w:after="0"/>
        <w:ind w:left="426"/>
      </w:pPr>
      <w:r w:rsidRPr="00AD7A35">
        <w:t xml:space="preserve">Smluvní stranou oprávněnou podat přihlášku podle odstavce 4 je smluvní strana, která je vlastníkem daného výsledku </w:t>
      </w:r>
      <w:r>
        <w:t>projektu.</w:t>
      </w:r>
    </w:p>
    <w:p w14:paraId="56F7AAEC" w14:textId="067FE5AD" w:rsidR="000044D7" w:rsidRDefault="000044D7" w:rsidP="00714198">
      <w:pPr>
        <w:pStyle w:val="slovanodstavec"/>
        <w:numPr>
          <w:ilvl w:val="1"/>
          <w:numId w:val="47"/>
        </w:numPr>
        <w:spacing w:after="0"/>
        <w:ind w:left="426"/>
      </w:pPr>
      <w:r w:rsidRPr="00AD7A35">
        <w:t xml:space="preserve">Pokud z využívání výsledků </w:t>
      </w:r>
      <w:r>
        <w:t>projektu</w:t>
      </w:r>
      <w:r w:rsidRPr="00AD7A35">
        <w:t xml:space="preserve"> třetími osobami, u kterých bylo vlastnictví řešeno podle odstavce 2, budou plynout vlastníkovi výsledků </w:t>
      </w:r>
      <w:r>
        <w:t>projektu</w:t>
      </w:r>
      <w:r w:rsidRPr="00AD7A35">
        <w:t xml:space="preserve"> výnosy, má smluvní strana, které byla poskytnuta bezúplatná licence k těmto výsledkům </w:t>
      </w:r>
      <w:r>
        <w:t>projektu</w:t>
      </w:r>
      <w:r w:rsidRPr="00AD7A35">
        <w:t xml:space="preserve">, nárok na přiměřený podíl z těchto výnosů od vlastníka výsledků </w:t>
      </w:r>
      <w:r>
        <w:t>projektu</w:t>
      </w:r>
      <w:r w:rsidRPr="00AD7A35">
        <w:t xml:space="preserve">. Na výši podílu z výnosu z využívání výsledků </w:t>
      </w:r>
      <w:r>
        <w:t>projektu</w:t>
      </w:r>
      <w:r w:rsidRPr="00AD7A35">
        <w:t xml:space="preserve"> se smluvní strany do</w:t>
      </w:r>
      <w:r>
        <w:t>hodnou zejména s přihlédnutím k </w:t>
      </w:r>
      <w:r w:rsidRPr="00AD7A35">
        <w:t xml:space="preserve">tvůrčímu přínosu smluvních stran, množství vynaložené pracovní kapacity a výši vkladů smluvních stran na řešení </w:t>
      </w:r>
      <w:r>
        <w:t>výsledku projektu</w:t>
      </w:r>
      <w:r w:rsidRPr="00AD7A35">
        <w:t xml:space="preserve">. Nedojde-li mezi smluvními stranami k dohodě, platí, že podíly smluvních stran z výnosů plynoucích z využívání výsledků </w:t>
      </w:r>
      <w:r>
        <w:t>projektu</w:t>
      </w:r>
      <w:r w:rsidRPr="00AD7A35">
        <w:t xml:space="preserve"> třetími osobami jsou stejné</w:t>
      </w:r>
      <w:r>
        <w:t>.</w:t>
      </w:r>
    </w:p>
    <w:p w14:paraId="7664F6F3" w14:textId="77777777" w:rsidR="000044D7" w:rsidRDefault="000044D7" w:rsidP="0021019F">
      <w:pPr>
        <w:pStyle w:val="slovanodstavec"/>
        <w:numPr>
          <w:ilvl w:val="1"/>
          <w:numId w:val="47"/>
        </w:numPr>
        <w:spacing w:after="0"/>
        <w:ind w:left="426"/>
      </w:pPr>
      <w:r>
        <w:t>Smluvní strany se dohodly na níže uvedeném způsobu předávání výsledků projektu do Rejstříku informací o výsledcích (RIV):</w:t>
      </w:r>
    </w:p>
    <w:p w14:paraId="1A62B29A" w14:textId="77777777" w:rsidR="000044D7" w:rsidRDefault="005F5003" w:rsidP="0021019F">
      <w:pPr>
        <w:pStyle w:val="slovanodstavec"/>
        <w:numPr>
          <w:ilvl w:val="2"/>
          <w:numId w:val="47"/>
        </w:numPr>
        <w:spacing w:after="0"/>
      </w:pPr>
      <w:r>
        <w:t xml:space="preserve">hlavní </w:t>
      </w:r>
      <w:r w:rsidR="0025059B">
        <w:t>uchazeč</w:t>
      </w:r>
      <w:r w:rsidR="000044D7">
        <w:t xml:space="preserve"> a </w:t>
      </w:r>
      <w:r w:rsidR="00AE34DE">
        <w:t xml:space="preserve">další </w:t>
      </w:r>
      <w:r>
        <w:t>účastník</w:t>
      </w:r>
      <w:r w:rsidR="00AE34DE">
        <w:t xml:space="preserve"> </w:t>
      </w:r>
      <w:r w:rsidR="000044D7">
        <w:t>budou samostatně předávat údaje o výsledcích vytvořených při řešení projektu do RIV v termínech a ve formě požadované zákonem o podpoře výzkumu, experimentálního vývoje a inovací, pokud se smluvní strany nedohodnou jinak,</w:t>
      </w:r>
    </w:p>
    <w:p w14:paraId="576A8E31" w14:textId="77777777" w:rsidR="000044D7" w:rsidRDefault="000044D7" w:rsidP="0021019F">
      <w:pPr>
        <w:pStyle w:val="slovanodstavec"/>
        <w:numPr>
          <w:ilvl w:val="2"/>
          <w:numId w:val="47"/>
        </w:numPr>
        <w:spacing w:after="0"/>
      </w:pPr>
      <w:r>
        <w:t xml:space="preserve">způsob započítávání výsledků a podíl dedikací v rámci projektu bude stanoven na základě podílu, jímž </w:t>
      </w:r>
      <w:r w:rsidR="005F5003">
        <w:t xml:space="preserve">hlavní </w:t>
      </w:r>
      <w:r w:rsidR="0025059B">
        <w:t>uchazeč</w:t>
      </w:r>
      <w:r>
        <w:t xml:space="preserve"> a </w:t>
      </w:r>
      <w:r w:rsidR="00AE34DE">
        <w:t xml:space="preserve">další </w:t>
      </w:r>
      <w:r w:rsidR="005F5003">
        <w:t>účastník</w:t>
      </w:r>
      <w:r w:rsidR="00AE34DE">
        <w:t xml:space="preserve"> </w:t>
      </w:r>
      <w:r>
        <w:t xml:space="preserve">přispěli k dosažení započitatelných výsledků při řešení projektu; </w:t>
      </w:r>
    </w:p>
    <w:p w14:paraId="2DDDDC3F" w14:textId="77777777" w:rsidR="000044D7" w:rsidRDefault="000044D7" w:rsidP="0021019F">
      <w:pPr>
        <w:pStyle w:val="slovanodstavec"/>
        <w:numPr>
          <w:ilvl w:val="1"/>
          <w:numId w:val="47"/>
        </w:numPr>
        <w:spacing w:after="0"/>
        <w:ind w:left="426"/>
      </w:pPr>
      <w:r>
        <w:t xml:space="preserve">Pokud se smluvní strany na výše uvedeném nedohodnou, zavazují se respektovat rozhodnutí, které v této věci vydá věcně příslušný </w:t>
      </w:r>
      <w:r w:rsidR="005F5003">
        <w:t>soud</w:t>
      </w:r>
      <w:r>
        <w:t>.</w:t>
      </w:r>
    </w:p>
    <w:p w14:paraId="33572CB0" w14:textId="77777777" w:rsidR="005F5003" w:rsidRDefault="005F5003" w:rsidP="0021019F">
      <w:pPr>
        <w:pStyle w:val="slovanodstavec"/>
        <w:numPr>
          <w:ilvl w:val="1"/>
          <w:numId w:val="47"/>
        </w:numPr>
        <w:spacing w:after="0"/>
        <w:ind w:left="426"/>
      </w:pPr>
      <w:r>
        <w:t>Smluvní strany vstupují do projektu s následujícími dovednostmi, know-how a jinými právy duševního vlastnictví, které jsou potřebné pro realizaci projektu (vkládané znalosti):</w:t>
      </w:r>
    </w:p>
    <w:p w14:paraId="325A2093" w14:textId="6AE42004" w:rsidR="00013488" w:rsidRDefault="005F5003" w:rsidP="0021019F">
      <w:pPr>
        <w:pStyle w:val="slovanodstavec"/>
        <w:numPr>
          <w:ilvl w:val="2"/>
          <w:numId w:val="47"/>
        </w:numPr>
        <w:spacing w:after="0"/>
      </w:pPr>
      <w:r>
        <w:lastRenderedPageBreak/>
        <w:t xml:space="preserve">Hlavní </w:t>
      </w:r>
      <w:r w:rsidR="0025059B">
        <w:t>uchazeč</w:t>
      </w:r>
      <w:r w:rsidRPr="00FC1FAF">
        <w:t>:</w:t>
      </w:r>
      <w:r>
        <w:t xml:space="preserve"> </w:t>
      </w:r>
      <w:r w:rsidR="00860E2B">
        <w:t xml:space="preserve">metody </w:t>
      </w:r>
      <w:r w:rsidR="00570AF8">
        <w:t>sociální práce, adiktologie, tvorba cost benefit analýzy, tvorba marketingové strategie,</w:t>
      </w:r>
      <w:r w:rsidR="00860E2B">
        <w:t xml:space="preserve"> kvalitativní výzkumné metody a techniky, tvorba e-learningových materiálů</w:t>
      </w:r>
      <w:r w:rsidR="0086477D">
        <w:t>;</w:t>
      </w:r>
    </w:p>
    <w:p w14:paraId="46A06990" w14:textId="02E1F1C9" w:rsidR="005F5003" w:rsidRDefault="005F5003" w:rsidP="0021019F">
      <w:pPr>
        <w:pStyle w:val="slovanodstavec"/>
        <w:numPr>
          <w:ilvl w:val="2"/>
          <w:numId w:val="47"/>
        </w:numPr>
        <w:spacing w:after="0"/>
      </w:pPr>
      <w:r>
        <w:t xml:space="preserve">Další účastník: </w:t>
      </w:r>
      <w:r w:rsidR="0086477D">
        <w:t>analýza kvantitativních dat, kvalitativní výzkumné metody a techniky.</w:t>
      </w:r>
    </w:p>
    <w:p w14:paraId="12FEA211" w14:textId="77777777" w:rsidR="005F5003" w:rsidRDefault="005F5003" w:rsidP="0021019F">
      <w:pPr>
        <w:pStyle w:val="slovanodstavec"/>
        <w:numPr>
          <w:ilvl w:val="1"/>
          <w:numId w:val="47"/>
        </w:numPr>
        <w:spacing w:after="0"/>
        <w:ind w:left="426"/>
      </w:pPr>
      <w:r>
        <w:t>Vkládané znalosti zůstávají vlastnictvím strany, která je do projektu vložila.</w:t>
      </w:r>
    </w:p>
    <w:p w14:paraId="4D9C171A" w14:textId="77777777" w:rsidR="005F5003" w:rsidRDefault="005F5003" w:rsidP="0021019F">
      <w:pPr>
        <w:pStyle w:val="slovanodstavec"/>
        <w:numPr>
          <w:ilvl w:val="1"/>
          <w:numId w:val="47"/>
        </w:numPr>
        <w:spacing w:after="0"/>
        <w:ind w:left="426"/>
      </w:pPr>
      <w:r>
        <w:t xml:space="preserve">Smluvní strany mají právo na nevýhradní licenci za tržních podmínek k vkládaným znalostem ve vlastnictví druhé strany, pokud je nezbytně potřebují pro využití vlastních výsledků projektu, protože bez nich by bylo užití vlastních výsledků technicky nebo právně nemožné. O licenci je třeba požádat do jednoho roku ode dne skončení projektu. </w:t>
      </w:r>
    </w:p>
    <w:p w14:paraId="782F31BC" w14:textId="77777777" w:rsidR="0025059B" w:rsidRDefault="005F5003" w:rsidP="0021019F">
      <w:pPr>
        <w:pStyle w:val="slovanodstavec"/>
        <w:numPr>
          <w:ilvl w:val="1"/>
          <w:numId w:val="47"/>
        </w:numPr>
        <w:spacing w:after="0"/>
        <w:ind w:left="426"/>
      </w:pPr>
      <w:r>
        <w:t>Smluvní strany nejsou oprávněny použít vkládané znalosti k jinému účelu a jiným způsobem, pokud si předem písemně nesjednají jinak zvláštní smlouvou.</w:t>
      </w:r>
    </w:p>
    <w:p w14:paraId="4593EBB6" w14:textId="77777777" w:rsidR="000044D7" w:rsidRDefault="005F5003" w:rsidP="0021019F">
      <w:pPr>
        <w:pStyle w:val="slovanodstavec"/>
        <w:numPr>
          <w:ilvl w:val="1"/>
          <w:numId w:val="47"/>
        </w:numPr>
        <w:spacing w:after="0"/>
        <w:ind w:left="426"/>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56C68D0B" w14:textId="77777777" w:rsidR="005F5003" w:rsidRDefault="005F5003" w:rsidP="005119FB">
      <w:pPr>
        <w:pStyle w:val="slovanodstavec"/>
        <w:spacing w:after="0"/>
      </w:pPr>
    </w:p>
    <w:p w14:paraId="1A1DB65D" w14:textId="77777777" w:rsidR="00DA7E56" w:rsidRDefault="00DA7E56" w:rsidP="00DA7E56">
      <w:pPr>
        <w:pStyle w:val="Titulek"/>
        <w:spacing w:before="0" w:after="0"/>
        <w:rPr>
          <w:noProof/>
        </w:rPr>
      </w:pPr>
      <w:r>
        <w:rPr>
          <w:noProof/>
        </w:rPr>
        <w:t>Článek IX</w:t>
      </w:r>
      <w:r>
        <w:rPr>
          <w:noProof/>
        </w:rPr>
        <w:br/>
        <w:t>Aplikační garant</w:t>
      </w:r>
    </w:p>
    <w:p w14:paraId="00E9DFB0" w14:textId="77777777" w:rsidR="00DA7E56" w:rsidRDefault="00860E2B" w:rsidP="00DA7E56">
      <w:pPr>
        <w:pStyle w:val="slovanodstavec"/>
        <w:numPr>
          <w:ilvl w:val="0"/>
          <w:numId w:val="42"/>
        </w:numPr>
        <w:spacing w:after="0"/>
        <w:ind w:left="426" w:hanging="426"/>
      </w:pPr>
      <w:r w:rsidRPr="00944732">
        <w:t>Externím</w:t>
      </w:r>
      <w:r w:rsidR="00AF021C">
        <w:t xml:space="preserve"> </w:t>
      </w:r>
      <w:r w:rsidR="00DA7E56">
        <w:t xml:space="preserve">aplikačním garantem pro projekt je </w:t>
      </w:r>
      <w:r w:rsidR="00AF021C">
        <w:t>Ministerstvo obrany</w:t>
      </w:r>
      <w:r w:rsidR="00DA7E56">
        <w:t>, jakožto subjekt, který má za úkol uplatnit výstupy/výsledky a zajistit tak jejich praktické využití.</w:t>
      </w:r>
    </w:p>
    <w:p w14:paraId="27370482" w14:textId="77777777" w:rsidR="00DA7E56" w:rsidRDefault="00DA7E56" w:rsidP="00DA7E56">
      <w:pPr>
        <w:pStyle w:val="slovanodstavec"/>
        <w:numPr>
          <w:ilvl w:val="0"/>
          <w:numId w:val="42"/>
        </w:numPr>
        <w:spacing w:after="0"/>
        <w:ind w:left="426" w:hanging="426"/>
      </w:pPr>
      <w:r>
        <w:t>Hlavním přínosem aplikačního garanta je:</w:t>
      </w:r>
    </w:p>
    <w:p w14:paraId="04B4B118" w14:textId="77777777" w:rsidR="00DA7E56" w:rsidRDefault="00DA7E56" w:rsidP="00DA7E56">
      <w:pPr>
        <w:pStyle w:val="slovanodstavec"/>
        <w:numPr>
          <w:ilvl w:val="1"/>
          <w:numId w:val="42"/>
        </w:numPr>
        <w:spacing w:after="0"/>
      </w:pPr>
      <w:r>
        <w:t>znalost cílové skupiny výzkumu;</w:t>
      </w:r>
    </w:p>
    <w:p w14:paraId="22FA97BC" w14:textId="77777777" w:rsidR="00DA7E56" w:rsidRDefault="00DA7E56" w:rsidP="00DA7E56">
      <w:pPr>
        <w:pStyle w:val="slovanodstavec"/>
        <w:numPr>
          <w:ilvl w:val="1"/>
          <w:numId w:val="42"/>
        </w:numPr>
        <w:spacing w:after="0"/>
      </w:pPr>
      <w:r>
        <w:t>sdílení unikátních znalostí nebo dat o praktických problémech výzkumného tématu;</w:t>
      </w:r>
    </w:p>
    <w:p w14:paraId="029BD75D" w14:textId="77777777" w:rsidR="00DA7E56" w:rsidRDefault="00DA7E56" w:rsidP="00DA7E56">
      <w:pPr>
        <w:pStyle w:val="slovanodstavec"/>
        <w:numPr>
          <w:ilvl w:val="1"/>
          <w:numId w:val="42"/>
        </w:numPr>
        <w:spacing w:after="0"/>
      </w:pPr>
      <w:r>
        <w:t>rozšiřování možností pro participativní výzkum;</w:t>
      </w:r>
    </w:p>
    <w:p w14:paraId="2FA1AE44" w14:textId="77777777" w:rsidR="00DA7E56" w:rsidRDefault="00DA7E56" w:rsidP="00DA7E56">
      <w:pPr>
        <w:pStyle w:val="slovanodstavec"/>
        <w:numPr>
          <w:ilvl w:val="1"/>
          <w:numId w:val="42"/>
        </w:numPr>
        <w:spacing w:after="0"/>
      </w:pPr>
      <w:r>
        <w:t>schopnost ověřovat účinnost výzkumných procesů a jejich výstupů/výsledků;</w:t>
      </w:r>
    </w:p>
    <w:p w14:paraId="68A72D9F" w14:textId="77777777" w:rsidR="00DA7E56" w:rsidRDefault="00DA7E56" w:rsidP="00DA7E56">
      <w:pPr>
        <w:pStyle w:val="slovanodstavec"/>
        <w:numPr>
          <w:ilvl w:val="1"/>
          <w:numId w:val="42"/>
        </w:numPr>
        <w:spacing w:after="0"/>
      </w:pPr>
      <w:r>
        <w:t>schopnost podpořit praktické využití výstupů/výsledků projektu ku prospěchu člověka a společnosti.</w:t>
      </w:r>
    </w:p>
    <w:p w14:paraId="708E2DD3" w14:textId="77777777" w:rsidR="00DA7E56" w:rsidRDefault="00DA7E56" w:rsidP="005119FB">
      <w:pPr>
        <w:pStyle w:val="slovanodstavec"/>
        <w:spacing w:after="0"/>
      </w:pPr>
    </w:p>
    <w:p w14:paraId="1980DFF5" w14:textId="77777777" w:rsidR="00B007E7" w:rsidRPr="00EF663E" w:rsidRDefault="00013028" w:rsidP="000B4214">
      <w:pPr>
        <w:pStyle w:val="Titulek"/>
        <w:spacing w:before="0" w:after="0"/>
      </w:pPr>
      <w:r w:rsidRPr="007E495F">
        <w:rPr>
          <w:noProof/>
        </w:rPr>
        <w:t xml:space="preserve">Článek </w:t>
      </w:r>
      <w:r>
        <w:rPr>
          <w:noProof/>
        </w:rPr>
        <w:fldChar w:fldCharType="begin"/>
      </w:r>
      <w:r>
        <w:rPr>
          <w:noProof/>
        </w:rPr>
        <w:instrText xml:space="preserve"> SEQ Obrázek \* ROMAN </w:instrText>
      </w:r>
      <w:r>
        <w:rPr>
          <w:noProof/>
        </w:rPr>
        <w:fldChar w:fldCharType="separate"/>
      </w:r>
      <w:r w:rsidR="00935CE7">
        <w:rPr>
          <w:noProof/>
        </w:rPr>
        <w:t>X</w:t>
      </w:r>
      <w:r>
        <w:rPr>
          <w:noProof/>
        </w:rPr>
        <w:fldChar w:fldCharType="end"/>
      </w:r>
      <w:r>
        <w:rPr>
          <w:noProof/>
        </w:rPr>
        <w:br/>
      </w:r>
      <w:r w:rsidR="002A7C6C">
        <w:t>Ochrana informací</w:t>
      </w:r>
    </w:p>
    <w:p w14:paraId="001C677D" w14:textId="77777777" w:rsidR="00935CE7" w:rsidRPr="009E5072" w:rsidRDefault="00935CE7" w:rsidP="00935CE7">
      <w:pPr>
        <w:pStyle w:val="slovanodstavec"/>
        <w:numPr>
          <w:ilvl w:val="1"/>
          <w:numId w:val="26"/>
        </w:numPr>
        <w:spacing w:after="0"/>
        <w:ind w:left="426"/>
      </w:pPr>
      <w:r w:rsidRPr="009E5072">
        <w:t>Smluvní strany výslovně prohlašují, že všechny informace týkající se řešení projektu včetně jeho návrhu, výsledků projektu anebo jeho části považují za důvěrné, případně za své obchodní tajemství, a zavazují se informace získané od druhé smluvní strany uchovat v tajnosti a zajistit dostatečnou ochranu před přístupem nepovolaných osob k nim, tyto informace nepředat bez předchozího písemného souhlasu druhé smluvní strany třetí osobě; toto ustanovení se netýká informací poskytovaných do informačního systému výzkumu, experimentálního vývoje a inovací, publikování výsledků projektu ve vědeckých časopisech a presentace výsledků na vědeckých konferencích po udělení patentové nebo jiné obdobné ochrany, nebo informací, které je povinnost poskytnout orgánům státní správy nebo orgánům činným v trestním řízení.</w:t>
      </w:r>
    </w:p>
    <w:p w14:paraId="5CBAE3B3" w14:textId="77777777" w:rsidR="00935CE7" w:rsidRDefault="00935CE7" w:rsidP="00935CE7">
      <w:pPr>
        <w:pStyle w:val="slovanodstavec"/>
        <w:numPr>
          <w:ilvl w:val="1"/>
          <w:numId w:val="26"/>
        </w:numPr>
        <w:spacing w:after="0"/>
        <w:ind w:left="426"/>
      </w:pPr>
      <w:r>
        <w:t xml:space="preserve">Smluvní strany se zavazují informovat všechny pracovníky, kteří budou mít přístup k informacím vyplývajícím z projektu, tj. k podkladům, dokumentaci, informacím, výsledkům výzkumu a vývoje atd., o závazcích přijatých v této smlouvě a rovněž je zavázat povinností mlčenlivosti o těchto skutečnostech prostřednictvím zvláštní smlouvy nebo ustanovení obsaženém v pracovní smlouvě nebo jiné obdobné smlouvě. Závazek pracovníků podle takové smlouvy bude trvat rovněž po skončení smluvního vztahu mezi </w:t>
      </w:r>
      <w:r>
        <w:lastRenderedPageBreak/>
        <w:t>takovým pracovníkem na straně jedné a té smluvní strany, pro níž bude činný, na straně druhé.</w:t>
      </w:r>
    </w:p>
    <w:p w14:paraId="08BE3A33" w14:textId="77777777" w:rsidR="00935CE7" w:rsidRDefault="00935CE7" w:rsidP="00935CE7">
      <w:pPr>
        <w:pStyle w:val="slovanodstavec"/>
        <w:numPr>
          <w:ilvl w:val="1"/>
          <w:numId w:val="26"/>
        </w:numPr>
        <w:spacing w:after="0"/>
        <w:ind w:left="426"/>
      </w:pPr>
      <w:r w:rsidRPr="002A7C6C">
        <w:t>Povinnosti smluvních stran podle odstavce 1 trvají ještě po dobu 10 let od ukončení doby trvání této smlouvy, ať k němu dojde z jakéhokoliv důvodu</w:t>
      </w:r>
      <w:r>
        <w:t>.</w:t>
      </w:r>
    </w:p>
    <w:p w14:paraId="04CB752C" w14:textId="77777777" w:rsidR="00935CE7" w:rsidRDefault="00935CE7" w:rsidP="00935CE7">
      <w:pPr>
        <w:pStyle w:val="slovanodstavec"/>
        <w:numPr>
          <w:ilvl w:val="1"/>
          <w:numId w:val="26"/>
        </w:numPr>
        <w:spacing w:after="0"/>
        <w:ind w:left="426"/>
      </w:pPr>
      <w:r w:rsidRPr="002A7C6C">
        <w:t>Smluvní strany jsou povinny řídit se pravidly povinné publicity stanovenými poskytovatelem</w:t>
      </w:r>
      <w:r>
        <w:t>.</w:t>
      </w:r>
    </w:p>
    <w:p w14:paraId="0C5AC6C5" w14:textId="77777777" w:rsidR="000044D7" w:rsidRDefault="00935CE7" w:rsidP="00935CE7">
      <w:pPr>
        <w:pStyle w:val="slovanodstavec"/>
        <w:numPr>
          <w:ilvl w:val="1"/>
          <w:numId w:val="26"/>
        </w:numPr>
        <w:spacing w:after="0"/>
        <w:ind w:left="426"/>
      </w:pPr>
      <w:r w:rsidRPr="002A7C6C">
        <w:t>Zveřejněním informací o projektu nebo o výsledcích projektu nesmí být dotčena nebo ohrožena ochrana výsledků projektu, jinak smluvní strana odpovídá za způsobenou škodu</w:t>
      </w:r>
      <w:r>
        <w:t>.</w:t>
      </w:r>
    </w:p>
    <w:p w14:paraId="1188265F" w14:textId="77777777" w:rsidR="00935CE7" w:rsidRPr="00E049D0" w:rsidRDefault="00935CE7" w:rsidP="00935CE7">
      <w:pPr>
        <w:pStyle w:val="slovanodstavec"/>
        <w:spacing w:after="0"/>
        <w:ind w:left="426"/>
      </w:pPr>
    </w:p>
    <w:p w14:paraId="2F34C3D5" w14:textId="77777777" w:rsidR="00B007E7" w:rsidRPr="00EF663E" w:rsidRDefault="00013028" w:rsidP="000B4214">
      <w:pPr>
        <w:pStyle w:val="Titulek"/>
        <w:spacing w:before="0" w:after="0"/>
      </w:pPr>
      <w:r w:rsidRPr="007E495F">
        <w:rPr>
          <w:noProof/>
        </w:rPr>
        <w:t xml:space="preserve">Článek </w:t>
      </w:r>
      <w:r>
        <w:rPr>
          <w:noProof/>
        </w:rPr>
        <w:fldChar w:fldCharType="begin"/>
      </w:r>
      <w:r>
        <w:rPr>
          <w:noProof/>
        </w:rPr>
        <w:instrText xml:space="preserve"> SEQ Obrázek \* ROMAN </w:instrText>
      </w:r>
      <w:r>
        <w:rPr>
          <w:noProof/>
        </w:rPr>
        <w:fldChar w:fldCharType="separate"/>
      </w:r>
      <w:r w:rsidR="005119FB">
        <w:rPr>
          <w:noProof/>
        </w:rPr>
        <w:t>X</w:t>
      </w:r>
      <w:r>
        <w:rPr>
          <w:noProof/>
        </w:rPr>
        <w:fldChar w:fldCharType="end"/>
      </w:r>
      <w:r w:rsidR="00DA7E56">
        <w:rPr>
          <w:noProof/>
        </w:rPr>
        <w:t>I</w:t>
      </w:r>
      <w:r>
        <w:rPr>
          <w:noProof/>
        </w:rPr>
        <w:br/>
      </w:r>
      <w:r w:rsidR="002A7C6C">
        <w:t>Odpovědnost</w:t>
      </w:r>
    </w:p>
    <w:p w14:paraId="16499A7F" w14:textId="77777777" w:rsidR="00935CE7" w:rsidRDefault="00935CE7" w:rsidP="00935CE7">
      <w:pPr>
        <w:pStyle w:val="Odstavecseseznamem"/>
        <w:numPr>
          <w:ilvl w:val="1"/>
          <w:numId w:val="27"/>
        </w:numPr>
        <w:spacing w:after="0"/>
        <w:ind w:left="426"/>
      </w:pPr>
      <w:r>
        <w:t xml:space="preserve">Hlavní </w:t>
      </w:r>
      <w:r w:rsidR="0025059B">
        <w:t>uchazeč</w:t>
      </w:r>
      <w:r w:rsidRPr="00B6322A">
        <w:t xml:space="preserve"> odpovídá poskytovateli za zákonné použití po</w:t>
      </w:r>
      <w:r>
        <w:t>skytnuté podpory. Další účastník odpovídá</w:t>
      </w:r>
      <w:r w:rsidRPr="00B6322A">
        <w:t xml:space="preserve"> </w:t>
      </w:r>
      <w:r>
        <w:t xml:space="preserve">hlavnímu </w:t>
      </w:r>
      <w:r w:rsidR="0025059B">
        <w:t>uchazeči</w:t>
      </w:r>
      <w:r w:rsidRPr="00B6322A">
        <w:t xml:space="preserve"> za škodu způsobenou porušením povinností z této smlouvy </w:t>
      </w:r>
      <w:r>
        <w:t xml:space="preserve">jim </w:t>
      </w:r>
      <w:r w:rsidRPr="00B6322A">
        <w:t>vyplývajících, a to zejména za</w:t>
      </w:r>
      <w:r>
        <w:t>:</w:t>
      </w:r>
    </w:p>
    <w:p w14:paraId="20B8C4FE" w14:textId="77777777" w:rsidR="00935CE7" w:rsidRDefault="00935CE7" w:rsidP="00935CE7">
      <w:pPr>
        <w:pStyle w:val="slovanodstavec"/>
        <w:numPr>
          <w:ilvl w:val="0"/>
          <w:numId w:val="34"/>
        </w:numPr>
        <w:spacing w:after="0"/>
        <w:ind w:left="851" w:hanging="425"/>
      </w:pPr>
      <w:r w:rsidRPr="00B6322A">
        <w:t>nedokončení té části pr</w:t>
      </w:r>
      <w:r>
        <w:t>ojektu, za jejíž řeše</w:t>
      </w:r>
      <w:r w:rsidR="005119FB">
        <w:t>ní odpovídají;</w:t>
      </w:r>
    </w:p>
    <w:p w14:paraId="6B6A095B" w14:textId="77777777" w:rsidR="00935CE7" w:rsidRDefault="00935CE7" w:rsidP="00935CE7">
      <w:pPr>
        <w:pStyle w:val="slovanodstavec"/>
        <w:numPr>
          <w:ilvl w:val="0"/>
          <w:numId w:val="34"/>
        </w:numPr>
        <w:spacing w:after="0"/>
        <w:ind w:left="851" w:hanging="425"/>
      </w:pPr>
      <w:r w:rsidRPr="00B6322A">
        <w:t>poskytnutí nesprávných, neúplných nebo jinak vadných výsledků řešení projektu</w:t>
      </w:r>
      <w:r w:rsidR="005119FB">
        <w:t>;</w:t>
      </w:r>
    </w:p>
    <w:p w14:paraId="5DF5D407" w14:textId="77777777" w:rsidR="00935CE7" w:rsidRDefault="00935CE7" w:rsidP="00935CE7">
      <w:pPr>
        <w:pStyle w:val="slovanodstavec"/>
        <w:numPr>
          <w:ilvl w:val="0"/>
          <w:numId w:val="34"/>
        </w:numPr>
        <w:spacing w:after="0"/>
        <w:ind w:left="851" w:hanging="425"/>
      </w:pPr>
      <w:r w:rsidRPr="00B6322A">
        <w:t>poskytnutí nesprávných, neúplných nebo jinak vadných informací a podkladů</w:t>
      </w:r>
      <w:r w:rsidR="005119FB">
        <w:t>;</w:t>
      </w:r>
    </w:p>
    <w:p w14:paraId="3AD40701" w14:textId="77777777" w:rsidR="00935CE7" w:rsidRDefault="00935CE7" w:rsidP="00935CE7">
      <w:pPr>
        <w:pStyle w:val="slovanodstavec"/>
        <w:numPr>
          <w:ilvl w:val="0"/>
          <w:numId w:val="34"/>
        </w:numPr>
        <w:spacing w:after="0"/>
        <w:ind w:left="851" w:hanging="425"/>
      </w:pPr>
      <w:r w:rsidRPr="00B6322A">
        <w:t xml:space="preserve">nerespektování informačních povinností vůči </w:t>
      </w:r>
      <w:r>
        <w:t xml:space="preserve">hlavnímu </w:t>
      </w:r>
      <w:r w:rsidRPr="00B6322A">
        <w:t>příjemci a poskytovateli, jakož i povinnosti vyplývajících z právních předpisů Evropské unie</w:t>
      </w:r>
      <w:r w:rsidR="005119FB">
        <w:t>;</w:t>
      </w:r>
    </w:p>
    <w:p w14:paraId="731D91DE" w14:textId="77777777" w:rsidR="00935CE7" w:rsidRDefault="00935CE7" w:rsidP="00935CE7">
      <w:pPr>
        <w:pStyle w:val="slovanodstavec"/>
        <w:numPr>
          <w:ilvl w:val="0"/>
          <w:numId w:val="34"/>
        </w:numPr>
        <w:spacing w:after="0"/>
        <w:ind w:left="851" w:hanging="425"/>
      </w:pPr>
      <w:r w:rsidRPr="00B6322A">
        <w:t>nesrovnalosti při vedení účetnictví a porušování povinností archivace dokumentů projektu</w:t>
      </w:r>
      <w:r w:rsidR="005119FB">
        <w:t>;</w:t>
      </w:r>
    </w:p>
    <w:p w14:paraId="5071F00D" w14:textId="77777777" w:rsidR="00935CE7" w:rsidRDefault="00935CE7" w:rsidP="00935CE7">
      <w:pPr>
        <w:pStyle w:val="slovanodstavec"/>
        <w:numPr>
          <w:ilvl w:val="0"/>
          <w:numId w:val="34"/>
        </w:numPr>
        <w:spacing w:after="0"/>
        <w:ind w:left="851" w:hanging="425"/>
      </w:pPr>
      <w:r w:rsidRPr="00B6322A">
        <w:t>neposkytnutí součinnosti v případě, kdy je podle této smlouvy povinen součinnost poskytnout</w:t>
      </w:r>
      <w:r>
        <w:t>.</w:t>
      </w:r>
    </w:p>
    <w:p w14:paraId="3E130D0C" w14:textId="77777777" w:rsidR="000044D7" w:rsidRDefault="00935CE7" w:rsidP="00935CE7">
      <w:pPr>
        <w:pStyle w:val="Odstavecseseznamem"/>
        <w:numPr>
          <w:ilvl w:val="1"/>
          <w:numId w:val="27"/>
        </w:numPr>
        <w:spacing w:after="0"/>
        <w:ind w:left="426"/>
      </w:pPr>
      <w:r w:rsidRPr="00B6322A">
        <w:t xml:space="preserve">Pokud nedojde k poskytnutí nebo dojde-li k opožděnému poskytnutí příslušné části podpory </w:t>
      </w:r>
      <w:r>
        <w:t>dalšímu účastníkovi</w:t>
      </w:r>
      <w:r w:rsidRPr="00B6322A">
        <w:t xml:space="preserve"> následkem právního jednání poskytovatele, </w:t>
      </w:r>
      <w:r>
        <w:t xml:space="preserve">hlavní </w:t>
      </w:r>
      <w:r w:rsidR="0025059B">
        <w:t>uchazeč</w:t>
      </w:r>
      <w:r w:rsidRPr="00B6322A">
        <w:t xml:space="preserve"> neodpovídá</w:t>
      </w:r>
      <w:r>
        <w:t xml:space="preserve"> </w:t>
      </w:r>
      <w:r w:rsidRPr="00B6322A">
        <w:t>dalšímu účastníkovi za škodu, která následkem toho dalšímu účastníkovi vznikla</w:t>
      </w:r>
      <w:r>
        <w:t>.</w:t>
      </w:r>
    </w:p>
    <w:p w14:paraId="7BE85588" w14:textId="1907AAFB" w:rsidR="00B11EA5" w:rsidRDefault="00B11EA5" w:rsidP="00B11EA5">
      <w:pPr>
        <w:pStyle w:val="Odstavecseseznamem"/>
        <w:numPr>
          <w:ilvl w:val="1"/>
          <w:numId w:val="27"/>
        </w:numPr>
        <w:spacing w:after="0"/>
        <w:ind w:left="426"/>
      </w:pPr>
      <w:r>
        <w:t>Každá ze Smluvních stran se zavazuje řád</w:t>
      </w:r>
      <w:r w:rsidR="000D76F9">
        <w:t>ně dokončit a finančně uzavřít p</w:t>
      </w:r>
      <w:r>
        <w:t xml:space="preserve">rojekt ve stanoveném termínu, jak je uvedeno v Závazných parametrech, popř. dle pokynů Poskytovatele, a to včetně finančního vypořádání. Smluvní strany se touto Smlouvou zavazují spolupracovat při realizaci projektu a na využití výsledků </w:t>
      </w:r>
      <w:r w:rsidR="000D76F9">
        <w:t>p</w:t>
      </w:r>
      <w:r>
        <w:t>rojektu v souladu se ZPVV; zákonem č. 218/2000 Sb., o rozpočtových pravidlech a o změně některých souvisejících zákonů; s Nařízením Komise (EU) č. 651/2014 ze dne 17. června 2014, kterým se v souladu s články 107 a 108 Smlouvy prohlašují určité kategorie podpory za slučitelné s vnitřním trhem - Úřední věstník Evropské unie L 187, 26. června 2014 (dále jen „Nařízení</w:t>
      </w:r>
      <w:r w:rsidR="0086477D">
        <w:t>“</w:t>
      </w:r>
      <w:r>
        <w:t>), zejm. čl. 25, 28 a 29; s Rámcem pro státní podporu výzkumu, vývoje a inovací - Úřední věstník Evropské unie C 198, 27. června 2014 č. 2014/C 198/01 (dále jen „ Rámec</w:t>
      </w:r>
      <w:r w:rsidR="0086477D">
        <w:t>“</w:t>
      </w:r>
      <w:r>
        <w:t>).</w:t>
      </w:r>
    </w:p>
    <w:p w14:paraId="1B2629E3" w14:textId="77777777" w:rsidR="00B11EA5" w:rsidRDefault="000D76F9" w:rsidP="00B11EA5">
      <w:pPr>
        <w:pStyle w:val="Odstavecseseznamem"/>
        <w:numPr>
          <w:ilvl w:val="1"/>
          <w:numId w:val="27"/>
        </w:numPr>
        <w:spacing w:after="0"/>
        <w:ind w:left="426"/>
      </w:pPr>
      <w:r>
        <w:t>Další účastník je odpovědný h</w:t>
      </w:r>
      <w:r w:rsidR="00B11EA5">
        <w:t>lavnímu příjemci</w:t>
      </w:r>
      <w:r>
        <w:t xml:space="preserve"> za řešení jím prováděné části p</w:t>
      </w:r>
      <w:r w:rsidR="00B11EA5">
        <w:t>rojektu a za hospodaření s přidělenou částí účelové podpory v plném rozsahu.</w:t>
      </w:r>
    </w:p>
    <w:p w14:paraId="26716FA0" w14:textId="3F9110D2" w:rsidR="00935CE7" w:rsidRDefault="000D76F9" w:rsidP="0086477D">
      <w:pPr>
        <w:pStyle w:val="Odstavecseseznamem"/>
        <w:numPr>
          <w:ilvl w:val="1"/>
          <w:numId w:val="27"/>
        </w:numPr>
        <w:spacing w:after="0"/>
        <w:ind w:left="426"/>
      </w:pPr>
      <w:r>
        <w:t>Hlavní příjemce i d</w:t>
      </w:r>
      <w:r w:rsidR="00851769">
        <w:t>alší účastník zajistí, aby v informacích, které zveřejňují v souvislosti s</w:t>
      </w:r>
      <w:r w:rsidR="00DE2005">
        <w:t> </w:t>
      </w:r>
      <w:r w:rsidR="00851769">
        <w:t>Projektem, byla vždy uváděna informace ve formě</w:t>
      </w:r>
      <w:r w:rsidR="00851769" w:rsidRPr="0086477D">
        <w:t>:</w:t>
      </w:r>
      <w:r w:rsidR="0086477D" w:rsidRPr="0086477D">
        <w:t xml:space="preserve"> „</w:t>
      </w:r>
      <w:r w:rsidRPr="0086477D">
        <w:t>Pr</w:t>
      </w:r>
      <w:r w:rsidRPr="000D76F9">
        <w:t>ojekt Koordinovaný model péče o</w:t>
      </w:r>
      <w:r w:rsidR="00DE2005">
        <w:t> </w:t>
      </w:r>
      <w:r w:rsidRPr="000D76F9">
        <w:t>novodobé válečné veterány v ČR“, číslo TQ01000146</w:t>
      </w:r>
      <w:r w:rsidR="00851769" w:rsidRPr="000D76F9">
        <w:t>“ je/byl řešen s finanční podporou TA ČR."</w:t>
      </w:r>
      <w:r w:rsidR="00851769">
        <w:t xml:space="preserve"> Odpovídající for</w:t>
      </w:r>
      <w:r>
        <w:t>mulaci dle typu výsledku zvolí h</w:t>
      </w:r>
      <w:r w:rsidR="00851769">
        <w:t xml:space="preserve">lavní příjemce a </w:t>
      </w:r>
      <w:r>
        <w:t>d</w:t>
      </w:r>
      <w:r w:rsidR="00851769">
        <w:t xml:space="preserve">alší účastník podle Pravidel pro publicitu projektů podpořených z prostředků TA ČR a dle svého uvážení. Dokument „Pravidla pro publicitu projektů podpořených z prostředků TA ČR" je dostupný na internetové adrese Poskytovatele </w:t>
      </w:r>
      <w:hyperlink r:id="rId12" w:history="1">
        <w:r w:rsidR="00851769" w:rsidRPr="00D256AF">
          <w:rPr>
            <w:rStyle w:val="Hypertextovodkaz"/>
          </w:rPr>
          <w:t>http://www.tacr.cz</w:t>
        </w:r>
      </w:hyperlink>
      <w:r w:rsidR="00851769">
        <w:t xml:space="preserve">  a Smluvní strany se zavazují postupovat v souladu s ním. Současně platí povinnost uvádět, že se jedná o </w:t>
      </w:r>
      <w:r>
        <w:t>p</w:t>
      </w:r>
      <w:r w:rsidR="00851769">
        <w:t>rojekt řešený ve spolupráci s druhou Smluvní stranou a uvést její identifikační znaky.</w:t>
      </w:r>
    </w:p>
    <w:p w14:paraId="68D42490" w14:textId="77777777" w:rsidR="00B6322A" w:rsidRPr="00EF663E" w:rsidRDefault="00013028" w:rsidP="000B4214">
      <w:pPr>
        <w:pStyle w:val="Titulek"/>
        <w:spacing w:before="0" w:after="0"/>
      </w:pPr>
      <w:r w:rsidRPr="007E495F">
        <w:rPr>
          <w:noProof/>
        </w:rPr>
        <w:lastRenderedPageBreak/>
        <w:t xml:space="preserve">Článek </w:t>
      </w:r>
      <w:r>
        <w:rPr>
          <w:noProof/>
        </w:rPr>
        <w:fldChar w:fldCharType="begin"/>
      </w:r>
      <w:r>
        <w:rPr>
          <w:noProof/>
        </w:rPr>
        <w:instrText xml:space="preserve"> SEQ Obrázek \* ROMAN </w:instrText>
      </w:r>
      <w:r>
        <w:rPr>
          <w:noProof/>
        </w:rPr>
        <w:fldChar w:fldCharType="separate"/>
      </w:r>
      <w:r w:rsidR="005119FB">
        <w:rPr>
          <w:noProof/>
        </w:rPr>
        <w:t>XI</w:t>
      </w:r>
      <w:r>
        <w:rPr>
          <w:noProof/>
        </w:rPr>
        <w:fldChar w:fldCharType="end"/>
      </w:r>
      <w:r w:rsidR="00DA7E56">
        <w:rPr>
          <w:noProof/>
        </w:rPr>
        <w:t>I</w:t>
      </w:r>
      <w:r>
        <w:rPr>
          <w:noProof/>
        </w:rPr>
        <w:br/>
      </w:r>
      <w:r w:rsidR="00B6322A">
        <w:t>Odstou</w:t>
      </w:r>
      <w:r w:rsidR="00D33997">
        <w:t>pení od smlouvy</w:t>
      </w:r>
    </w:p>
    <w:p w14:paraId="2D8BA78B" w14:textId="77777777" w:rsidR="00935CE7" w:rsidRDefault="00935CE7" w:rsidP="00935CE7">
      <w:pPr>
        <w:pStyle w:val="slovanodstavec"/>
        <w:numPr>
          <w:ilvl w:val="0"/>
          <w:numId w:val="28"/>
        </w:numPr>
        <w:spacing w:after="0"/>
        <w:ind w:left="426" w:hanging="426"/>
      </w:pPr>
      <w:r w:rsidRPr="00F21D3D">
        <w:t xml:space="preserve">Pokud další účastník použije podporu v rozporu s účelem nebo na jiný účel, než na který mu byla ve smyslu této smlouvy poskytnuta, </w:t>
      </w:r>
      <w:r>
        <w:t>je</w:t>
      </w:r>
      <w:r w:rsidRPr="00F21D3D">
        <w:t xml:space="preserve"> </w:t>
      </w:r>
      <w:r>
        <w:t xml:space="preserve">hlavní </w:t>
      </w:r>
      <w:r w:rsidR="0025059B">
        <w:t>uchazeč</w:t>
      </w:r>
      <w:r>
        <w:t xml:space="preserve"> oprávněn </w:t>
      </w:r>
      <w:r w:rsidRPr="00F21D3D">
        <w:t>od této smlouvy j</w:t>
      </w:r>
      <w:r>
        <w:t xml:space="preserve">ednostranně písemně odstoupit. Hlavní </w:t>
      </w:r>
      <w:r w:rsidR="0025059B">
        <w:t>uchazeč</w:t>
      </w:r>
      <w:r w:rsidRPr="00F21D3D">
        <w:t xml:space="preserve"> je rovněž oprávněn od této smlouvy odstoupit v případě, kdy se prokáže, že údaje předané</w:t>
      </w:r>
      <w:r>
        <w:t xml:space="preserve"> </w:t>
      </w:r>
      <w:r w:rsidRPr="00F21D3D">
        <w:t>dalším účastníkem před uzavřením této smlouvy, které představovaly podmínky, na jejichž splnění bylo vázáno uzavření této smlouvy, jsou nepravdivé či neúplné</w:t>
      </w:r>
      <w:r w:rsidRPr="00E049D0">
        <w:t xml:space="preserve">. </w:t>
      </w:r>
    </w:p>
    <w:p w14:paraId="61A7434E" w14:textId="77777777" w:rsidR="00935CE7" w:rsidRDefault="00935CE7" w:rsidP="00935CE7">
      <w:pPr>
        <w:pStyle w:val="slovanodstavec"/>
        <w:numPr>
          <w:ilvl w:val="0"/>
          <w:numId w:val="28"/>
        </w:numPr>
        <w:spacing w:after="0"/>
        <w:ind w:left="426" w:hanging="426"/>
      </w:pPr>
      <w:r w:rsidRPr="00F21D3D">
        <w:t xml:space="preserve">Pokud </w:t>
      </w:r>
      <w:r>
        <w:t xml:space="preserve">hlavní </w:t>
      </w:r>
      <w:r w:rsidR="0025059B">
        <w:t>uchazeč</w:t>
      </w:r>
      <w:r w:rsidRPr="00F21D3D">
        <w:t xml:space="preserve"> odstoupí </w:t>
      </w:r>
      <w:r>
        <w:t>od této smlouvy podle odst. 1</w:t>
      </w:r>
      <w:r w:rsidRPr="00F21D3D">
        <w:t>, je další účastník</w:t>
      </w:r>
      <w:r>
        <w:t xml:space="preserve"> uvedený v odst. 1 větě první před čárkou</w:t>
      </w:r>
      <w:r w:rsidRPr="00F21D3D">
        <w:t xml:space="preserve"> povinen poskytovateli vrátit celou podporu, která mu byla na základě této smlouvy poskytnuta, a to včetně případného majetkového prospěchu získaného v souvislosti s neoprávněným použitím této podpory, a to nejpozději do 30 dnů ode dne, kdy mu </w:t>
      </w:r>
      <w:r>
        <w:t xml:space="preserve">hlavní </w:t>
      </w:r>
      <w:r w:rsidR="0025059B">
        <w:t>uchazeč</w:t>
      </w:r>
      <w:r w:rsidRPr="00F21D3D">
        <w:t xml:space="preserve"> doručil písemné odstoupení od smlouvy</w:t>
      </w:r>
      <w:r>
        <w:t>.</w:t>
      </w:r>
    </w:p>
    <w:p w14:paraId="68CDEFEF" w14:textId="77777777" w:rsidR="00935CE7" w:rsidRDefault="00935CE7" w:rsidP="00935CE7">
      <w:pPr>
        <w:pStyle w:val="slovanodstavec"/>
        <w:numPr>
          <w:ilvl w:val="0"/>
          <w:numId w:val="28"/>
        </w:numPr>
        <w:spacing w:after="0"/>
        <w:ind w:left="426" w:hanging="426"/>
      </w:pPr>
      <w:r w:rsidRPr="00460B2D">
        <w:t xml:space="preserve">Další </w:t>
      </w:r>
      <w:r>
        <w:t>účastník je oprávněn</w:t>
      </w:r>
      <w:r w:rsidRPr="00460B2D">
        <w:t xml:space="preserve"> jednostranně písemně odstoupit od této smlouvy, a to </w:t>
      </w:r>
      <w:r>
        <w:t xml:space="preserve">vedle důvodu uvedeného v odst. 1 větě první přiměřeně </w:t>
      </w:r>
      <w:r w:rsidRPr="00460B2D">
        <w:t>jen z důvodů a na základě jeho písemného odůvodněného prohlášení o tom, že nemůže splnit povinnosti z této smlouvy pro něj vyplývající. V takovém případě je</w:t>
      </w:r>
      <w:r>
        <w:t xml:space="preserve"> odstoupivší </w:t>
      </w:r>
      <w:r w:rsidRPr="00460B2D">
        <w:t>další účastník povinen poskytovateli vrátit dle pokynu</w:t>
      </w:r>
      <w:r>
        <w:t xml:space="preserve"> hlavního</w:t>
      </w:r>
      <w:r w:rsidRPr="00460B2D">
        <w:t xml:space="preserve"> </w:t>
      </w:r>
      <w:r w:rsidR="0025059B">
        <w:t>uchazeče nebo poskytovatele</w:t>
      </w:r>
      <w:r w:rsidRPr="00460B2D">
        <w:t xml:space="preserve"> celou podporu, která mu byla na zák</w:t>
      </w:r>
      <w:r>
        <w:t>ladě této smlouvy poskytnuta, a </w:t>
      </w:r>
      <w:r w:rsidRPr="00460B2D">
        <w:t xml:space="preserve">to včetně případného majetkového prospěchu získaného v souvislosti s neoprávněným použitím této podpory, a to nejpozději do 30 dnů ode dne, kdy písemné odstoupení od smlouvy bylo doručeno </w:t>
      </w:r>
      <w:r>
        <w:t xml:space="preserve">hlavnímu </w:t>
      </w:r>
      <w:r w:rsidRPr="00460B2D">
        <w:t>příjemci</w:t>
      </w:r>
      <w:r>
        <w:t xml:space="preserve">. </w:t>
      </w:r>
      <w:r w:rsidRPr="00460B2D">
        <w:t xml:space="preserve">Odstoupení od smlouvy je účinné jeho doručením </w:t>
      </w:r>
      <w:r>
        <w:t xml:space="preserve">hlavnímu </w:t>
      </w:r>
      <w:r w:rsidR="0025059B">
        <w:t>uchazeči</w:t>
      </w:r>
      <w:r>
        <w:t>.</w:t>
      </w:r>
    </w:p>
    <w:p w14:paraId="3F7A938B" w14:textId="77777777" w:rsidR="00935CE7" w:rsidRDefault="00935CE7" w:rsidP="00935CE7">
      <w:pPr>
        <w:pStyle w:val="slovanodstavec"/>
        <w:numPr>
          <w:ilvl w:val="0"/>
          <w:numId w:val="28"/>
        </w:numPr>
        <w:spacing w:after="0"/>
        <w:ind w:left="426" w:hanging="426"/>
      </w:pPr>
      <w:r w:rsidRPr="00460B2D">
        <w:t xml:space="preserve">V případě odstoupení od smlouvy ze </w:t>
      </w:r>
      <w:r>
        <w:t xml:space="preserve">strany hlavního </w:t>
      </w:r>
      <w:r w:rsidR="0025059B">
        <w:t>uchazeče</w:t>
      </w:r>
      <w:r>
        <w:t xml:space="preserve"> podle odstavce 1</w:t>
      </w:r>
      <w:r w:rsidRPr="00460B2D">
        <w:t xml:space="preserve">, je </w:t>
      </w:r>
      <w:r>
        <w:t xml:space="preserve">hlavní </w:t>
      </w:r>
      <w:r w:rsidR="0025059B">
        <w:t>uchazeč</w:t>
      </w:r>
      <w:r w:rsidRPr="00460B2D">
        <w:t xml:space="preserve"> oprávněn požadovat od dalšího úča</w:t>
      </w:r>
      <w:r w:rsidR="0025059B">
        <w:t>stníka smluvní pokutu ve výši 1</w:t>
      </w:r>
      <w:r w:rsidRPr="00460B2D">
        <w:t xml:space="preserve"> % z celkové částky </w:t>
      </w:r>
      <w:r>
        <w:t xml:space="preserve">podpory určené pro dalšího účastníka </w:t>
      </w:r>
      <w:r w:rsidRPr="00460B2D">
        <w:t xml:space="preserve">v čl. </w:t>
      </w:r>
      <w:r>
        <w:t>VI</w:t>
      </w:r>
      <w:r w:rsidRPr="00460B2D">
        <w:t xml:space="preserve"> odst. 1</w:t>
      </w:r>
      <w:r>
        <w:t>.</w:t>
      </w:r>
    </w:p>
    <w:p w14:paraId="5C7B0EAA" w14:textId="017D0D1C" w:rsidR="00935CE7" w:rsidRDefault="00935CE7" w:rsidP="00935CE7">
      <w:pPr>
        <w:pStyle w:val="slovanodstavec"/>
        <w:numPr>
          <w:ilvl w:val="0"/>
          <w:numId w:val="28"/>
        </w:numPr>
        <w:spacing w:after="0"/>
        <w:ind w:left="426" w:hanging="426"/>
      </w:pPr>
      <w:r>
        <w:t>Použije-li další</w:t>
      </w:r>
      <w:r w:rsidRPr="00460B2D">
        <w:t xml:space="preserve"> účastník podporu v rozporu s účelem nebo k jinému účelu, než ke kterému mu byla podle této smlouvy poskytnuta, či ji bude jinak neoprávněně používat či zadržovat, ujednávají smluvní strany, že takové jednání bude pro účely této smlouvy považováno za porušení rozpočtové kázně ve smyslu ustanovení § 44 </w:t>
      </w:r>
      <w:r>
        <w:t xml:space="preserve">zákona č. 218/2000 Sb., </w:t>
      </w:r>
      <w:r w:rsidRPr="005F6399">
        <w:t>o</w:t>
      </w:r>
      <w:r w:rsidR="0086477D">
        <w:t> </w:t>
      </w:r>
      <w:r w:rsidRPr="005F6399">
        <w:t xml:space="preserve">rozpočtových pravidlech a o změně některých souvisejících zákonů </w:t>
      </w:r>
      <w:r w:rsidRPr="00460B2D">
        <w:t>a bude mít následky analogické následkům v tomto zákoně uvedeným</w:t>
      </w:r>
      <w:r>
        <w:t>.</w:t>
      </w:r>
    </w:p>
    <w:p w14:paraId="77EE816C" w14:textId="77777777" w:rsidR="00935CE7" w:rsidRDefault="00935CE7" w:rsidP="00935CE7">
      <w:pPr>
        <w:pStyle w:val="slovanodstavec"/>
        <w:numPr>
          <w:ilvl w:val="0"/>
          <w:numId w:val="28"/>
        </w:numPr>
        <w:spacing w:after="0"/>
        <w:ind w:left="426" w:hanging="426"/>
      </w:pPr>
      <w:r w:rsidRPr="00460B2D">
        <w:t>Smluvní pokuta je splatná do 30 dnů od doručení výzvy k jejímu zaplacení</w:t>
      </w:r>
      <w:r>
        <w:t>.</w:t>
      </w:r>
    </w:p>
    <w:p w14:paraId="13E7FB22" w14:textId="77777777" w:rsidR="000044D7" w:rsidRDefault="00935CE7" w:rsidP="00935CE7">
      <w:pPr>
        <w:pStyle w:val="slovanodstavec"/>
        <w:numPr>
          <w:ilvl w:val="0"/>
          <w:numId w:val="28"/>
        </w:numPr>
        <w:spacing w:after="0"/>
        <w:ind w:left="426" w:hanging="426"/>
      </w:pPr>
      <w:r w:rsidRPr="00460B2D">
        <w:t>Zaplacením smluvní pokuty není dotčeno právo smluvní</w:t>
      </w:r>
      <w:r>
        <w:t>ch stran</w:t>
      </w:r>
      <w:r w:rsidRPr="00460B2D">
        <w:t xml:space="preserve"> na náhradu škody</w:t>
      </w:r>
      <w:r>
        <w:t>.</w:t>
      </w:r>
    </w:p>
    <w:p w14:paraId="4599F43C" w14:textId="77777777" w:rsidR="00935CE7" w:rsidRDefault="00935CE7" w:rsidP="00935CE7">
      <w:pPr>
        <w:pStyle w:val="slovanodstavec"/>
        <w:spacing w:after="0"/>
        <w:ind w:left="426"/>
      </w:pPr>
    </w:p>
    <w:p w14:paraId="3E3B7412" w14:textId="77777777" w:rsidR="00B007E7" w:rsidRPr="00EF663E" w:rsidRDefault="00013028" w:rsidP="000B4214">
      <w:pPr>
        <w:pStyle w:val="Titulek"/>
        <w:spacing w:before="0" w:after="0"/>
      </w:pPr>
      <w:r w:rsidRPr="007E495F">
        <w:rPr>
          <w:noProof/>
        </w:rPr>
        <w:t xml:space="preserve">Článek </w:t>
      </w:r>
      <w:r>
        <w:rPr>
          <w:noProof/>
        </w:rPr>
        <w:fldChar w:fldCharType="begin"/>
      </w:r>
      <w:r>
        <w:rPr>
          <w:noProof/>
        </w:rPr>
        <w:instrText xml:space="preserve"> SEQ Obrázek \* ROMAN </w:instrText>
      </w:r>
      <w:r>
        <w:rPr>
          <w:noProof/>
        </w:rPr>
        <w:fldChar w:fldCharType="separate"/>
      </w:r>
      <w:r w:rsidR="005119FB">
        <w:rPr>
          <w:noProof/>
        </w:rPr>
        <w:t>XI</w:t>
      </w:r>
      <w:r w:rsidR="00DA7E56">
        <w:rPr>
          <w:noProof/>
        </w:rPr>
        <w:t>I</w:t>
      </w:r>
      <w:r w:rsidR="005119FB">
        <w:rPr>
          <w:noProof/>
        </w:rPr>
        <w:t>I</w:t>
      </w:r>
      <w:r>
        <w:rPr>
          <w:noProof/>
        </w:rPr>
        <w:fldChar w:fldCharType="end"/>
      </w:r>
      <w:r>
        <w:rPr>
          <w:noProof/>
        </w:rPr>
        <w:br/>
      </w:r>
      <w:r w:rsidR="00B007E7" w:rsidRPr="00EF663E">
        <w:t xml:space="preserve">Závěrečná ustanovení </w:t>
      </w:r>
    </w:p>
    <w:p w14:paraId="09E09AF4" w14:textId="77777777" w:rsidR="00935CE7" w:rsidRPr="00E049D0" w:rsidRDefault="00935CE7" w:rsidP="00935CE7">
      <w:pPr>
        <w:pStyle w:val="slovanodstavec"/>
        <w:numPr>
          <w:ilvl w:val="0"/>
          <w:numId w:val="36"/>
        </w:numPr>
        <w:spacing w:after="0"/>
        <w:ind w:left="426" w:hanging="426"/>
      </w:pPr>
      <w:r w:rsidRPr="006F6B99">
        <w:t xml:space="preserve">Otázky touto smlouvou výslovně neupravené se řídí především </w:t>
      </w:r>
      <w:r>
        <w:t>občanským zákoníkem</w:t>
      </w:r>
      <w:r w:rsidRPr="006F6B99">
        <w:t>, a zákon</w:t>
      </w:r>
      <w:r>
        <w:t>em</w:t>
      </w:r>
      <w:r w:rsidRPr="006F6B99">
        <w:t xml:space="preserve"> o podpoře výzkumu, experimentálního vývoje a inovací</w:t>
      </w:r>
      <w:r w:rsidRPr="00E049D0">
        <w:t xml:space="preserve">. </w:t>
      </w:r>
    </w:p>
    <w:p w14:paraId="08A52FE7" w14:textId="77777777" w:rsidR="00935CE7" w:rsidRPr="00E049D0" w:rsidRDefault="00935CE7" w:rsidP="00935CE7">
      <w:pPr>
        <w:pStyle w:val="slovanodstavec"/>
        <w:numPr>
          <w:ilvl w:val="0"/>
          <w:numId w:val="36"/>
        </w:numPr>
        <w:spacing w:after="0"/>
        <w:ind w:left="426" w:hanging="426"/>
      </w:pPr>
      <w:r w:rsidRPr="006F6B99">
        <w:t>Smluvní strany se zavazují, že případné spory vzniklé při naplňování této smlouvy budou řešit přednostně dohodou</w:t>
      </w:r>
      <w:r>
        <w:t>. V případě, že se strany nedohodnou, je každá ze stran oprávněna podat návrh na úpravu vzájemných vztahů k příslušnému obecnému soudu.</w:t>
      </w:r>
    </w:p>
    <w:p w14:paraId="442B594E" w14:textId="77777777" w:rsidR="00935CE7" w:rsidRDefault="00935CE7" w:rsidP="00935CE7">
      <w:pPr>
        <w:pStyle w:val="slovanodstavec"/>
        <w:numPr>
          <w:ilvl w:val="0"/>
          <w:numId w:val="36"/>
        </w:numPr>
        <w:spacing w:after="0"/>
        <w:ind w:left="426" w:hanging="426"/>
      </w:pPr>
      <w:r>
        <w:t>Další účastník je oprávněn</w:t>
      </w:r>
      <w:r w:rsidRPr="006F6B99">
        <w:t xml:space="preserve"> postoupit práva a povinnosti z této smlouvy třetí osobě pouze na základě předchozího písemného souhlasu </w:t>
      </w:r>
      <w:r>
        <w:t xml:space="preserve">hlavního </w:t>
      </w:r>
      <w:r w:rsidR="0025059B">
        <w:t>uchazeče</w:t>
      </w:r>
      <w:r w:rsidRPr="006F6B99">
        <w:t xml:space="preserve"> a poskytovatele</w:t>
      </w:r>
      <w:r w:rsidRPr="00E049D0">
        <w:t xml:space="preserve">. </w:t>
      </w:r>
    </w:p>
    <w:p w14:paraId="4E0DDB81" w14:textId="77777777" w:rsidR="00935CE7" w:rsidRPr="007F1A4F" w:rsidRDefault="00935CE7" w:rsidP="00935CE7">
      <w:pPr>
        <w:pStyle w:val="slovanodstavec"/>
        <w:numPr>
          <w:ilvl w:val="0"/>
          <w:numId w:val="36"/>
        </w:numPr>
        <w:spacing w:after="0"/>
        <w:ind w:left="426" w:hanging="426"/>
      </w:pPr>
      <w:r w:rsidRPr="007F1A4F">
        <w:t>Smluvní strany prohlašují, že před podpisem této smlouvy se seznámily s</w:t>
      </w:r>
      <w:r w:rsidR="005119FB">
        <w:t> </w:t>
      </w:r>
      <w:r w:rsidRPr="007F1A4F">
        <w:t>projektem</w:t>
      </w:r>
      <w:r w:rsidR="005119FB">
        <w:t xml:space="preserve"> a s parametry jeho řešení</w:t>
      </w:r>
      <w:r w:rsidRPr="007F1A4F">
        <w:t>.</w:t>
      </w:r>
    </w:p>
    <w:p w14:paraId="04AAB95C" w14:textId="77777777" w:rsidR="00935CE7" w:rsidRDefault="00935CE7" w:rsidP="00935CE7">
      <w:pPr>
        <w:pStyle w:val="slovanodstavec"/>
        <w:numPr>
          <w:ilvl w:val="0"/>
          <w:numId w:val="36"/>
        </w:numPr>
        <w:spacing w:after="0"/>
        <w:ind w:left="426" w:hanging="426"/>
      </w:pPr>
      <w:r w:rsidRPr="006F6B99">
        <w:t>Pokud by došlo k porušení pravidel (podmínek) spolupráce vymezených v této smlouvě některou ze smluvních stran, je smluvní strana, která porušení způsobila, povinna nahradit druhé smluvní straně prokazatelně vzniklou škodu</w:t>
      </w:r>
      <w:r w:rsidRPr="00E049D0">
        <w:t>.</w:t>
      </w:r>
    </w:p>
    <w:p w14:paraId="2495BB91" w14:textId="77777777" w:rsidR="00935CE7" w:rsidRPr="00E049D0" w:rsidRDefault="00935CE7" w:rsidP="00935CE7">
      <w:pPr>
        <w:pStyle w:val="slovanodstavec"/>
        <w:numPr>
          <w:ilvl w:val="0"/>
          <w:numId w:val="36"/>
        </w:numPr>
        <w:spacing w:after="0"/>
        <w:ind w:left="426" w:hanging="426"/>
      </w:pPr>
      <w:r w:rsidRPr="006F6B99">
        <w:t xml:space="preserve">V případě, že některé ustanovení této smlouvy je nebo se stane neplatné a neúčinné, zůstávají ostatní ustanovení této smlouvy platná a účinná. Smluvní strany se zavazují bez </w:t>
      </w:r>
      <w:r w:rsidRPr="006F6B99">
        <w:lastRenderedPageBreak/>
        <w:t xml:space="preserve">zbytečného odkladu nahradit neplatné a neúčinné ustanovení této smlouvy ustanovením jiným, platným a účinným, které svým obsahem a smyslem odpovídá </w:t>
      </w:r>
      <w:r>
        <w:t>nejlépe obsahu a </w:t>
      </w:r>
      <w:r w:rsidRPr="006F6B99">
        <w:t>smyslu ustanovení původního, neplatného a neúčinného</w:t>
      </w:r>
      <w:r w:rsidRPr="00E049D0">
        <w:t>.</w:t>
      </w:r>
      <w:r>
        <w:t xml:space="preserve"> Výklad pojmů používaných touto smlouvou se přednostně řídí Všeobecnými </w:t>
      </w:r>
      <w:r w:rsidR="0025059B">
        <w:t>poskytovatele (verze 7)</w:t>
      </w:r>
      <w:r>
        <w:t>.</w:t>
      </w:r>
    </w:p>
    <w:p w14:paraId="1F49658C" w14:textId="77777777" w:rsidR="00935CE7" w:rsidRPr="00E049D0" w:rsidRDefault="00935CE7" w:rsidP="00935CE7">
      <w:pPr>
        <w:pStyle w:val="slovanodstavec"/>
        <w:numPr>
          <w:ilvl w:val="0"/>
          <w:numId w:val="36"/>
        </w:numPr>
        <w:spacing w:after="0"/>
        <w:ind w:left="426" w:hanging="426"/>
      </w:pPr>
      <w:r w:rsidRPr="006F6B99">
        <w:t>V případě, že tato smlouva bude ukončena dohodou smluvních stran, bude součástí této dohody řádné vyúčtování všech finančních prostředků, které byly na řešení projektu smluvními stranami vynaloženy</w:t>
      </w:r>
      <w:r w:rsidRPr="00E049D0">
        <w:t>.</w:t>
      </w:r>
    </w:p>
    <w:p w14:paraId="5DC9645B" w14:textId="77777777" w:rsidR="00935CE7" w:rsidRDefault="00935CE7" w:rsidP="00935CE7">
      <w:pPr>
        <w:pStyle w:val="slovanodstavec"/>
        <w:numPr>
          <w:ilvl w:val="0"/>
          <w:numId w:val="36"/>
        </w:numPr>
        <w:spacing w:after="0"/>
        <w:ind w:left="426" w:hanging="426"/>
      </w:pPr>
      <w:r w:rsidRPr="006F6B99">
        <w:t xml:space="preserve">Smluvní strana, která porušila smluvní povinnost, jejíž porušení bylo důvodem odstoupení od této smlouvy, je povinna </w:t>
      </w:r>
      <w:r>
        <w:t>druhé smluvní straně</w:t>
      </w:r>
      <w:r w:rsidRPr="006F6B99">
        <w:t xml:space="preserve"> nahradit náklady s</w:t>
      </w:r>
      <w:r>
        <w:t> </w:t>
      </w:r>
      <w:r w:rsidRPr="006F6B99">
        <w:t>odstoupením od smlouvy spojené</w:t>
      </w:r>
      <w:r w:rsidRPr="00E049D0">
        <w:t>.</w:t>
      </w:r>
    </w:p>
    <w:p w14:paraId="121BCF41" w14:textId="77777777" w:rsidR="00935CE7" w:rsidRDefault="00935CE7" w:rsidP="00935CE7">
      <w:pPr>
        <w:pStyle w:val="slovanodstavec"/>
        <w:numPr>
          <w:ilvl w:val="0"/>
          <w:numId w:val="36"/>
        </w:numPr>
        <w:spacing w:after="0"/>
        <w:ind w:left="426" w:hanging="426"/>
      </w:pPr>
      <w:r w:rsidRPr="006F6B99">
        <w:t xml:space="preserve">Zánik této smlouvy se nijak nedotýká dohody smluvních stran o způsobu nakládání s výsledky projektu ani ochrany důvěrných informací uvedených v čl. </w:t>
      </w:r>
      <w:r>
        <w:t>X</w:t>
      </w:r>
      <w:r w:rsidRPr="006F6B99">
        <w:t xml:space="preserve"> odst. 1</w:t>
      </w:r>
      <w:r>
        <w:t>.</w:t>
      </w:r>
    </w:p>
    <w:p w14:paraId="4FEA9C12" w14:textId="77777777" w:rsidR="00935CE7" w:rsidRDefault="00935CE7" w:rsidP="00935CE7">
      <w:pPr>
        <w:pStyle w:val="slovanodstavec"/>
        <w:numPr>
          <w:ilvl w:val="0"/>
          <w:numId w:val="36"/>
        </w:numPr>
        <w:spacing w:after="0"/>
        <w:ind w:left="426" w:hanging="426"/>
      </w:pPr>
      <w:r>
        <w:t>V případě předčasného ukončení projektu a této smlouvy se smluvní strany zavazují ve věci vypořádání vzájemných nároků vztahujících se k výsledkům projektu uzavřít dohodu podle pravidel uvedených v čl. VIII.</w:t>
      </w:r>
    </w:p>
    <w:p w14:paraId="767245DD" w14:textId="7316A029" w:rsidR="00935CE7" w:rsidRDefault="00935CE7" w:rsidP="00935CE7">
      <w:pPr>
        <w:pStyle w:val="slovanodstavec"/>
        <w:numPr>
          <w:ilvl w:val="0"/>
          <w:numId w:val="36"/>
        </w:numPr>
        <w:spacing w:after="0"/>
        <w:ind w:left="426" w:hanging="426"/>
      </w:pPr>
      <w:r>
        <w:t xml:space="preserve">Tato smlouva se vyhotovuje </w:t>
      </w:r>
      <w:r w:rsidR="00DE2005">
        <w:t>v jediném stejnopise v elektronické podobě, opatřeném zaručeným elektronickým podpisem oprávněných zástupců smluvních stran</w:t>
      </w:r>
      <w:r w:rsidR="000D7ABC">
        <w:t xml:space="preserve">. </w:t>
      </w:r>
    </w:p>
    <w:p w14:paraId="18EF1BA2" w14:textId="77777777" w:rsidR="00935CE7" w:rsidRDefault="00935CE7" w:rsidP="00935CE7">
      <w:pPr>
        <w:pStyle w:val="slovanodstavec"/>
        <w:numPr>
          <w:ilvl w:val="0"/>
          <w:numId w:val="36"/>
        </w:numPr>
        <w:spacing w:after="0"/>
        <w:ind w:left="426" w:hanging="426"/>
      </w:pPr>
      <w:r w:rsidRPr="006F6B99">
        <w:t>Veškeré změny a doplňky této smlouvy mohou být prováděny pouze formou písemných a </w:t>
      </w:r>
      <w:r>
        <w:t xml:space="preserve">vzestupně </w:t>
      </w:r>
      <w:r w:rsidRPr="006F6B99">
        <w:t xml:space="preserve">číslovaných dodatků </w:t>
      </w:r>
      <w:r>
        <w:t xml:space="preserve">odsouhlasených a </w:t>
      </w:r>
      <w:r w:rsidRPr="006F6B99">
        <w:t xml:space="preserve">podepsaných </w:t>
      </w:r>
      <w:r>
        <w:t>oběma</w:t>
      </w:r>
      <w:r w:rsidRPr="006F6B99">
        <w:t xml:space="preserve"> smluvními stranami, k jiným ujednáním smluvních stran měnícím tuto smlouvu se nepřihlíží</w:t>
      </w:r>
      <w:r>
        <w:t>, s výjimkou ujednání v čl. III odst. 7., který se týká změn ostatních členů řešitelského týmu, při nichž není třeba vyhotovovat dodatek smlouvy. Každý dodatek nabývá platnosti dnem jeho podpisu všemi smluvními stranami.</w:t>
      </w:r>
    </w:p>
    <w:p w14:paraId="2803E281" w14:textId="77777777" w:rsidR="00935CE7" w:rsidRPr="00DA6CA8" w:rsidRDefault="00935CE7" w:rsidP="00935CE7">
      <w:pPr>
        <w:pStyle w:val="slovanodstavec"/>
        <w:numPr>
          <w:ilvl w:val="0"/>
          <w:numId w:val="36"/>
        </w:numPr>
        <w:spacing w:after="0"/>
        <w:ind w:left="426" w:hanging="426"/>
      </w:pPr>
      <w:r>
        <w:t>Smlouva</w:t>
      </w:r>
      <w:r w:rsidRPr="006F6B99">
        <w:t xml:space="preserve"> nabývá platnosti dnem podpisu </w:t>
      </w:r>
      <w:r>
        <w:t>oběma</w:t>
      </w:r>
      <w:r w:rsidRPr="006F6B99">
        <w:t xml:space="preserve"> smluvními stranami</w:t>
      </w:r>
      <w:r>
        <w:t>. Smluvní</w:t>
      </w:r>
      <w:r w:rsidRPr="006F6B99">
        <w:t xml:space="preserve"> </w:t>
      </w:r>
      <w:r w:rsidRPr="006F6B99">
        <w:rPr>
          <w:iCs/>
        </w:rPr>
        <w:t xml:space="preserve">strany berou na vědomí, že tato smlouva ke své účinnosti vyžaduje uveřejnění v registru smluv podle zák. č. 340/2015 Sb., o zvláštních podmínkách účinnosti některých smluv, uveřejňování těchto smluv a o registru smluv (zákon o registru smluv), </w:t>
      </w:r>
      <w:r>
        <w:rPr>
          <w:iCs/>
        </w:rPr>
        <w:t>ve znění pozdějších předpisů, a </w:t>
      </w:r>
      <w:r w:rsidR="005119FB">
        <w:rPr>
          <w:iCs/>
        </w:rPr>
        <w:t>s </w:t>
      </w:r>
      <w:r w:rsidRPr="006F6B99">
        <w:rPr>
          <w:iCs/>
        </w:rPr>
        <w:t>uveřejněním souhlasí, a to včetně případných příloh a dodatků. Zaslání smlouvy do registru smluv zajistí</w:t>
      </w:r>
      <w:r>
        <w:rPr>
          <w:iCs/>
        </w:rPr>
        <w:t xml:space="preserve"> hlavní</w:t>
      </w:r>
      <w:r w:rsidRPr="006F6B99">
        <w:rPr>
          <w:iCs/>
        </w:rPr>
        <w:t xml:space="preserve"> </w:t>
      </w:r>
      <w:r w:rsidR="0025059B">
        <w:rPr>
          <w:iCs/>
        </w:rPr>
        <w:t>uchazeč</w:t>
      </w:r>
      <w:r w:rsidRPr="006F6B99">
        <w:rPr>
          <w:iCs/>
        </w:rPr>
        <w:t xml:space="preserve"> neprodleně po podpisu smlouvy</w:t>
      </w:r>
      <w:r>
        <w:rPr>
          <w:iCs/>
        </w:rPr>
        <w:t xml:space="preserve"> oběma smluvními stranami. </w:t>
      </w:r>
    </w:p>
    <w:p w14:paraId="381541BC" w14:textId="77777777" w:rsidR="00935CE7" w:rsidRPr="006F6B99" w:rsidRDefault="00935CE7" w:rsidP="00935CE7">
      <w:pPr>
        <w:pStyle w:val="slovanodstavec"/>
        <w:numPr>
          <w:ilvl w:val="0"/>
          <w:numId w:val="36"/>
        </w:numPr>
        <w:spacing w:after="0"/>
        <w:ind w:left="426" w:hanging="426"/>
      </w:pPr>
      <w:r>
        <w:rPr>
          <w:iCs/>
        </w:rPr>
        <w:t xml:space="preserve">Účinnost smlouvy končí </w:t>
      </w:r>
      <w:r w:rsidR="00AF021C">
        <w:rPr>
          <w:iCs/>
        </w:rPr>
        <w:t xml:space="preserve">s koncem řešení projektu, tj. do 31. 12. 2025. </w:t>
      </w:r>
    </w:p>
    <w:p w14:paraId="22879F18" w14:textId="77777777" w:rsidR="000044D7" w:rsidRPr="00E049D0" w:rsidRDefault="00935CE7" w:rsidP="00935CE7">
      <w:pPr>
        <w:pStyle w:val="slovanodstavec"/>
        <w:numPr>
          <w:ilvl w:val="0"/>
          <w:numId w:val="36"/>
        </w:numPr>
        <w:spacing w:after="0"/>
        <w:ind w:left="426" w:hanging="426"/>
      </w:pPr>
      <w:r w:rsidRPr="006F6B99">
        <w:t>Smluvní strany níže připojenými podpisy svých oprávněných zástupců výslovně potvrzují, že jsou seznámeny a srozuměny s celým obsahem této smlouvy a že pokud jim z této smlouvy plynou jakékoli povinnosti či naopak práva, bez v</w:t>
      </w:r>
      <w:r>
        <w:t>ýhrad je přijímají a takto se k </w:t>
      </w:r>
      <w:r w:rsidRPr="006F6B99">
        <w:t>této smlouvě připojují</w:t>
      </w:r>
      <w:r>
        <w:t>.</w:t>
      </w:r>
    </w:p>
    <w:p w14:paraId="47EF0E5F" w14:textId="77777777" w:rsidR="00B007E7" w:rsidRDefault="00B007E7" w:rsidP="000B4214">
      <w:pPr>
        <w:jc w:val="both"/>
        <w:rPr>
          <w:rFonts w:ascii="Times New Roman" w:hAnsi="Times New Roman" w:cs="Times New Roman"/>
        </w:rPr>
      </w:pPr>
    </w:p>
    <w:p w14:paraId="39072442" w14:textId="77777777" w:rsidR="003035CB" w:rsidRDefault="003035CB" w:rsidP="000B4214">
      <w:pPr>
        <w:jc w:val="both"/>
        <w:rPr>
          <w:rFonts w:ascii="Times New Roman" w:hAnsi="Times New Roman" w:cs="Times New Roman"/>
        </w:rPr>
      </w:pPr>
    </w:p>
    <w:p w14:paraId="3BA62559" w14:textId="77777777" w:rsidR="003035CB" w:rsidRDefault="003035CB" w:rsidP="000B4214">
      <w:pPr>
        <w:jc w:val="both"/>
        <w:rPr>
          <w:rFonts w:ascii="Times New Roman" w:hAnsi="Times New Roman" w:cs="Times New Roman"/>
        </w:rPr>
      </w:pPr>
    </w:p>
    <w:p w14:paraId="6FF39375" w14:textId="25931726" w:rsidR="00B007E7" w:rsidRPr="00B007E7" w:rsidRDefault="00935CE7" w:rsidP="000B4214">
      <w:pPr>
        <w:jc w:val="both"/>
        <w:rPr>
          <w:rFonts w:ascii="Times New Roman" w:hAnsi="Times New Roman" w:cs="Times New Roman"/>
        </w:rPr>
      </w:pPr>
      <w:r w:rsidRPr="00B007E7">
        <w:rPr>
          <w:rFonts w:ascii="Times New Roman" w:hAnsi="Times New Roman" w:cs="Times New Roman"/>
        </w:rPr>
        <w:t>V</w:t>
      </w:r>
      <w:r w:rsidR="0025059B">
        <w:rPr>
          <w:rFonts w:ascii="Times New Roman" w:hAnsi="Times New Roman" w:cs="Times New Roman"/>
        </w:rPr>
        <w:t> Ústí nad Labem</w:t>
      </w:r>
      <w:r w:rsidR="0086477D">
        <w:rPr>
          <w:rFonts w:ascii="Times New Roman" w:hAnsi="Times New Roman" w:cs="Times New Roman"/>
        </w:rPr>
        <w:tab/>
      </w:r>
      <w:r w:rsidR="0086477D">
        <w:rPr>
          <w:rFonts w:ascii="Times New Roman" w:hAnsi="Times New Roman" w:cs="Times New Roman"/>
        </w:rPr>
        <w:tab/>
      </w:r>
      <w:r w:rsidR="00B007E7" w:rsidRPr="00B007E7">
        <w:rPr>
          <w:rFonts w:ascii="Times New Roman" w:hAnsi="Times New Roman" w:cs="Times New Roman"/>
        </w:rPr>
        <w:tab/>
      </w:r>
      <w:r w:rsidR="00DC0DB3">
        <w:rPr>
          <w:rFonts w:ascii="Times New Roman" w:hAnsi="Times New Roman" w:cs="Times New Roman"/>
        </w:rPr>
        <w:tab/>
      </w:r>
      <w:r w:rsidRPr="00B007E7">
        <w:rPr>
          <w:rFonts w:ascii="Times New Roman" w:hAnsi="Times New Roman" w:cs="Times New Roman"/>
        </w:rPr>
        <w:t>V</w:t>
      </w:r>
      <w:r>
        <w:rPr>
          <w:rFonts w:ascii="Times New Roman" w:hAnsi="Times New Roman" w:cs="Times New Roman"/>
        </w:rPr>
        <w:t> </w:t>
      </w:r>
      <w:r w:rsidR="0025059B">
        <w:rPr>
          <w:rFonts w:ascii="Times New Roman" w:hAnsi="Times New Roman" w:cs="Times New Roman"/>
        </w:rPr>
        <w:t>Brně</w:t>
      </w:r>
    </w:p>
    <w:p w14:paraId="6E6CDE52" w14:textId="3A528A83" w:rsidR="00DC0DB3" w:rsidRDefault="00DC0DB3" w:rsidP="000B4214">
      <w:pPr>
        <w:jc w:val="both"/>
        <w:rPr>
          <w:rFonts w:ascii="Times New Roman" w:hAnsi="Times New Roman" w:cs="Times New Roman"/>
        </w:rPr>
      </w:pPr>
    </w:p>
    <w:p w14:paraId="0B988E4C" w14:textId="77777777" w:rsidR="0086477D" w:rsidRDefault="0086477D" w:rsidP="000B4214">
      <w:pPr>
        <w:jc w:val="both"/>
        <w:rPr>
          <w:rFonts w:ascii="Times New Roman" w:hAnsi="Times New Roman" w:cs="Times New Roman"/>
        </w:rPr>
      </w:pPr>
    </w:p>
    <w:p w14:paraId="6199E281" w14:textId="77777777" w:rsidR="004E2696" w:rsidRDefault="00DC0DB3" w:rsidP="000B4214">
      <w:pPr>
        <w:jc w:val="both"/>
        <w:rPr>
          <w:rFonts w:ascii="Times New Roman" w:hAnsi="Times New Roman" w:cs="Times New Roman"/>
        </w:rPr>
      </w:pPr>
      <w:r>
        <w:rPr>
          <w:rFonts w:ascii="Times New Roman" w:hAnsi="Times New Roman" w:cs="Times New Roman"/>
        </w:rPr>
        <w:t>……………………………………</w:t>
      </w:r>
      <w:r w:rsidR="00B007E7" w:rsidRPr="00B007E7">
        <w:rPr>
          <w:rFonts w:ascii="Times New Roman" w:hAnsi="Times New Roman" w:cs="Times New Roman"/>
        </w:rPr>
        <w:tab/>
      </w:r>
      <w:r>
        <w:rPr>
          <w:rFonts w:ascii="Times New Roman" w:hAnsi="Times New Roman" w:cs="Times New Roman"/>
        </w:rPr>
        <w:tab/>
        <w:t>……………………………………………</w:t>
      </w:r>
    </w:p>
    <w:p w14:paraId="67934C4C" w14:textId="77777777" w:rsidR="00935CE7" w:rsidRDefault="000961A8" w:rsidP="000B4214">
      <w:pPr>
        <w:jc w:val="both"/>
        <w:rPr>
          <w:rFonts w:ascii="Times New Roman" w:hAnsi="Times New Roman"/>
        </w:rPr>
      </w:pPr>
      <w:r w:rsidRPr="0025059B">
        <w:rPr>
          <w:rFonts w:ascii="Times New Roman" w:hAnsi="Times New Roman"/>
        </w:rPr>
        <w:t>z</w:t>
      </w:r>
      <w:r w:rsidR="004E2696" w:rsidRPr="0025059B">
        <w:rPr>
          <w:rFonts w:ascii="Times New Roman" w:hAnsi="Times New Roman"/>
        </w:rPr>
        <w:t>a</w:t>
      </w:r>
      <w:r w:rsidRPr="0025059B">
        <w:rPr>
          <w:rFonts w:ascii="Times New Roman" w:hAnsi="Times New Roman"/>
        </w:rPr>
        <w:t xml:space="preserve"> </w:t>
      </w:r>
      <w:r w:rsidR="00935CE7" w:rsidRPr="0025059B">
        <w:rPr>
          <w:rFonts w:ascii="Times New Roman" w:hAnsi="Times New Roman"/>
        </w:rPr>
        <w:t xml:space="preserve">hlavního </w:t>
      </w:r>
      <w:r w:rsidR="004E2696" w:rsidRPr="0025059B">
        <w:rPr>
          <w:rFonts w:ascii="Times New Roman" w:hAnsi="Times New Roman"/>
        </w:rPr>
        <w:t>příjemce</w:t>
      </w:r>
      <w:r w:rsidR="00DC0DB3" w:rsidRPr="0025059B">
        <w:rPr>
          <w:rFonts w:ascii="Times New Roman" w:hAnsi="Times New Roman"/>
        </w:rPr>
        <w:tab/>
      </w:r>
      <w:r w:rsidR="00DC0DB3" w:rsidRPr="0025059B">
        <w:rPr>
          <w:rFonts w:ascii="Times New Roman" w:hAnsi="Times New Roman"/>
        </w:rPr>
        <w:tab/>
      </w:r>
      <w:r w:rsidR="00DC0DB3" w:rsidRPr="0025059B">
        <w:rPr>
          <w:rFonts w:ascii="Times New Roman" w:hAnsi="Times New Roman"/>
        </w:rPr>
        <w:tab/>
      </w:r>
      <w:r w:rsidR="00BB29A9" w:rsidRPr="0025059B">
        <w:rPr>
          <w:rFonts w:ascii="Times New Roman" w:hAnsi="Times New Roman"/>
        </w:rPr>
        <w:tab/>
      </w:r>
      <w:r w:rsidR="00935CE7" w:rsidRPr="0025059B">
        <w:rPr>
          <w:rFonts w:ascii="Times New Roman" w:hAnsi="Times New Roman"/>
        </w:rPr>
        <w:t>za dalšího účastníka</w:t>
      </w:r>
    </w:p>
    <w:p w14:paraId="18E2ECDC" w14:textId="77777777" w:rsidR="004E2696" w:rsidRDefault="0025059B" w:rsidP="00935CE7">
      <w:pPr>
        <w:jc w:val="both"/>
        <w:rPr>
          <w:rFonts w:ascii="Times New Roman" w:eastAsia="MS Mincho" w:hAnsi="Times New Roman" w:cs="Times New Roman"/>
          <w:bCs/>
        </w:rPr>
      </w:pPr>
      <w:r w:rsidRPr="0025059B">
        <w:rPr>
          <w:rFonts w:ascii="Times New Roman" w:eastAsia="MS Mincho" w:hAnsi="Times New Roman" w:cs="Times New Roman"/>
          <w:bCs/>
        </w:rPr>
        <w:t xml:space="preserve">doc. RNDr. </w:t>
      </w:r>
      <w:r w:rsidR="008F28E7">
        <w:rPr>
          <w:rFonts w:ascii="Times New Roman" w:eastAsia="MS Mincho" w:hAnsi="Times New Roman" w:cs="Times New Roman"/>
          <w:bCs/>
        </w:rPr>
        <w:t>Jaroslav Koutský</w:t>
      </w:r>
      <w:r w:rsidRPr="0025059B">
        <w:rPr>
          <w:rFonts w:ascii="Times New Roman" w:eastAsia="MS Mincho" w:hAnsi="Times New Roman" w:cs="Times New Roman"/>
          <w:bCs/>
        </w:rPr>
        <w:t>, Ph.D.</w:t>
      </w:r>
      <w:r w:rsidR="00935CE7">
        <w:rPr>
          <w:rFonts w:ascii="Times New Roman" w:eastAsia="MS Mincho" w:hAnsi="Times New Roman" w:cs="Times New Roman"/>
          <w:bCs/>
        </w:rPr>
        <w:tab/>
      </w:r>
      <w:r w:rsidR="00935CE7">
        <w:rPr>
          <w:rFonts w:ascii="Times New Roman" w:eastAsia="MS Mincho" w:hAnsi="Times New Roman" w:cs="Times New Roman"/>
          <w:bCs/>
        </w:rPr>
        <w:tab/>
      </w:r>
      <w:r w:rsidR="005119FB">
        <w:rPr>
          <w:rFonts w:ascii="Times New Roman" w:eastAsia="MS Mincho" w:hAnsi="Times New Roman" w:cs="Times New Roman"/>
          <w:bCs/>
        </w:rPr>
        <w:t>brig. gen. prof</w:t>
      </w:r>
      <w:r w:rsidR="00DC0DB3" w:rsidRPr="00DC0DB3">
        <w:rPr>
          <w:rFonts w:ascii="Times New Roman" w:eastAsia="MS Mincho" w:hAnsi="Times New Roman" w:cs="Times New Roman"/>
          <w:bCs/>
        </w:rPr>
        <w:t>. RNDr. Zuzana Kročová, Ph.D.</w:t>
      </w:r>
    </w:p>
    <w:p w14:paraId="54A560F4" w14:textId="77777777" w:rsidR="00DC0DB3" w:rsidRDefault="0025059B" w:rsidP="000B4214">
      <w:pPr>
        <w:jc w:val="both"/>
        <w:rPr>
          <w:rFonts w:ascii="Times New Roman" w:hAnsi="Times New Roman" w:cs="Times New Roman"/>
        </w:rPr>
      </w:pPr>
      <w:r>
        <w:rPr>
          <w:rFonts w:ascii="Times New Roman" w:eastAsia="MS Mincho" w:hAnsi="Times New Roman" w:cs="Times New Roman"/>
          <w:bCs/>
        </w:rPr>
        <w:t>rektor</w:t>
      </w:r>
      <w:r w:rsidR="00DC0DB3">
        <w:rPr>
          <w:rFonts w:ascii="Times New Roman" w:eastAsia="MS Mincho" w:hAnsi="Times New Roman" w:cs="Times New Roman"/>
          <w:bCs/>
        </w:rPr>
        <w:tab/>
      </w:r>
      <w:r w:rsidR="00DC0DB3">
        <w:rPr>
          <w:rFonts w:ascii="Times New Roman" w:eastAsia="MS Mincho" w:hAnsi="Times New Roman" w:cs="Times New Roman"/>
          <w:bCs/>
        </w:rPr>
        <w:tab/>
      </w:r>
      <w:r w:rsidR="00DC0DB3">
        <w:rPr>
          <w:rFonts w:ascii="Times New Roman" w:eastAsia="MS Mincho" w:hAnsi="Times New Roman" w:cs="Times New Roman"/>
          <w:bCs/>
        </w:rPr>
        <w:tab/>
      </w:r>
      <w:r w:rsidR="00DC0DB3">
        <w:rPr>
          <w:rFonts w:ascii="Times New Roman" w:eastAsia="MS Mincho" w:hAnsi="Times New Roman" w:cs="Times New Roman"/>
          <w:bCs/>
        </w:rPr>
        <w:tab/>
      </w:r>
      <w:r w:rsidR="00DC0DB3">
        <w:rPr>
          <w:rFonts w:ascii="Times New Roman" w:eastAsia="MS Mincho" w:hAnsi="Times New Roman" w:cs="Times New Roman"/>
          <w:bCs/>
        </w:rPr>
        <w:tab/>
      </w:r>
      <w:r w:rsidR="00013488">
        <w:rPr>
          <w:rFonts w:ascii="Times New Roman" w:eastAsia="MS Mincho" w:hAnsi="Times New Roman" w:cs="Times New Roman"/>
          <w:bCs/>
        </w:rPr>
        <w:t xml:space="preserve">            </w:t>
      </w:r>
      <w:r w:rsidR="00DC0DB3">
        <w:rPr>
          <w:rFonts w:ascii="Times New Roman" w:eastAsia="MS Mincho" w:hAnsi="Times New Roman" w:cs="Times New Roman"/>
          <w:bCs/>
        </w:rPr>
        <w:t>rektorka</w:t>
      </w:r>
    </w:p>
    <w:sectPr w:rsidR="00DC0DB3" w:rsidSect="00145074">
      <w:foot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08DCD" w14:textId="77777777" w:rsidR="00B319E9" w:rsidRDefault="00B319E9">
      <w:r>
        <w:separator/>
      </w:r>
    </w:p>
  </w:endnote>
  <w:endnote w:type="continuationSeparator" w:id="0">
    <w:p w14:paraId="1FC76317" w14:textId="77777777" w:rsidR="00B319E9" w:rsidRDefault="00B3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45332587"/>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14:paraId="19A6AE4E" w14:textId="45BE6560" w:rsidR="00CC5177" w:rsidRPr="00CC5177" w:rsidRDefault="007F08D2">
            <w:pPr>
              <w:pStyle w:val="Zpat"/>
              <w:jc w:val="center"/>
              <w:rPr>
                <w:rFonts w:ascii="Times New Roman" w:hAnsi="Times New Roman" w:cs="Times New Roman"/>
              </w:rPr>
            </w:pPr>
            <w:r w:rsidRPr="00CC5177">
              <w:rPr>
                <w:rFonts w:ascii="Times New Roman" w:hAnsi="Times New Roman" w:cs="Times New Roman"/>
              </w:rPr>
              <w:t xml:space="preserve">Stránka </w:t>
            </w:r>
            <w:r w:rsidRPr="00CC5177">
              <w:rPr>
                <w:rFonts w:ascii="Times New Roman" w:hAnsi="Times New Roman" w:cs="Times New Roman"/>
                <w:b/>
                <w:bCs/>
              </w:rPr>
              <w:fldChar w:fldCharType="begin"/>
            </w:r>
            <w:r w:rsidRPr="00CC5177">
              <w:rPr>
                <w:rFonts w:ascii="Times New Roman" w:hAnsi="Times New Roman" w:cs="Times New Roman"/>
                <w:b/>
                <w:bCs/>
              </w:rPr>
              <w:instrText>PAGE</w:instrText>
            </w:r>
            <w:r w:rsidRPr="00CC5177">
              <w:rPr>
                <w:rFonts w:ascii="Times New Roman" w:hAnsi="Times New Roman" w:cs="Times New Roman"/>
                <w:b/>
                <w:bCs/>
              </w:rPr>
              <w:fldChar w:fldCharType="separate"/>
            </w:r>
            <w:r w:rsidR="00240707">
              <w:rPr>
                <w:rFonts w:ascii="Times New Roman" w:hAnsi="Times New Roman" w:cs="Times New Roman"/>
                <w:b/>
                <w:bCs/>
                <w:noProof/>
              </w:rPr>
              <w:t>2</w:t>
            </w:r>
            <w:r w:rsidRPr="00CC5177">
              <w:rPr>
                <w:rFonts w:ascii="Times New Roman" w:hAnsi="Times New Roman" w:cs="Times New Roman"/>
                <w:b/>
                <w:bCs/>
              </w:rPr>
              <w:fldChar w:fldCharType="end"/>
            </w:r>
            <w:r w:rsidRPr="00CC5177">
              <w:rPr>
                <w:rFonts w:ascii="Times New Roman" w:hAnsi="Times New Roman" w:cs="Times New Roman"/>
              </w:rPr>
              <w:t xml:space="preserve"> z </w:t>
            </w:r>
            <w:r w:rsidRPr="00CC5177">
              <w:rPr>
                <w:rFonts w:ascii="Times New Roman" w:hAnsi="Times New Roman" w:cs="Times New Roman"/>
                <w:b/>
                <w:bCs/>
              </w:rPr>
              <w:fldChar w:fldCharType="begin"/>
            </w:r>
            <w:r w:rsidRPr="00CC5177">
              <w:rPr>
                <w:rFonts w:ascii="Times New Roman" w:hAnsi="Times New Roman" w:cs="Times New Roman"/>
                <w:b/>
                <w:bCs/>
              </w:rPr>
              <w:instrText>NUMPAGES</w:instrText>
            </w:r>
            <w:r w:rsidRPr="00CC5177">
              <w:rPr>
                <w:rFonts w:ascii="Times New Roman" w:hAnsi="Times New Roman" w:cs="Times New Roman"/>
                <w:b/>
                <w:bCs/>
              </w:rPr>
              <w:fldChar w:fldCharType="separate"/>
            </w:r>
            <w:r w:rsidR="00240707">
              <w:rPr>
                <w:rFonts w:ascii="Times New Roman" w:hAnsi="Times New Roman" w:cs="Times New Roman"/>
                <w:b/>
                <w:bCs/>
                <w:noProof/>
              </w:rPr>
              <w:t>11</w:t>
            </w:r>
            <w:r w:rsidRPr="00CC5177">
              <w:rPr>
                <w:rFonts w:ascii="Times New Roman" w:hAnsi="Times New Roman" w:cs="Times New Roman"/>
                <w:b/>
                <w:bCs/>
              </w:rPr>
              <w:fldChar w:fldCharType="end"/>
            </w:r>
          </w:p>
        </w:sdtContent>
      </w:sdt>
    </w:sdtContent>
  </w:sdt>
  <w:p w14:paraId="2A79B610" w14:textId="77777777" w:rsidR="00145074" w:rsidRDefault="002407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92CB1" w14:textId="77777777" w:rsidR="00B319E9" w:rsidRDefault="00B319E9">
      <w:r>
        <w:separator/>
      </w:r>
    </w:p>
  </w:footnote>
  <w:footnote w:type="continuationSeparator" w:id="0">
    <w:p w14:paraId="4366DDC7" w14:textId="77777777" w:rsidR="00B319E9" w:rsidRDefault="00B3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DD6"/>
    <w:multiLevelType w:val="hybridMultilevel"/>
    <w:tmpl w:val="CA7CA55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0D6F8A"/>
    <w:multiLevelType w:val="multilevel"/>
    <w:tmpl w:val="854AE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C26F73"/>
    <w:multiLevelType w:val="hybridMultilevel"/>
    <w:tmpl w:val="DD244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F345C0"/>
    <w:multiLevelType w:val="hybridMultilevel"/>
    <w:tmpl w:val="4CC6A0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3D6A82"/>
    <w:multiLevelType w:val="hybridMultilevel"/>
    <w:tmpl w:val="8000FC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C3798C"/>
    <w:multiLevelType w:val="hybridMultilevel"/>
    <w:tmpl w:val="909A061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7E704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651273"/>
    <w:multiLevelType w:val="hybridMultilevel"/>
    <w:tmpl w:val="EDFA157C"/>
    <w:lvl w:ilvl="0" w:tplc="04050017">
      <w:start w:val="1"/>
      <w:numFmt w:val="decimal"/>
      <w:lvlText w:val="%1."/>
      <w:lvlJc w:val="left"/>
      <w:pPr>
        <w:ind w:left="720" w:hanging="360"/>
      </w:pPr>
    </w:lvl>
    <w:lvl w:ilvl="1" w:tplc="04050019">
      <w:start w:val="1"/>
      <w:numFmt w:val="lowerLetter"/>
      <w:lvlText w:val="%2."/>
      <w:lvlJc w:val="left"/>
      <w:pPr>
        <w:ind w:left="1440" w:hanging="360"/>
      </w:pPr>
    </w:lvl>
    <w:lvl w:ilvl="2" w:tplc="7A8246C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3F38FD"/>
    <w:multiLevelType w:val="hybridMultilevel"/>
    <w:tmpl w:val="27A08F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2D4CF2"/>
    <w:multiLevelType w:val="hybridMultilevel"/>
    <w:tmpl w:val="854AE0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C16857"/>
    <w:multiLevelType w:val="hybridMultilevel"/>
    <w:tmpl w:val="E4844A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3C452D"/>
    <w:multiLevelType w:val="multilevel"/>
    <w:tmpl w:val="3CD418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E560ED"/>
    <w:multiLevelType w:val="hybridMultilevel"/>
    <w:tmpl w:val="833AC7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6A51EF"/>
    <w:multiLevelType w:val="hybridMultilevel"/>
    <w:tmpl w:val="E65260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1916914"/>
    <w:multiLevelType w:val="multilevel"/>
    <w:tmpl w:val="B85AD75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8D2109"/>
    <w:multiLevelType w:val="multilevel"/>
    <w:tmpl w:val="2A648FB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D82690"/>
    <w:multiLevelType w:val="hybridMultilevel"/>
    <w:tmpl w:val="833AC7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55613E8"/>
    <w:multiLevelType w:val="hybridMultilevel"/>
    <w:tmpl w:val="10943D3C"/>
    <w:lvl w:ilvl="0" w:tplc="0405000F">
      <w:start w:val="1"/>
      <w:numFmt w:val="decimal"/>
      <w:lvlText w:val="%1."/>
      <w:lvlJc w:val="left"/>
      <w:pPr>
        <w:ind w:left="720" w:hanging="360"/>
      </w:pPr>
    </w:lvl>
    <w:lvl w:ilvl="1" w:tplc="04050019">
      <w:start w:val="1"/>
      <w:numFmt w:val="lowerLetter"/>
      <w:lvlText w:val="%2."/>
      <w:lvlJc w:val="left"/>
      <w:pPr>
        <w:ind w:left="1211"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847417"/>
    <w:multiLevelType w:val="multilevel"/>
    <w:tmpl w:val="5EC089A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BC3E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4D61CA"/>
    <w:multiLevelType w:val="multilevel"/>
    <w:tmpl w:val="8BFA86A0"/>
    <w:lvl w:ilvl="0">
      <w:start w:val="1"/>
      <w:numFmt w:val="decimal"/>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E43F85"/>
    <w:multiLevelType w:val="hybridMultilevel"/>
    <w:tmpl w:val="D424198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4549BC"/>
    <w:multiLevelType w:val="hybridMultilevel"/>
    <w:tmpl w:val="7930A2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A8A1EB8"/>
    <w:multiLevelType w:val="hybridMultilevel"/>
    <w:tmpl w:val="81089E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D8469E"/>
    <w:multiLevelType w:val="multilevel"/>
    <w:tmpl w:val="B10E19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436D19C"/>
    <w:multiLevelType w:val="hybridMultilevel"/>
    <w:tmpl w:val="C50DE1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72D650D"/>
    <w:multiLevelType w:val="hybridMultilevel"/>
    <w:tmpl w:val="C700F76C"/>
    <w:lvl w:ilvl="0" w:tplc="04050017">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B206FD2"/>
    <w:multiLevelType w:val="multilevel"/>
    <w:tmpl w:val="2A648FB2"/>
    <w:lvl w:ilvl="0">
      <w:start w:val="1"/>
      <w:numFmt w:val="decimal"/>
      <w:lvlText w:val="%1."/>
      <w:lvlJc w:val="left"/>
      <w:pPr>
        <w:ind w:left="360" w:hanging="360"/>
      </w:pPr>
    </w:lvl>
    <w:lvl w:ilvl="1">
      <w:start w:val="1"/>
      <w:numFmt w:val="decimal"/>
      <w:lvlText w:val="%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3C19FC"/>
    <w:multiLevelType w:val="hybridMultilevel"/>
    <w:tmpl w:val="40E863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86383E"/>
    <w:multiLevelType w:val="hybridMultilevel"/>
    <w:tmpl w:val="9D7296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01E0AD6"/>
    <w:multiLevelType w:val="multilevel"/>
    <w:tmpl w:val="57329B1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4A05F81"/>
    <w:multiLevelType w:val="multilevel"/>
    <w:tmpl w:val="5EC089A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AA1370"/>
    <w:multiLevelType w:val="hybridMultilevel"/>
    <w:tmpl w:val="A814B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CB3284A"/>
    <w:multiLevelType w:val="hybridMultilevel"/>
    <w:tmpl w:val="CA7CA55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4CDF3D3D"/>
    <w:multiLevelType w:val="hybridMultilevel"/>
    <w:tmpl w:val="3D0A2E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D0E4F59"/>
    <w:multiLevelType w:val="multilevel"/>
    <w:tmpl w:val="C1CC31C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B074C0"/>
    <w:multiLevelType w:val="hybridMultilevel"/>
    <w:tmpl w:val="6AEE96A0"/>
    <w:lvl w:ilvl="0" w:tplc="1E2C087A">
      <w:start w:val="6"/>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9401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612158"/>
    <w:multiLevelType w:val="hybridMultilevel"/>
    <w:tmpl w:val="D94824CA"/>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9" w15:restartNumberingAfterBreak="0">
    <w:nsid w:val="5DF37297"/>
    <w:multiLevelType w:val="hybridMultilevel"/>
    <w:tmpl w:val="CAD6FAD4"/>
    <w:lvl w:ilvl="0" w:tplc="63A05852">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06D0DF1"/>
    <w:multiLevelType w:val="hybridMultilevel"/>
    <w:tmpl w:val="FB08F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4542C57"/>
    <w:multiLevelType w:val="hybridMultilevel"/>
    <w:tmpl w:val="E144B0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A02843"/>
    <w:multiLevelType w:val="hybridMultilevel"/>
    <w:tmpl w:val="97869E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883C14"/>
    <w:multiLevelType w:val="hybridMultilevel"/>
    <w:tmpl w:val="170807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14284F"/>
    <w:multiLevelType w:val="hybridMultilevel"/>
    <w:tmpl w:val="1B62FE7C"/>
    <w:lvl w:ilvl="0" w:tplc="C87E04D0">
      <w:start w:val="3"/>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253788"/>
    <w:multiLevelType w:val="hybridMultilevel"/>
    <w:tmpl w:val="FA621E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26"/>
  </w:num>
  <w:num w:numId="3">
    <w:abstractNumId w:val="21"/>
  </w:num>
  <w:num w:numId="4">
    <w:abstractNumId w:val="7"/>
  </w:num>
  <w:num w:numId="5">
    <w:abstractNumId w:val="44"/>
  </w:num>
  <w:num w:numId="6">
    <w:abstractNumId w:val="4"/>
  </w:num>
  <w:num w:numId="7">
    <w:abstractNumId w:val="8"/>
  </w:num>
  <w:num w:numId="8">
    <w:abstractNumId w:val="32"/>
  </w:num>
  <w:num w:numId="9">
    <w:abstractNumId w:val="43"/>
  </w:num>
  <w:num w:numId="10">
    <w:abstractNumId w:val="3"/>
  </w:num>
  <w:num w:numId="11">
    <w:abstractNumId w:val="40"/>
  </w:num>
  <w:num w:numId="12">
    <w:abstractNumId w:val="5"/>
  </w:num>
  <w:num w:numId="13">
    <w:abstractNumId w:val="41"/>
  </w:num>
  <w:num w:numId="14">
    <w:abstractNumId w:val="23"/>
  </w:num>
  <w:num w:numId="15">
    <w:abstractNumId w:val="2"/>
  </w:num>
  <w:num w:numId="16">
    <w:abstractNumId w:val="19"/>
  </w:num>
  <w:num w:numId="17">
    <w:abstractNumId w:val="37"/>
  </w:num>
  <w:num w:numId="18">
    <w:abstractNumId w:val="6"/>
  </w:num>
  <w:num w:numId="19">
    <w:abstractNumId w:val="24"/>
  </w:num>
  <w:num w:numId="20">
    <w:abstractNumId w:val="28"/>
  </w:num>
  <w:num w:numId="21">
    <w:abstractNumId w:val="42"/>
  </w:num>
  <w:num w:numId="22">
    <w:abstractNumId w:val="31"/>
  </w:num>
  <w:num w:numId="23">
    <w:abstractNumId w:val="27"/>
  </w:num>
  <w:num w:numId="24">
    <w:abstractNumId w:val="12"/>
  </w:num>
  <w:num w:numId="25">
    <w:abstractNumId w:val="29"/>
  </w:num>
  <w:num w:numId="26">
    <w:abstractNumId w:val="35"/>
  </w:num>
  <w:num w:numId="27">
    <w:abstractNumId w:val="11"/>
  </w:num>
  <w:num w:numId="28">
    <w:abstractNumId w:val="34"/>
  </w:num>
  <w:num w:numId="29">
    <w:abstractNumId w:val="18"/>
  </w:num>
  <w:num w:numId="30">
    <w:abstractNumId w:val="33"/>
  </w:num>
  <w:num w:numId="31">
    <w:abstractNumId w:val="38"/>
  </w:num>
  <w:num w:numId="32">
    <w:abstractNumId w:val="16"/>
  </w:num>
  <w:num w:numId="33">
    <w:abstractNumId w:val="14"/>
  </w:num>
  <w:num w:numId="34">
    <w:abstractNumId w:val="0"/>
  </w:num>
  <w:num w:numId="35">
    <w:abstractNumId w:val="22"/>
  </w:num>
  <w:num w:numId="36">
    <w:abstractNumId w:val="45"/>
  </w:num>
  <w:num w:numId="37">
    <w:abstractNumId w:val="9"/>
  </w:num>
  <w:num w:numId="38">
    <w:abstractNumId w:val="20"/>
  </w:num>
  <w:num w:numId="39">
    <w:abstractNumId w:val="1"/>
  </w:num>
  <w:num w:numId="40">
    <w:abstractNumId w:val="10"/>
  </w:num>
  <w:num w:numId="41">
    <w:abstractNumId w:val="17"/>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5"/>
  </w:num>
  <w:num w:numId="45">
    <w:abstractNumId w:val="15"/>
  </w:num>
  <w:num w:numId="46">
    <w:abstractNumId w:val="3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C"/>
    <w:rsid w:val="000044D7"/>
    <w:rsid w:val="00013028"/>
    <w:rsid w:val="00013488"/>
    <w:rsid w:val="00044ED7"/>
    <w:rsid w:val="00047ED0"/>
    <w:rsid w:val="000656F4"/>
    <w:rsid w:val="000961A8"/>
    <w:rsid w:val="000B4214"/>
    <w:rsid w:val="000C5DB1"/>
    <w:rsid w:val="000D5AED"/>
    <w:rsid w:val="000D76F9"/>
    <w:rsid w:val="000D7ABC"/>
    <w:rsid w:val="00101FDF"/>
    <w:rsid w:val="00120532"/>
    <w:rsid w:val="001329B4"/>
    <w:rsid w:val="001456EC"/>
    <w:rsid w:val="00146311"/>
    <w:rsid w:val="00150D24"/>
    <w:rsid w:val="00153FEB"/>
    <w:rsid w:val="001563B2"/>
    <w:rsid w:val="00183EE7"/>
    <w:rsid w:val="00184AA1"/>
    <w:rsid w:val="00193002"/>
    <w:rsid w:val="001A62D3"/>
    <w:rsid w:val="001C195F"/>
    <w:rsid w:val="001C61CA"/>
    <w:rsid w:val="001C6C51"/>
    <w:rsid w:val="001D160B"/>
    <w:rsid w:val="001E2F6B"/>
    <w:rsid w:val="001F014B"/>
    <w:rsid w:val="0021019F"/>
    <w:rsid w:val="00221B9B"/>
    <w:rsid w:val="002223B1"/>
    <w:rsid w:val="00240707"/>
    <w:rsid w:val="0025059B"/>
    <w:rsid w:val="002A7C6C"/>
    <w:rsid w:val="002B166A"/>
    <w:rsid w:val="002B5305"/>
    <w:rsid w:val="002B7704"/>
    <w:rsid w:val="002B7D79"/>
    <w:rsid w:val="002C632C"/>
    <w:rsid w:val="002C7F41"/>
    <w:rsid w:val="002F3D32"/>
    <w:rsid w:val="00300036"/>
    <w:rsid w:val="003035CB"/>
    <w:rsid w:val="00312825"/>
    <w:rsid w:val="003143BF"/>
    <w:rsid w:val="00317FAC"/>
    <w:rsid w:val="00321072"/>
    <w:rsid w:val="00322B73"/>
    <w:rsid w:val="003329B2"/>
    <w:rsid w:val="003375C5"/>
    <w:rsid w:val="003555B6"/>
    <w:rsid w:val="00365D22"/>
    <w:rsid w:val="00366A52"/>
    <w:rsid w:val="003672CB"/>
    <w:rsid w:val="00371DE5"/>
    <w:rsid w:val="00385233"/>
    <w:rsid w:val="00390BBD"/>
    <w:rsid w:val="003A29A5"/>
    <w:rsid w:val="003B4B59"/>
    <w:rsid w:val="003B7DBC"/>
    <w:rsid w:val="003C07A2"/>
    <w:rsid w:val="003C6504"/>
    <w:rsid w:val="003F2CF2"/>
    <w:rsid w:val="003F2F96"/>
    <w:rsid w:val="003F6D92"/>
    <w:rsid w:val="00404020"/>
    <w:rsid w:val="004465FD"/>
    <w:rsid w:val="00452619"/>
    <w:rsid w:val="00460B2D"/>
    <w:rsid w:val="0046179A"/>
    <w:rsid w:val="00467A04"/>
    <w:rsid w:val="0047039F"/>
    <w:rsid w:val="004A51AC"/>
    <w:rsid w:val="004C280D"/>
    <w:rsid w:val="004D10B0"/>
    <w:rsid w:val="004E1223"/>
    <w:rsid w:val="004E2696"/>
    <w:rsid w:val="004E2883"/>
    <w:rsid w:val="00501745"/>
    <w:rsid w:val="00503ED8"/>
    <w:rsid w:val="005069F6"/>
    <w:rsid w:val="005119FB"/>
    <w:rsid w:val="005139BD"/>
    <w:rsid w:val="00514482"/>
    <w:rsid w:val="00527EE2"/>
    <w:rsid w:val="00534F81"/>
    <w:rsid w:val="00544232"/>
    <w:rsid w:val="005708A5"/>
    <w:rsid w:val="00570AF8"/>
    <w:rsid w:val="005776CB"/>
    <w:rsid w:val="0059241F"/>
    <w:rsid w:val="005C301E"/>
    <w:rsid w:val="005D7836"/>
    <w:rsid w:val="005F5003"/>
    <w:rsid w:val="00603451"/>
    <w:rsid w:val="00611F66"/>
    <w:rsid w:val="006218C8"/>
    <w:rsid w:val="00643A99"/>
    <w:rsid w:val="00683BCE"/>
    <w:rsid w:val="006A2D55"/>
    <w:rsid w:val="006A4FBF"/>
    <w:rsid w:val="006C397B"/>
    <w:rsid w:val="006D60CD"/>
    <w:rsid w:val="006E2E6D"/>
    <w:rsid w:val="006E4863"/>
    <w:rsid w:val="006F5549"/>
    <w:rsid w:val="006F5ED5"/>
    <w:rsid w:val="006F6B99"/>
    <w:rsid w:val="0070059C"/>
    <w:rsid w:val="0071064E"/>
    <w:rsid w:val="0071240A"/>
    <w:rsid w:val="00715BF8"/>
    <w:rsid w:val="00720482"/>
    <w:rsid w:val="007333E6"/>
    <w:rsid w:val="00736007"/>
    <w:rsid w:val="00741D62"/>
    <w:rsid w:val="007550E4"/>
    <w:rsid w:val="00760EF4"/>
    <w:rsid w:val="00764869"/>
    <w:rsid w:val="007702C4"/>
    <w:rsid w:val="00784741"/>
    <w:rsid w:val="007873EB"/>
    <w:rsid w:val="0079409A"/>
    <w:rsid w:val="007A4795"/>
    <w:rsid w:val="007C323F"/>
    <w:rsid w:val="007D20DA"/>
    <w:rsid w:val="007D5FF1"/>
    <w:rsid w:val="007E3047"/>
    <w:rsid w:val="007E41DA"/>
    <w:rsid w:val="007E495F"/>
    <w:rsid w:val="007E7BCB"/>
    <w:rsid w:val="007F08D2"/>
    <w:rsid w:val="007F74FA"/>
    <w:rsid w:val="00815389"/>
    <w:rsid w:val="008354B3"/>
    <w:rsid w:val="0084265E"/>
    <w:rsid w:val="00843347"/>
    <w:rsid w:val="00851769"/>
    <w:rsid w:val="00860E2B"/>
    <w:rsid w:val="0086477D"/>
    <w:rsid w:val="00884512"/>
    <w:rsid w:val="008904E1"/>
    <w:rsid w:val="008C4F36"/>
    <w:rsid w:val="008D26FB"/>
    <w:rsid w:val="008E6065"/>
    <w:rsid w:val="008F28E7"/>
    <w:rsid w:val="0092097E"/>
    <w:rsid w:val="009314BC"/>
    <w:rsid w:val="00935CE7"/>
    <w:rsid w:val="00943245"/>
    <w:rsid w:val="00944732"/>
    <w:rsid w:val="00970C33"/>
    <w:rsid w:val="00971DF1"/>
    <w:rsid w:val="009A750C"/>
    <w:rsid w:val="009A75F7"/>
    <w:rsid w:val="009B24B6"/>
    <w:rsid w:val="009C2A3D"/>
    <w:rsid w:val="009C6C82"/>
    <w:rsid w:val="009D3565"/>
    <w:rsid w:val="009D3A4D"/>
    <w:rsid w:val="009F0DF1"/>
    <w:rsid w:val="009F730B"/>
    <w:rsid w:val="00A25CCC"/>
    <w:rsid w:val="00A32AAB"/>
    <w:rsid w:val="00A55F3A"/>
    <w:rsid w:val="00A55F66"/>
    <w:rsid w:val="00A730D9"/>
    <w:rsid w:val="00A77190"/>
    <w:rsid w:val="00AB6DE3"/>
    <w:rsid w:val="00AD39BD"/>
    <w:rsid w:val="00AD3E71"/>
    <w:rsid w:val="00AD7A35"/>
    <w:rsid w:val="00AE34DE"/>
    <w:rsid w:val="00AE5CB9"/>
    <w:rsid w:val="00AE7164"/>
    <w:rsid w:val="00AE730F"/>
    <w:rsid w:val="00AF021C"/>
    <w:rsid w:val="00AF4350"/>
    <w:rsid w:val="00B007E7"/>
    <w:rsid w:val="00B11EA5"/>
    <w:rsid w:val="00B23AD0"/>
    <w:rsid w:val="00B24977"/>
    <w:rsid w:val="00B319E9"/>
    <w:rsid w:val="00B34F18"/>
    <w:rsid w:val="00B36AA3"/>
    <w:rsid w:val="00B62F90"/>
    <w:rsid w:val="00B6322A"/>
    <w:rsid w:val="00B65346"/>
    <w:rsid w:val="00B92E8E"/>
    <w:rsid w:val="00BB29A9"/>
    <w:rsid w:val="00BC3D1A"/>
    <w:rsid w:val="00BF1844"/>
    <w:rsid w:val="00C25135"/>
    <w:rsid w:val="00C366BB"/>
    <w:rsid w:val="00C456E3"/>
    <w:rsid w:val="00C542B8"/>
    <w:rsid w:val="00C561F0"/>
    <w:rsid w:val="00C66CC7"/>
    <w:rsid w:val="00C7077A"/>
    <w:rsid w:val="00C738DC"/>
    <w:rsid w:val="00C76254"/>
    <w:rsid w:val="00C82E42"/>
    <w:rsid w:val="00C8776E"/>
    <w:rsid w:val="00CA39AF"/>
    <w:rsid w:val="00CB5B3F"/>
    <w:rsid w:val="00CD0587"/>
    <w:rsid w:val="00CF309B"/>
    <w:rsid w:val="00D2261A"/>
    <w:rsid w:val="00D33997"/>
    <w:rsid w:val="00D36F0E"/>
    <w:rsid w:val="00D42B3A"/>
    <w:rsid w:val="00D53443"/>
    <w:rsid w:val="00D85AA4"/>
    <w:rsid w:val="00DA7E56"/>
    <w:rsid w:val="00DB008D"/>
    <w:rsid w:val="00DC0DB3"/>
    <w:rsid w:val="00DE2005"/>
    <w:rsid w:val="00E047B3"/>
    <w:rsid w:val="00E04EDD"/>
    <w:rsid w:val="00E10727"/>
    <w:rsid w:val="00E16AB9"/>
    <w:rsid w:val="00E23067"/>
    <w:rsid w:val="00E44A93"/>
    <w:rsid w:val="00E44BE8"/>
    <w:rsid w:val="00E97262"/>
    <w:rsid w:val="00EA0AC0"/>
    <w:rsid w:val="00EC37F2"/>
    <w:rsid w:val="00EC7010"/>
    <w:rsid w:val="00ED3287"/>
    <w:rsid w:val="00EE448D"/>
    <w:rsid w:val="00EE5ADE"/>
    <w:rsid w:val="00EF663E"/>
    <w:rsid w:val="00F00EE6"/>
    <w:rsid w:val="00F019FC"/>
    <w:rsid w:val="00F03643"/>
    <w:rsid w:val="00F114A6"/>
    <w:rsid w:val="00F21D3D"/>
    <w:rsid w:val="00F274E0"/>
    <w:rsid w:val="00F47549"/>
    <w:rsid w:val="00F56E63"/>
    <w:rsid w:val="00F7443B"/>
    <w:rsid w:val="00F8775F"/>
    <w:rsid w:val="00FA3196"/>
    <w:rsid w:val="00FB0B6B"/>
    <w:rsid w:val="00FB63E0"/>
    <w:rsid w:val="00FD1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BBA0"/>
  <w15:docId w15:val="{D36F0DC4-9545-40BA-B679-8BC60D45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07E7"/>
    <w:pPr>
      <w:spacing w:after="0" w:line="240" w:lineRule="auto"/>
    </w:pPr>
    <w:rPr>
      <w:rFonts w:eastAsiaTheme="minorEastAsia"/>
      <w:sz w:val="24"/>
      <w:szCs w:val="24"/>
    </w:rPr>
  </w:style>
  <w:style w:type="paragraph" w:styleId="Nadpis1">
    <w:name w:val="heading 1"/>
    <w:basedOn w:val="Normln"/>
    <w:next w:val="Normln"/>
    <w:link w:val="Nadpis1Char"/>
    <w:uiPriority w:val="9"/>
    <w:qFormat/>
    <w:rsid w:val="007E495F"/>
    <w:pPr>
      <w:spacing w:after="120"/>
      <w:outlineLvl w:val="0"/>
    </w:pPr>
    <w:rPr>
      <w:rFonts w:ascii="Times New Roman" w:hAnsi="Times New Roman" w:cs="Times New Roman"/>
      <w:b/>
      <w:u w:val="single"/>
    </w:rPr>
  </w:style>
  <w:style w:type="paragraph" w:styleId="Nadpis2">
    <w:name w:val="heading 2"/>
    <w:basedOn w:val="Normln"/>
    <w:next w:val="Normln"/>
    <w:link w:val="Nadpis2Char"/>
    <w:uiPriority w:val="9"/>
    <w:semiHidden/>
    <w:unhideWhenUsed/>
    <w:qFormat/>
    <w:rsid w:val="006A2D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99"/>
    <w:qFormat/>
    <w:rsid w:val="00B007E7"/>
    <w:pPr>
      <w:spacing w:after="120"/>
      <w:jc w:val="both"/>
    </w:pPr>
    <w:rPr>
      <w:rFonts w:ascii="Times New Roman" w:hAnsi="Times New Roman" w:cs="Times New Roman"/>
    </w:rPr>
  </w:style>
  <w:style w:type="paragraph" w:styleId="Zkladntext3">
    <w:name w:val="Body Text 3"/>
    <w:basedOn w:val="Normln"/>
    <w:link w:val="Zkladntext3Char"/>
    <w:rsid w:val="00B007E7"/>
    <w:pPr>
      <w:spacing w:after="120"/>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007E7"/>
    <w:rPr>
      <w:rFonts w:ascii="Times New Roman" w:eastAsia="Times New Roman" w:hAnsi="Times New Roman" w:cs="Times New Roman"/>
      <w:sz w:val="16"/>
      <w:szCs w:val="16"/>
      <w:lang w:eastAsia="cs-CZ"/>
    </w:rPr>
  </w:style>
  <w:style w:type="paragraph" w:styleId="Zpat">
    <w:name w:val="footer"/>
    <w:basedOn w:val="Normln"/>
    <w:link w:val="ZpatChar"/>
    <w:uiPriority w:val="99"/>
    <w:unhideWhenUsed/>
    <w:rsid w:val="00B007E7"/>
    <w:pPr>
      <w:tabs>
        <w:tab w:val="center" w:pos="4536"/>
        <w:tab w:val="right" w:pos="9072"/>
      </w:tabs>
    </w:pPr>
  </w:style>
  <w:style w:type="character" w:customStyle="1" w:styleId="ZpatChar">
    <w:name w:val="Zápatí Char"/>
    <w:basedOn w:val="Standardnpsmoodstavce"/>
    <w:link w:val="Zpat"/>
    <w:uiPriority w:val="99"/>
    <w:rsid w:val="00B007E7"/>
    <w:rPr>
      <w:rFonts w:eastAsiaTheme="minorEastAsia"/>
      <w:sz w:val="24"/>
      <w:szCs w:val="24"/>
    </w:rPr>
  </w:style>
  <w:style w:type="paragraph" w:customStyle="1" w:styleId="slovanodstavec">
    <w:name w:val="Číslovaný odstavec"/>
    <w:basedOn w:val="Odstavecseseznamem"/>
    <w:link w:val="slovanodstavecChar"/>
    <w:qFormat/>
    <w:rsid w:val="00B007E7"/>
  </w:style>
  <w:style w:type="character" w:customStyle="1" w:styleId="OdstavecseseznamemChar">
    <w:name w:val="Odstavec se seznamem Char"/>
    <w:basedOn w:val="Standardnpsmoodstavce"/>
    <w:link w:val="Odstavecseseznamem"/>
    <w:uiPriority w:val="99"/>
    <w:rsid w:val="00B007E7"/>
    <w:rPr>
      <w:rFonts w:ascii="Times New Roman" w:eastAsiaTheme="minorEastAsia" w:hAnsi="Times New Roman" w:cs="Times New Roman"/>
      <w:sz w:val="24"/>
      <w:szCs w:val="24"/>
    </w:rPr>
  </w:style>
  <w:style w:type="character" w:customStyle="1" w:styleId="slovanodstavecChar">
    <w:name w:val="Číslovaný odstavec Char"/>
    <w:basedOn w:val="OdstavecseseznamemChar"/>
    <w:link w:val="slovanodstavec"/>
    <w:rsid w:val="00B007E7"/>
    <w:rPr>
      <w:rFonts w:ascii="Times New Roman" w:eastAsiaTheme="minorEastAsia" w:hAnsi="Times New Roman" w:cs="Times New Roman"/>
      <w:sz w:val="24"/>
      <w:szCs w:val="24"/>
    </w:rPr>
  </w:style>
  <w:style w:type="character" w:customStyle="1" w:styleId="Nadpis1Char">
    <w:name w:val="Nadpis 1 Char"/>
    <w:basedOn w:val="Standardnpsmoodstavce"/>
    <w:link w:val="Nadpis1"/>
    <w:uiPriority w:val="9"/>
    <w:rsid w:val="007E495F"/>
    <w:rPr>
      <w:rFonts w:ascii="Times New Roman" w:eastAsiaTheme="minorEastAsia" w:hAnsi="Times New Roman" w:cs="Times New Roman"/>
      <w:b/>
      <w:sz w:val="24"/>
      <w:szCs w:val="24"/>
      <w:u w:val="single"/>
    </w:rPr>
  </w:style>
  <w:style w:type="paragraph" w:styleId="Titulek">
    <w:name w:val="caption"/>
    <w:basedOn w:val="Normln"/>
    <w:next w:val="Normln"/>
    <w:uiPriority w:val="35"/>
    <w:unhideWhenUsed/>
    <w:qFormat/>
    <w:rsid w:val="007E495F"/>
    <w:pPr>
      <w:spacing w:before="360" w:after="120"/>
      <w:jc w:val="center"/>
      <w:outlineLvl w:val="0"/>
    </w:pPr>
    <w:rPr>
      <w:rFonts w:ascii="Times New Roman" w:hAnsi="Times New Roman" w:cs="Times New Roman"/>
      <w:b/>
      <w:bCs/>
    </w:rPr>
  </w:style>
  <w:style w:type="character" w:styleId="Odkaznakoment">
    <w:name w:val="annotation reference"/>
    <w:basedOn w:val="Standardnpsmoodstavce"/>
    <w:uiPriority w:val="99"/>
    <w:semiHidden/>
    <w:unhideWhenUsed/>
    <w:rsid w:val="00C82E42"/>
    <w:rPr>
      <w:sz w:val="16"/>
      <w:szCs w:val="16"/>
    </w:rPr>
  </w:style>
  <w:style w:type="paragraph" w:styleId="Textkomente">
    <w:name w:val="annotation text"/>
    <w:basedOn w:val="Normln"/>
    <w:link w:val="TextkomenteChar"/>
    <w:uiPriority w:val="99"/>
    <w:unhideWhenUsed/>
    <w:rsid w:val="00C82E42"/>
    <w:rPr>
      <w:sz w:val="20"/>
      <w:szCs w:val="20"/>
    </w:rPr>
  </w:style>
  <w:style w:type="character" w:customStyle="1" w:styleId="TextkomenteChar">
    <w:name w:val="Text komentáře Char"/>
    <w:basedOn w:val="Standardnpsmoodstavce"/>
    <w:link w:val="Textkomente"/>
    <w:uiPriority w:val="99"/>
    <w:rsid w:val="00C82E42"/>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C82E42"/>
    <w:rPr>
      <w:b/>
      <w:bCs/>
    </w:rPr>
  </w:style>
  <w:style w:type="character" w:customStyle="1" w:styleId="PedmtkomenteChar">
    <w:name w:val="Předmět komentáře Char"/>
    <w:basedOn w:val="TextkomenteChar"/>
    <w:link w:val="Pedmtkomente"/>
    <w:uiPriority w:val="99"/>
    <w:semiHidden/>
    <w:rsid w:val="00C82E42"/>
    <w:rPr>
      <w:rFonts w:eastAsiaTheme="minorEastAsia"/>
      <w:b/>
      <w:bCs/>
      <w:sz w:val="20"/>
      <w:szCs w:val="20"/>
    </w:rPr>
  </w:style>
  <w:style w:type="paragraph" w:styleId="Textbubliny">
    <w:name w:val="Balloon Text"/>
    <w:basedOn w:val="Normln"/>
    <w:link w:val="TextbublinyChar"/>
    <w:uiPriority w:val="99"/>
    <w:semiHidden/>
    <w:unhideWhenUsed/>
    <w:rsid w:val="00C82E42"/>
    <w:rPr>
      <w:rFonts w:ascii="Tahoma" w:hAnsi="Tahoma" w:cs="Tahoma"/>
      <w:sz w:val="16"/>
      <w:szCs w:val="16"/>
    </w:rPr>
  </w:style>
  <w:style w:type="character" w:customStyle="1" w:styleId="TextbublinyChar">
    <w:name w:val="Text bubliny Char"/>
    <w:basedOn w:val="Standardnpsmoodstavce"/>
    <w:link w:val="Textbubliny"/>
    <w:uiPriority w:val="99"/>
    <w:semiHidden/>
    <w:rsid w:val="00C82E42"/>
    <w:rPr>
      <w:rFonts w:ascii="Tahoma" w:eastAsiaTheme="minorEastAsia" w:hAnsi="Tahoma" w:cs="Tahoma"/>
      <w:sz w:val="16"/>
      <w:szCs w:val="16"/>
    </w:rPr>
  </w:style>
  <w:style w:type="character" w:customStyle="1" w:styleId="Nadpis2Char">
    <w:name w:val="Nadpis 2 Char"/>
    <w:basedOn w:val="Standardnpsmoodstavce"/>
    <w:link w:val="Nadpis2"/>
    <w:uiPriority w:val="9"/>
    <w:semiHidden/>
    <w:rsid w:val="006A2D55"/>
    <w:rPr>
      <w:rFonts w:asciiTheme="majorHAnsi" w:eastAsiaTheme="majorEastAsia" w:hAnsiTheme="majorHAnsi" w:cstheme="majorBidi"/>
      <w:color w:val="365F91" w:themeColor="accent1" w:themeShade="BF"/>
      <w:sz w:val="26"/>
      <w:szCs w:val="26"/>
    </w:rPr>
  </w:style>
  <w:style w:type="paragraph" w:customStyle="1" w:styleId="Default">
    <w:name w:val="Default"/>
    <w:rsid w:val="00DA7E56"/>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6E2E6D"/>
    <w:pPr>
      <w:spacing w:after="0" w:line="240" w:lineRule="auto"/>
    </w:pPr>
    <w:rPr>
      <w:rFonts w:eastAsiaTheme="minorEastAsia"/>
      <w:sz w:val="24"/>
      <w:szCs w:val="24"/>
    </w:rPr>
  </w:style>
  <w:style w:type="character" w:styleId="Hypertextovodkaz">
    <w:name w:val="Hyperlink"/>
    <w:basedOn w:val="Standardnpsmoodstavce"/>
    <w:uiPriority w:val="99"/>
    <w:unhideWhenUsed/>
    <w:rsid w:val="00851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0902">
      <w:bodyDiv w:val="1"/>
      <w:marLeft w:val="0"/>
      <w:marRight w:val="0"/>
      <w:marTop w:val="0"/>
      <w:marBottom w:val="0"/>
      <w:divBdr>
        <w:top w:val="none" w:sz="0" w:space="0" w:color="auto"/>
        <w:left w:val="none" w:sz="0" w:space="0" w:color="auto"/>
        <w:bottom w:val="none" w:sz="0" w:space="0" w:color="auto"/>
        <w:right w:val="none" w:sz="0" w:space="0" w:color="auto"/>
      </w:divBdr>
    </w:div>
    <w:div w:id="631133785">
      <w:bodyDiv w:val="1"/>
      <w:marLeft w:val="0"/>
      <w:marRight w:val="0"/>
      <w:marTop w:val="0"/>
      <w:marBottom w:val="0"/>
      <w:divBdr>
        <w:top w:val="none" w:sz="0" w:space="0" w:color="auto"/>
        <w:left w:val="none" w:sz="0" w:space="0" w:color="auto"/>
        <w:bottom w:val="none" w:sz="0" w:space="0" w:color="auto"/>
        <w:right w:val="none" w:sz="0" w:space="0" w:color="auto"/>
      </w:divBdr>
      <w:divsChild>
        <w:div w:id="1621447487">
          <w:marLeft w:val="0"/>
          <w:marRight w:val="0"/>
          <w:marTop w:val="0"/>
          <w:marBottom w:val="0"/>
          <w:divBdr>
            <w:top w:val="none" w:sz="0" w:space="0" w:color="auto"/>
            <w:left w:val="none" w:sz="0" w:space="0" w:color="auto"/>
            <w:bottom w:val="none" w:sz="0" w:space="0" w:color="auto"/>
            <w:right w:val="none" w:sz="0" w:space="0" w:color="auto"/>
          </w:divBdr>
          <w:divsChild>
            <w:div w:id="1282616689">
              <w:marLeft w:val="0"/>
              <w:marRight w:val="0"/>
              <w:marTop w:val="0"/>
              <w:marBottom w:val="0"/>
              <w:divBdr>
                <w:top w:val="none" w:sz="0" w:space="0" w:color="auto"/>
                <w:left w:val="none" w:sz="0" w:space="0" w:color="auto"/>
                <w:bottom w:val="none" w:sz="0" w:space="0" w:color="auto"/>
                <w:right w:val="none" w:sz="0" w:space="0" w:color="auto"/>
              </w:divBdr>
              <w:divsChild>
                <w:div w:id="41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4771">
      <w:bodyDiv w:val="1"/>
      <w:marLeft w:val="0"/>
      <w:marRight w:val="0"/>
      <w:marTop w:val="0"/>
      <w:marBottom w:val="0"/>
      <w:divBdr>
        <w:top w:val="none" w:sz="0" w:space="0" w:color="auto"/>
        <w:left w:val="none" w:sz="0" w:space="0" w:color="auto"/>
        <w:bottom w:val="none" w:sz="0" w:space="0" w:color="auto"/>
        <w:right w:val="none" w:sz="0" w:space="0" w:color="auto"/>
      </w:divBdr>
    </w:div>
    <w:div w:id="15868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acr.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DF01052B8EBC45B5A2F68086F64D1C" ma:contentTypeVersion="0" ma:contentTypeDescription="Vytvoří nový dokument" ma:contentTypeScope="" ma:versionID="3fdde2b3598f8ee7911e5ff734e81a65">
  <xsd:schema xmlns:xsd="http://www.w3.org/2001/XMLSchema" xmlns:xs="http://www.w3.org/2001/XMLSchema" xmlns:p="http://schemas.microsoft.com/office/2006/metadata/properties" xmlns:ns2="f242274d-c577-47b4-9953-4e44103112f8" targetNamespace="http://schemas.microsoft.com/office/2006/metadata/properties" ma:root="true" ma:fieldsID="b413447e6668f81c10605a087c21f109" ns2:_="">
    <xsd:import namespace="f242274d-c577-47b4-9953-4e44103112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2274d-c577-47b4-9953-4e44103112f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242274d-c577-47b4-9953-4e44103112f8">TH64JJ3HEHY5-1972635297-28</_dlc_DocId>
    <_dlc_DocIdUrl xmlns="f242274d-c577-47b4-9953-4e44103112f8">
      <Url>https://intranet.unob.cz/dokum/_layouts/15/DocIdRedir.aspx?ID=TH64JJ3HEHY5-1972635297-28</Url>
      <Description>TH64JJ3HEHY5-1972635297-28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2785-0C5C-46D4-9F93-2E26461A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2274d-c577-47b4-9953-4e4410311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9B6FF-C75A-4429-86E6-FC46D727D064}">
  <ds:schemaRefs>
    <ds:schemaRef ds:uri="http://schemas.microsoft.com/sharepoint/v3/contenttype/forms"/>
  </ds:schemaRefs>
</ds:datastoreItem>
</file>

<file path=customXml/itemProps3.xml><?xml version="1.0" encoding="utf-8"?>
<ds:datastoreItem xmlns:ds="http://schemas.openxmlformats.org/officeDocument/2006/customXml" ds:itemID="{8102AF06-9088-40EA-B6F8-220D7526E7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242274d-c577-47b4-9953-4e44103112f8"/>
    <ds:schemaRef ds:uri="http://www.w3.org/XML/1998/namespace"/>
  </ds:schemaRefs>
</ds:datastoreItem>
</file>

<file path=customXml/itemProps4.xml><?xml version="1.0" encoding="utf-8"?>
<ds:datastoreItem xmlns:ds="http://schemas.openxmlformats.org/officeDocument/2006/customXml" ds:itemID="{B4C01B89-20D2-4CCA-AD3B-BA51303C9F32}">
  <ds:schemaRefs>
    <ds:schemaRef ds:uri="http://schemas.microsoft.com/sharepoint/events"/>
  </ds:schemaRefs>
</ds:datastoreItem>
</file>

<file path=customXml/itemProps5.xml><?xml version="1.0" encoding="utf-8"?>
<ds:datastoreItem xmlns:ds="http://schemas.openxmlformats.org/officeDocument/2006/customXml" ds:itemID="{3162D1B2-6C46-4763-82D2-395ABD7B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5193</Words>
  <Characters>30643</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Gabriela</dc:creator>
  <cp:lastModifiedBy>galiovah</cp:lastModifiedBy>
  <cp:revision>3</cp:revision>
  <dcterms:created xsi:type="dcterms:W3CDTF">2023-10-12T08:50:00Z</dcterms:created>
  <dcterms:modified xsi:type="dcterms:W3CDTF">2023-10-12T08:52:00Z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0x01010009DF01052B8EBC45B5A2F68086F64D1C</vt:lpwstr>
  </property>
  <property fmtid="{D5CDD505-2E9C-101B-9397-08002B2CF9AE}" pid="3" name="_dlc_DocIdItemGuid">
    <vt:lpwstr>d532f541-5ca8-44e0-8f3e-8b0f1faf85ca</vt:lpwstr>
  </property>
</Properties>
</file>