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F0038" w:rsidRDefault="00C60412">
      <w:pPr>
        <w:widowControl w:val="0"/>
        <w:jc w:val="center"/>
        <w:rPr>
          <w:rFonts w:ascii="Tahoma" w:eastAsia="Tahoma" w:hAnsi="Tahoma" w:cs="Tahoma"/>
          <w:b/>
          <w:sz w:val="20"/>
        </w:rPr>
      </w:pPr>
      <w:bookmarkStart w:id="0" w:name="bookmark=id.30j0zll" w:colFirst="0" w:colLast="0"/>
      <w:bookmarkStart w:id="1" w:name="bookmark=id.gjdgxs" w:colFirst="0" w:colLast="0"/>
      <w:bookmarkStart w:id="2" w:name="_heading=h.1fob9te" w:colFirst="0" w:colLast="0"/>
      <w:bookmarkEnd w:id="0"/>
      <w:bookmarkEnd w:id="1"/>
      <w:bookmarkEnd w:id="2"/>
      <w:r>
        <w:rPr>
          <w:rFonts w:ascii="Tahoma" w:eastAsia="Tahoma" w:hAnsi="Tahoma" w:cs="Tahoma"/>
          <w:b/>
          <w:sz w:val="20"/>
        </w:rPr>
        <w:t>Všeobecné podmínky Zhotovitele ke Smlouvě o dílo</w:t>
      </w:r>
    </w:p>
    <w:p w14:paraId="00000002" w14:textId="77777777" w:rsidR="00DF0038" w:rsidRDefault="00DF0038">
      <w:pPr>
        <w:widowControl w:val="0"/>
        <w:jc w:val="center"/>
        <w:rPr>
          <w:rFonts w:ascii="Tahoma" w:eastAsia="Tahoma" w:hAnsi="Tahoma" w:cs="Tahoma"/>
          <w:b/>
          <w:sz w:val="16"/>
          <w:szCs w:val="16"/>
        </w:rPr>
      </w:pPr>
    </w:p>
    <w:p w14:paraId="00000003" w14:textId="77777777" w:rsidR="00DF0038" w:rsidRDefault="00C60412">
      <w:pPr>
        <w:widowControl w:val="0"/>
        <w:numPr>
          <w:ilvl w:val="0"/>
          <w:numId w:val="6"/>
        </w:numPr>
        <w:ind w:left="0" w:firstLine="0"/>
        <w:jc w:val="center"/>
        <w:rPr>
          <w:rFonts w:ascii="Calibri" w:eastAsia="Calibri" w:hAnsi="Calibri" w:cs="Calibri"/>
          <w:b/>
          <w:smallCaps/>
          <w:sz w:val="20"/>
        </w:rPr>
      </w:pPr>
      <w:r>
        <w:rPr>
          <w:rFonts w:ascii="Calibri" w:eastAsia="Calibri" w:hAnsi="Calibri" w:cs="Calibri"/>
          <w:b/>
          <w:smallCaps/>
          <w:sz w:val="20"/>
        </w:rPr>
        <w:t>ÚVODNÍ USTANOVENÍ</w:t>
      </w:r>
    </w:p>
    <w:p w14:paraId="00000004" w14:textId="77777777" w:rsidR="00DF0038" w:rsidRDefault="00DF0038">
      <w:pPr>
        <w:widowControl w:val="0"/>
        <w:jc w:val="center"/>
        <w:rPr>
          <w:rFonts w:ascii="Calibri" w:eastAsia="Calibri" w:hAnsi="Calibri" w:cs="Calibri"/>
          <w:b/>
          <w:sz w:val="20"/>
        </w:rPr>
      </w:pPr>
    </w:p>
    <w:p w14:paraId="00000005" w14:textId="77777777" w:rsidR="00DF0038" w:rsidRDefault="00C60412">
      <w:pPr>
        <w:numPr>
          <w:ilvl w:val="1"/>
          <w:numId w:val="7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Tyto VOP upravují vztahy a vzájemná práva a povinnosti Zhotovitele a Objednatele v rámci plnění Smlouvy. </w:t>
      </w:r>
    </w:p>
    <w:p w14:paraId="00000006" w14:textId="77777777" w:rsidR="00DF0038" w:rsidRDefault="00C60412">
      <w:pPr>
        <w:numPr>
          <w:ilvl w:val="1"/>
          <w:numId w:val="7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Pojmy, které nejsou definovány přímo ve Smlouvě, mají ve Smlouvě a VOP a jejich přílohách význam uvedený v článku II. VOP. </w:t>
      </w:r>
    </w:p>
    <w:p w14:paraId="00000007" w14:textId="77777777" w:rsidR="00DF0038" w:rsidRDefault="00C60412">
      <w:pPr>
        <w:widowControl w:val="0"/>
        <w:numPr>
          <w:ilvl w:val="0"/>
          <w:numId w:val="6"/>
        </w:numPr>
        <w:ind w:left="0" w:firstLine="0"/>
        <w:jc w:val="center"/>
        <w:rPr>
          <w:rFonts w:ascii="Calibri" w:eastAsia="Calibri" w:hAnsi="Calibri" w:cs="Calibri"/>
          <w:b/>
          <w:smallCaps/>
          <w:sz w:val="20"/>
        </w:rPr>
      </w:pPr>
      <w:r>
        <w:rPr>
          <w:rFonts w:ascii="Calibri" w:eastAsia="Calibri" w:hAnsi="Calibri" w:cs="Calibri"/>
          <w:b/>
          <w:smallCaps/>
          <w:sz w:val="20"/>
        </w:rPr>
        <w:t>VYMEZENÍ POJMŮ</w:t>
      </w:r>
    </w:p>
    <w:p w14:paraId="00000008" w14:textId="77777777" w:rsidR="00DF0038" w:rsidRDefault="00DF0038">
      <w:pPr>
        <w:widowControl w:val="0"/>
        <w:jc w:val="center"/>
        <w:rPr>
          <w:rFonts w:ascii="Calibri" w:eastAsia="Calibri" w:hAnsi="Calibri" w:cs="Calibri"/>
          <w:b/>
          <w:sz w:val="20"/>
        </w:rPr>
      </w:pPr>
    </w:p>
    <w:p w14:paraId="00000009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Zhotovitel </w:t>
      </w:r>
      <w:r>
        <w:rPr>
          <w:rFonts w:ascii="Calibri" w:eastAsia="Calibri" w:hAnsi="Calibri" w:cs="Calibri"/>
          <w:sz w:val="20"/>
        </w:rPr>
        <w:t>znamená společnost KOGAA studio s.r.o., IČ: 04222750, se sídlem Bratislavská 206/21, Zábrdovice, 602 00 B</w:t>
      </w:r>
      <w:r>
        <w:rPr>
          <w:rFonts w:ascii="Calibri" w:eastAsia="Calibri" w:hAnsi="Calibri" w:cs="Calibri"/>
          <w:sz w:val="20"/>
        </w:rPr>
        <w:t>rno.</w:t>
      </w:r>
    </w:p>
    <w:p w14:paraId="0000000A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Objednatel </w:t>
      </w:r>
      <w:r>
        <w:rPr>
          <w:rFonts w:ascii="Calibri" w:eastAsia="Calibri" w:hAnsi="Calibri" w:cs="Calibri"/>
          <w:sz w:val="20"/>
        </w:rPr>
        <w:t>znamená smluvní stranu označenou jako Objednatel ve Smlouvě.</w:t>
      </w:r>
    </w:p>
    <w:p w14:paraId="0000000B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Smluvní strany </w:t>
      </w:r>
      <w:r>
        <w:rPr>
          <w:rFonts w:ascii="Calibri" w:eastAsia="Calibri" w:hAnsi="Calibri" w:cs="Calibri"/>
          <w:sz w:val="20"/>
        </w:rPr>
        <w:t>znamená Zhotovitele a Objednatele.</w:t>
      </w:r>
    </w:p>
    <w:p w14:paraId="0000000C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>Ověřená emailová adresa</w:t>
      </w:r>
      <w:r>
        <w:rPr>
          <w:rFonts w:ascii="Calibri" w:eastAsia="Calibri" w:hAnsi="Calibri" w:cs="Calibri"/>
          <w:sz w:val="20"/>
        </w:rPr>
        <w:t xml:space="preserve"> má význam vymezený ve Smlouvě</w:t>
      </w:r>
    </w:p>
    <w:p w14:paraId="0000000D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Smlouva </w:t>
      </w:r>
      <w:r>
        <w:rPr>
          <w:rFonts w:ascii="Calibri" w:eastAsia="Calibri" w:hAnsi="Calibri" w:cs="Calibri"/>
          <w:sz w:val="20"/>
        </w:rPr>
        <w:t>znamená smlouvu o dílo uzavřenou mezi Zhotovitelem a Objednatelem v</w:t>
      </w:r>
      <w:r>
        <w:rPr>
          <w:rFonts w:ascii="Calibri" w:eastAsia="Calibri" w:hAnsi="Calibri" w:cs="Calibri"/>
          <w:sz w:val="20"/>
        </w:rPr>
        <w:t>e znění případných dodatků a změn, včetně Zakázkového listu a VOP.</w:t>
      </w:r>
    </w:p>
    <w:p w14:paraId="0000000E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Dílo </w:t>
      </w:r>
      <w:r>
        <w:rPr>
          <w:rFonts w:ascii="Calibri" w:eastAsia="Calibri" w:hAnsi="Calibri" w:cs="Calibri"/>
          <w:sz w:val="20"/>
        </w:rPr>
        <w:t>má význam vymezený ve Smlouvě.</w:t>
      </w:r>
    </w:p>
    <w:p w14:paraId="0000000F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Zakázkový list </w:t>
      </w:r>
      <w:r>
        <w:rPr>
          <w:rFonts w:ascii="Calibri" w:eastAsia="Calibri" w:hAnsi="Calibri" w:cs="Calibri"/>
          <w:sz w:val="20"/>
        </w:rPr>
        <w:t>má význam vymezený ve Smlouvě</w:t>
      </w:r>
    </w:p>
    <w:p w14:paraId="00000010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Smluvní dokumentace </w:t>
      </w:r>
      <w:r>
        <w:rPr>
          <w:rFonts w:ascii="Calibri" w:eastAsia="Calibri" w:hAnsi="Calibri" w:cs="Calibri"/>
          <w:sz w:val="20"/>
        </w:rPr>
        <w:t>znamená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obecné označení pro jakýkoliv z následujících dokumentů nebo jejich celek - Smlo</w:t>
      </w:r>
      <w:r>
        <w:rPr>
          <w:rFonts w:ascii="Calibri" w:eastAsia="Calibri" w:hAnsi="Calibri" w:cs="Calibri"/>
          <w:sz w:val="20"/>
        </w:rPr>
        <w:t xml:space="preserve">uva, VOP, Zakázkový list. </w:t>
      </w:r>
    </w:p>
    <w:p w14:paraId="00000011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VOP </w:t>
      </w:r>
      <w:r>
        <w:rPr>
          <w:rFonts w:ascii="Calibri" w:eastAsia="Calibri" w:hAnsi="Calibri" w:cs="Calibri"/>
          <w:sz w:val="20"/>
        </w:rPr>
        <w:t>znamená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tyto všeobecné obchodní podmínky ke Smlouvě.</w:t>
      </w:r>
    </w:p>
    <w:p w14:paraId="00000012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SSA </w:t>
      </w:r>
      <w:r>
        <w:rPr>
          <w:rFonts w:ascii="Calibri" w:eastAsia="Calibri" w:hAnsi="Calibri" w:cs="Calibri"/>
          <w:sz w:val="20"/>
        </w:rPr>
        <w:t xml:space="preserve">znamená Standard služeb architekta ve verzi 2017 dostupný na </w:t>
      </w:r>
      <w:hyperlink r:id="rId6">
        <w:r>
          <w:rPr>
            <w:rFonts w:ascii="Calibri" w:eastAsia="Calibri" w:hAnsi="Calibri" w:cs="Calibri"/>
            <w:color w:val="0000FF"/>
            <w:sz w:val="20"/>
            <w:u w:val="single"/>
          </w:rPr>
          <w:t>https://www.cka.cz/cs/cka/kontakty/pracovni-skupiny/ps-honorare/2017-standard-sluzeb-architekta/2017-standa</w:t>
        </w:r>
        <w:r>
          <w:rPr>
            <w:rFonts w:ascii="Calibri" w:eastAsia="Calibri" w:hAnsi="Calibri" w:cs="Calibri"/>
            <w:color w:val="0000FF"/>
            <w:sz w:val="20"/>
            <w:u w:val="single"/>
          </w:rPr>
          <w:t>rd-sluzeb-architekta.pdf</w:t>
        </w:r>
      </w:hyperlink>
      <w:r>
        <w:rPr>
          <w:rFonts w:ascii="Calibri" w:eastAsia="Calibri" w:hAnsi="Calibri" w:cs="Calibri"/>
          <w:sz w:val="20"/>
        </w:rPr>
        <w:t xml:space="preserve">. </w:t>
      </w:r>
    </w:p>
    <w:p w14:paraId="00000013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Přehled SSA </w:t>
      </w:r>
      <w:r>
        <w:rPr>
          <w:rFonts w:ascii="Calibri" w:eastAsia="Calibri" w:hAnsi="Calibri" w:cs="Calibri"/>
          <w:sz w:val="20"/>
        </w:rPr>
        <w:t>znamená tabulku s přehledem jednotlivých fází dle SSA, která tvoří součást těchto VOP.</w:t>
      </w:r>
    </w:p>
    <w:p w14:paraId="00000014" w14:textId="77777777" w:rsidR="00DF0038" w:rsidRDefault="00C60412">
      <w:pP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Autorský dozor </w:t>
      </w:r>
      <w:r>
        <w:rPr>
          <w:rFonts w:ascii="Calibri" w:eastAsia="Calibri" w:hAnsi="Calibri" w:cs="Calibri"/>
          <w:sz w:val="20"/>
        </w:rPr>
        <w:t>znamená</w:t>
      </w:r>
      <w:r>
        <w:rPr>
          <w:rFonts w:ascii="Calibri" w:eastAsia="Calibri" w:hAnsi="Calibri" w:cs="Calibri"/>
          <w:b/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>dohled Zhotovitele nad dodržováním standardu budov realizovaných na základě Díla, jejich architektonické úr</w:t>
      </w:r>
      <w:r>
        <w:rPr>
          <w:rFonts w:ascii="Calibri" w:eastAsia="Calibri" w:hAnsi="Calibri" w:cs="Calibri"/>
          <w:sz w:val="20"/>
        </w:rPr>
        <w:t>ovně, kvality urbanismu a dalších podstatných vlastností Díla.</w:t>
      </w:r>
    </w:p>
    <w:p w14:paraId="00000015" w14:textId="77777777" w:rsidR="00DF0038" w:rsidRDefault="00DF0038">
      <w:pPr>
        <w:jc w:val="both"/>
        <w:rPr>
          <w:rFonts w:ascii="Calibri" w:eastAsia="Calibri" w:hAnsi="Calibri" w:cs="Calibri"/>
          <w:b/>
          <w:sz w:val="20"/>
        </w:rPr>
      </w:pPr>
    </w:p>
    <w:p w14:paraId="00000016" w14:textId="77777777" w:rsidR="00DF0038" w:rsidRDefault="00C60412">
      <w:pPr>
        <w:widowControl w:val="0"/>
        <w:numPr>
          <w:ilvl w:val="0"/>
          <w:numId w:val="6"/>
        </w:numPr>
        <w:ind w:left="0" w:firstLine="0"/>
        <w:jc w:val="center"/>
        <w:rPr>
          <w:rFonts w:ascii="Calibri" w:eastAsia="Calibri" w:hAnsi="Calibri" w:cs="Calibri"/>
          <w:b/>
          <w:smallCaps/>
          <w:sz w:val="20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b/>
          <w:smallCaps/>
          <w:sz w:val="20"/>
        </w:rPr>
        <w:t>ROZSAH A CENA DÍLA, PLATEBNÍ PODMÍNKY</w:t>
      </w:r>
    </w:p>
    <w:p w14:paraId="00000017" w14:textId="77777777" w:rsidR="00DF0038" w:rsidRDefault="00DF0038">
      <w:pPr>
        <w:widowControl w:val="0"/>
        <w:rPr>
          <w:rFonts w:ascii="Calibri" w:eastAsia="Calibri" w:hAnsi="Calibri" w:cs="Calibri"/>
          <w:b/>
          <w:smallCaps/>
          <w:sz w:val="20"/>
        </w:rPr>
      </w:pPr>
    </w:p>
    <w:p w14:paraId="00000018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Rozsah Díla je zásadně vymezen v částech „Fáze služby“ a „ROZPIS“ Zakázkového listu. </w:t>
      </w:r>
    </w:p>
    <w:p w14:paraId="00000019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Pokud je rozsah Díla blíže specifikován v Zakázkovém listu číselným označením, odkazuje takové číselné označení na Přehled SSA.</w:t>
      </w:r>
    </w:p>
    <w:p w14:paraId="0000001A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Pojmy uvedené v Zakázkovém listu a v Přehledu SSA mají význam stanovený v SSA.</w:t>
      </w:r>
    </w:p>
    <w:p w14:paraId="0000001B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Uvádí-li Zakázkový list u některé části Díla možn</w:t>
      </w:r>
      <w:r>
        <w:rPr>
          <w:rFonts w:ascii="Calibri" w:eastAsia="Calibri" w:hAnsi="Calibri" w:cs="Calibri"/>
          <w:sz w:val="20"/>
        </w:rPr>
        <w:t xml:space="preserve">ost změny rozsahu Díla na základě skutečností zjištěných v průběhu provádění Díla Zhotovitelem, nebo na základě pozdějších požadavků Objednatele, či vyplývajících z činnosti dotčených orgánů státní správy (vícepráce) může se rozsah Díla o takové vícepráce </w:t>
      </w:r>
      <w:r>
        <w:rPr>
          <w:rFonts w:ascii="Calibri" w:eastAsia="Calibri" w:hAnsi="Calibri" w:cs="Calibri"/>
          <w:sz w:val="20"/>
        </w:rPr>
        <w:t>změnit na základě odsouhlasení vícepráce Objednatelem. Za odsouhlasené vícepráce se považují vícepráce odsouhlasené Objednatelem prostřednictvím Ověřené emailové adresy.</w:t>
      </w:r>
    </w:p>
    <w:p w14:paraId="0000001C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Cena Díla, nebo způsob jejího výpočtu je stanoven v Zakázkovém listu. </w:t>
      </w:r>
    </w:p>
    <w:p w14:paraId="0000001D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Uvádí-li Zakázk</w:t>
      </w:r>
      <w:r>
        <w:rPr>
          <w:rFonts w:ascii="Calibri" w:eastAsia="Calibri" w:hAnsi="Calibri" w:cs="Calibri"/>
          <w:sz w:val="20"/>
        </w:rPr>
        <w:t>ový list u některé části Díla, že bude účtována dle stráveného času, nebo dle skutečné vzdálenosti, je rozsah takové částí Díla roven Zhotovitelem vykázanému přehledu hodin, nebo kilometrů a cena je stanovena v hodinové sazbě, nebo náhradě cestovních výdaj</w:t>
      </w:r>
      <w:r>
        <w:rPr>
          <w:rFonts w:ascii="Calibri" w:eastAsia="Calibri" w:hAnsi="Calibri" w:cs="Calibri"/>
          <w:sz w:val="20"/>
        </w:rPr>
        <w:t>ů ve výši za každou započatou hodinu, či kilometr dle Zakázkového listu.</w:t>
      </w:r>
    </w:p>
    <w:p w14:paraId="0000001E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Součástí Díla zásadně nejsou práce neuvedené v Zakázkovém listu a práce a služby uvedené v části „Služby a náklady nezahrnuté v tomto zakázkovém listě“ Zakázkového listu. Dodá-li Zhot</w:t>
      </w:r>
      <w:r>
        <w:rPr>
          <w:rFonts w:ascii="Calibri" w:eastAsia="Calibri" w:hAnsi="Calibri" w:cs="Calibri"/>
          <w:sz w:val="20"/>
        </w:rPr>
        <w:t>ovitel část Díla, která je uvedená v části „Služby a náklady nezahrnuté v tomto zakázkovém listě“ Zakázkového listu, bude cena takové části Díla určena Zhotovitelem dle aktuálně platného vnitřního ceníku Zhotovitele, není-li stanoveno jinak, nebo nedohodno</w:t>
      </w:r>
      <w:r>
        <w:rPr>
          <w:rFonts w:ascii="Calibri" w:eastAsia="Calibri" w:hAnsi="Calibri" w:cs="Calibri"/>
          <w:sz w:val="20"/>
        </w:rPr>
        <w:t>u-li se Smluvní strany jinak.</w:t>
      </w:r>
    </w:p>
    <w:p w14:paraId="0000001F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Pro případné podmiňující a vyvolané investice a/nebo požadavky Objednatele překračující rozsah Díla dle Smlouvy, bude mezi Zhotovitelem a Objednatelem sjednána a uzavřena samostatná smlouva, příp. dodatek Smlouvy. </w:t>
      </w:r>
    </w:p>
    <w:p w14:paraId="00000020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Dnem uskute</w:t>
      </w:r>
      <w:r>
        <w:rPr>
          <w:rFonts w:ascii="Calibri" w:eastAsia="Calibri" w:hAnsi="Calibri" w:cs="Calibri"/>
          <w:sz w:val="20"/>
        </w:rPr>
        <w:t>čnění zdanitelného plnění je den, na který připadá skutečnost uvedená k příslušnému plnění v části „Harmonogram záloh a plateb“ Zakázkového listu.</w:t>
      </w:r>
    </w:p>
    <w:p w14:paraId="00000021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Daňové doklady - faktury vystavené Zhotovitelem budou mít náležitosti daňového dokladu dle právní úpravy plat</w:t>
      </w:r>
      <w:r>
        <w:rPr>
          <w:rFonts w:ascii="Calibri" w:eastAsia="Calibri" w:hAnsi="Calibri" w:cs="Calibri"/>
          <w:sz w:val="20"/>
        </w:rPr>
        <w:t>né a účinné v den vystavení daňového dokladu a splatnost bude 15 dnů ode dne vystavení. Ke každé platbě bude účtováno DPH dle platných právních předpisů.</w:t>
      </w:r>
    </w:p>
    <w:p w14:paraId="00000022" w14:textId="77777777" w:rsidR="00DF0038" w:rsidRDefault="00C60412">
      <w:pPr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lastRenderedPageBreak/>
        <w:t>Jakákoliv platba dle této Smlouvy se má za uhrazenou dne jejího připsání na bankovní účet příjemce pla</w:t>
      </w:r>
      <w:r>
        <w:rPr>
          <w:rFonts w:ascii="Calibri" w:eastAsia="Calibri" w:hAnsi="Calibri" w:cs="Calibri"/>
          <w:sz w:val="20"/>
        </w:rPr>
        <w:t>tby.</w:t>
      </w:r>
    </w:p>
    <w:p w14:paraId="00000023" w14:textId="77777777" w:rsidR="00DF0038" w:rsidRDefault="00DF0038">
      <w:pPr>
        <w:tabs>
          <w:tab w:val="left" w:pos="284"/>
        </w:tabs>
        <w:ind w:left="1000"/>
        <w:jc w:val="both"/>
        <w:rPr>
          <w:rFonts w:ascii="Calibri" w:eastAsia="Calibri" w:hAnsi="Calibri" w:cs="Calibri"/>
          <w:sz w:val="20"/>
        </w:rPr>
      </w:pPr>
    </w:p>
    <w:p w14:paraId="00000024" w14:textId="77777777" w:rsidR="00DF0038" w:rsidRDefault="00C60412">
      <w:pPr>
        <w:widowControl w:val="0"/>
        <w:numPr>
          <w:ilvl w:val="0"/>
          <w:numId w:val="6"/>
        </w:numPr>
        <w:ind w:left="0" w:firstLine="0"/>
        <w:jc w:val="center"/>
        <w:rPr>
          <w:rFonts w:ascii="Calibri" w:eastAsia="Calibri" w:hAnsi="Calibri" w:cs="Calibri"/>
          <w:b/>
          <w:smallCaps/>
          <w:sz w:val="20"/>
        </w:rPr>
      </w:pPr>
      <w:r>
        <w:rPr>
          <w:rFonts w:ascii="Calibri" w:eastAsia="Calibri" w:hAnsi="Calibri" w:cs="Calibri"/>
          <w:b/>
          <w:smallCaps/>
          <w:sz w:val="20"/>
        </w:rPr>
        <w:t>TERMÍNY, ZPŮSOB PROVEDENÍ DÍLA A PŘEDÁNÍ DÍLA</w:t>
      </w:r>
    </w:p>
    <w:p w14:paraId="00000025" w14:textId="77777777" w:rsidR="00DF0038" w:rsidRDefault="00DF0038">
      <w:pPr>
        <w:widowControl w:val="0"/>
        <w:rPr>
          <w:rFonts w:ascii="Calibri" w:eastAsia="Calibri" w:hAnsi="Calibri" w:cs="Calibri"/>
          <w:b/>
          <w:sz w:val="20"/>
        </w:rPr>
      </w:pPr>
    </w:p>
    <w:p w14:paraId="00000026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Zhotovitel bude při provádění Díla postupovat v souladu s příslušnými technickými normami v rozsahu, v jakém dopadají na provádění Díla.</w:t>
      </w:r>
    </w:p>
    <w:p w14:paraId="00000027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Zhotovitel je povinen při provádění Díla dodržovat obecně závazné </w:t>
      </w:r>
      <w:r>
        <w:rPr>
          <w:rFonts w:ascii="Calibri" w:eastAsia="Calibri" w:hAnsi="Calibri" w:cs="Calibri"/>
          <w:sz w:val="20"/>
        </w:rPr>
        <w:t xml:space="preserve">právní předpisy dopadající na jeho činnost při provádění Díla, a to ve znění platném a účinném v době zahájení provádění Díla. </w:t>
      </w:r>
    </w:p>
    <w:p w14:paraId="00000028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Pro povinnost provést Dílo řádně a včas je pro Zhotovitele závazný harmonogram sjednaný v Zakázkovém listě.</w:t>
      </w:r>
    </w:p>
    <w:p w14:paraId="00000029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Zhotovitel Dílo a je</w:t>
      </w:r>
      <w:r>
        <w:rPr>
          <w:rFonts w:ascii="Calibri" w:eastAsia="Calibri" w:hAnsi="Calibri" w:cs="Calibri"/>
          <w:sz w:val="20"/>
        </w:rPr>
        <w:t>ho jednotlivé částí provádí dle postupně, dle harmonogramu sjednaného v Zakázkovém listě, není-li mezi Smluvními stranami sjednáno jinak, nebo není-li změna v harmonogramu vynucena vnějšími okolnostmi (např. požadavky dotčených orgánů státní správy, provoz</w:t>
      </w:r>
      <w:r>
        <w:rPr>
          <w:rFonts w:ascii="Calibri" w:eastAsia="Calibri" w:hAnsi="Calibri" w:cs="Calibri"/>
          <w:sz w:val="20"/>
        </w:rPr>
        <w:t xml:space="preserve">ními podmínkami Zhotovitele a jeho subdodavatelů apod.). </w:t>
      </w:r>
    </w:p>
    <w:p w14:paraId="0000002A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Zhotovitel je povine provádět Dílo v souladu s pokyny Objednatele. Zhotovitel upozorní Objednatele na nevhodnost jeho pokynu a Zhotovitel není povinen dále provádět Dílo, dokud Objednatel nevhodný pokyn nenapraví. Stejné platí pro nevhodné podklady a věci </w:t>
      </w:r>
      <w:r>
        <w:rPr>
          <w:rFonts w:ascii="Calibri" w:eastAsia="Calibri" w:hAnsi="Calibri" w:cs="Calibri"/>
          <w:sz w:val="20"/>
        </w:rPr>
        <w:t xml:space="preserve">potřebné k provedení Díla, pokud jsou Zhotoviteli dodány Objednatelem. Po dobu do odstranění nevhodného pokynu, podkladu, či věci není a nemůže být Zhotovitel v prodlení s plněním svých smluvních povinností dle Smlouvy. </w:t>
      </w:r>
    </w:p>
    <w:p w14:paraId="0000002B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V průběhu provádění Díla budou prob</w:t>
      </w:r>
      <w:r>
        <w:rPr>
          <w:rFonts w:ascii="Calibri" w:eastAsia="Calibri" w:hAnsi="Calibri" w:cs="Calibri"/>
          <w:sz w:val="20"/>
        </w:rPr>
        <w:t>íhat kontrolní dny za účasti zástupců Zhotovitele a Objednatele, na kterých bude konzultováno provádění Díla, jeho průběh a okolnosti nastalé v průběhu provádění Díla mající na jeho provádění vliv. Kontrolní dny probíhají v kanceláří Zhotovitele, nedohodno</w:t>
      </w:r>
      <w:r>
        <w:rPr>
          <w:rFonts w:ascii="Calibri" w:eastAsia="Calibri" w:hAnsi="Calibri" w:cs="Calibri"/>
          <w:sz w:val="20"/>
        </w:rPr>
        <w:t>u-li se Smluvní strany jinak. K účasti na kontrolním dnu vyzve Zhotovitel Objednatele alespoň 5 pracovních dnů předem. Neúčast zástupců Objednatele na kontrolním dnu jde k tíži Objednatele, není-li neúčast způsobena objektivními okolnostmi např. nepředvída</w:t>
      </w:r>
      <w:r>
        <w:rPr>
          <w:rFonts w:ascii="Calibri" w:eastAsia="Calibri" w:hAnsi="Calibri" w:cs="Calibri"/>
          <w:sz w:val="20"/>
        </w:rPr>
        <w:t xml:space="preserve">nou dopravní situací, nemocí apod. V takovém případě stanoví Zhotovitel náhradní termín kontrolního dne v nejbližším možném termínu. Neúčast, či prodlení s účastí Objednatele na kontrolních dnech vylučuje prodlení Zhotovitele s plněním jeho povinností dle </w:t>
      </w:r>
      <w:r>
        <w:rPr>
          <w:rFonts w:ascii="Calibri" w:eastAsia="Calibri" w:hAnsi="Calibri" w:cs="Calibri"/>
          <w:sz w:val="20"/>
        </w:rPr>
        <w:t>Smlouvy a nejde k tíži Zhotovitele.</w:t>
      </w:r>
    </w:p>
    <w:p w14:paraId="0000002C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Termíny k provedení Díla se mohou měnit rovněž z důvodů vyšší moci, mezi které patří zejména změny ekonomického, politického, finančního a měnového rázu, změna hospodářských poměrů Zhotovitele, nepříznivé klimatické podm</w:t>
      </w:r>
      <w:r>
        <w:rPr>
          <w:rFonts w:ascii="Calibri" w:eastAsia="Calibri" w:hAnsi="Calibri" w:cs="Calibri"/>
          <w:sz w:val="20"/>
        </w:rPr>
        <w:t>ínky, výpadky dodávek energie delší než 24 hodin, poplašné zprávy, nemoci a úrazy, či působnost státních opatření přijatých z důvodu pandemie, války, či jiných důvodů. Takové okolnosti vylučují odpovědnosti Zhotovitele za prodlení s provedením Díla.</w:t>
      </w:r>
    </w:p>
    <w:p w14:paraId="0000002D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Pokud dojde k zásadním změnám, které ovlivní úpravu podmínek sjednaných Smlouvou pro vytvoření Díla, zejm. v důsledku změny obecně závazných právních předpisů platných na území České republiky anebo dojde-li ke změně požadovaných potřebných stanovisek veře</w:t>
      </w:r>
      <w:r>
        <w:rPr>
          <w:rFonts w:ascii="Calibri" w:eastAsia="Calibri" w:hAnsi="Calibri" w:cs="Calibri"/>
          <w:sz w:val="20"/>
        </w:rPr>
        <w:t>jnoprávních orgánů, budou důsledky takových změn řešeny formou dodatku Smlouvy s tím, že nutnost přijetí těchto změn nebude smluvními stranami pokládána za zavinění některé ze Smluvních stran.</w:t>
      </w:r>
    </w:p>
    <w:p w14:paraId="0000002E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Objednatel je povinen k provádění Díla poskytnout Zhotoviteli s</w:t>
      </w:r>
      <w:r>
        <w:rPr>
          <w:rFonts w:ascii="Calibri" w:eastAsia="Calibri" w:hAnsi="Calibri" w:cs="Calibri"/>
          <w:sz w:val="20"/>
        </w:rPr>
        <w:t>oučinnost, jak je stanovena v Přehledu SSA a v SSA. K poskytnutí součinnost Zhotovitel Objednatele vyzve a stanoví mu přiměřenou lhůtu. Po dobu prodlení Objednatele s poskytnutím součinnosti není v prodlení Zhotovitel v provádění Díla a doba stanovená Smlo</w:t>
      </w:r>
      <w:r>
        <w:rPr>
          <w:rFonts w:ascii="Calibri" w:eastAsia="Calibri" w:hAnsi="Calibri" w:cs="Calibri"/>
          <w:sz w:val="20"/>
        </w:rPr>
        <w:t>uvou k provedení Díla se prodlužuje přiměřeně s ohledem na součinnost, se kterou je Objednatel v prodlení a při zohlednění dopadu prodlení Objednatele na provádění Díla, nejméně však vždy o délku prodlení Objednatele.</w:t>
      </w:r>
    </w:p>
    <w:p w14:paraId="0000002F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Opatřuje-li, nebo poskytuje-li Objedna</w:t>
      </w:r>
      <w:r>
        <w:rPr>
          <w:rFonts w:ascii="Calibri" w:eastAsia="Calibri" w:hAnsi="Calibri" w:cs="Calibri"/>
          <w:sz w:val="20"/>
        </w:rPr>
        <w:t>tel Zhotoviteli k prováděná Díla jakoukoliv věc, odpovídá Objednatel za právní bezvadnost takové věci, zejména za to, že má k takové věci vlastnické, či užívací právo nebo licenci opravňující jej poskytnout věc Zhotoviteli k provedení Díla (včetně zapracov</w:t>
      </w:r>
      <w:r>
        <w:rPr>
          <w:rFonts w:ascii="Calibri" w:eastAsia="Calibri" w:hAnsi="Calibri" w:cs="Calibri"/>
          <w:sz w:val="20"/>
        </w:rPr>
        <w:t>ání věci do Díla). Objednatel odpovídá Zhotoviteli za škodu vzniklou Zhotoviteli v případě, že třetí osoba bude po Zhotoviteli uplatňovat jakýkoliv nárok v důsledku nedostatku oprávnění Objednatele, či Zhotovitele užít věc k provedení Díla.</w:t>
      </w:r>
    </w:p>
    <w:p w14:paraId="00000030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Objednatel se z</w:t>
      </w:r>
      <w:r>
        <w:rPr>
          <w:rFonts w:ascii="Calibri" w:eastAsia="Calibri" w:hAnsi="Calibri" w:cs="Calibri"/>
          <w:sz w:val="20"/>
        </w:rPr>
        <w:t xml:space="preserve">avazuje spolupracovat se Zhotovitelem tak, že nejpozději do 5 pracovních dnů od doručení písemného požadavku Zhotovitele se závazně vyjádří ke skutečnostem, případně poskytne podklady, které jsou nezbytné pro pokračování v řádném a včasném provádění díla. </w:t>
      </w:r>
      <w:r>
        <w:rPr>
          <w:rFonts w:ascii="Calibri" w:eastAsia="Calibri" w:hAnsi="Calibri" w:cs="Calibri"/>
          <w:sz w:val="20"/>
        </w:rPr>
        <w:t>V případě požadavku na vyjádření k projektové dokumentaci se Objednatel písemně vyjádří nejpozději do 7 pracovních dnů ode dne jejího doručení. V případě prodlení Objednatele se o takové prodlení prodlužují veškeré lhůty a termíny, kterými je dle smlouvy v</w:t>
      </w:r>
      <w:r>
        <w:rPr>
          <w:rFonts w:ascii="Calibri" w:eastAsia="Calibri" w:hAnsi="Calibri" w:cs="Calibri"/>
          <w:sz w:val="20"/>
        </w:rPr>
        <w:t>ázán Zhotovitel.</w:t>
      </w:r>
    </w:p>
    <w:p w14:paraId="00000031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V případě, že kterákoliv ze Smluvních stran zjistí skutečnost, která zakládá důvodné obavy, že se nepodaří vytvořit Dílo podle sjednaných podmínek stanovených touto Smlouvou, zavazují se Smluvní strany ke společnému jednání, a to ve lhůtě</w:t>
      </w:r>
      <w:r>
        <w:rPr>
          <w:rFonts w:ascii="Calibri" w:eastAsia="Calibri" w:hAnsi="Calibri" w:cs="Calibri"/>
          <w:sz w:val="20"/>
        </w:rPr>
        <w:t xml:space="preserve"> do 2 pracovních dnů následujících po dni, v němž některá ze smluvních </w:t>
      </w:r>
      <w:r>
        <w:rPr>
          <w:rFonts w:ascii="Calibri" w:eastAsia="Calibri" w:hAnsi="Calibri" w:cs="Calibri"/>
          <w:sz w:val="20"/>
        </w:rPr>
        <w:lastRenderedPageBreak/>
        <w:t xml:space="preserve">stran tuto skutečnost zjistila, přičemž na tomto jednání posoudí závažnost situace s ohledem na možnost dodržení stanoveného termínu vydání zmíněného rozhodnutí a dohodnou další postup </w:t>
      </w:r>
      <w:r>
        <w:rPr>
          <w:rFonts w:ascii="Calibri" w:eastAsia="Calibri" w:hAnsi="Calibri" w:cs="Calibri"/>
          <w:sz w:val="20"/>
        </w:rPr>
        <w:t>a výši úhrady za dosud Zhotovitelem provedené a rozpracované práce, to vše ve formě dalšího dodatku k této Smlouvě. Za zavinění ze strany Zhotovitele se nepovažují účinky vyšší moci a nedostatky v zaviněném neplnění ze strany Objednatele, jakož i plnění po</w:t>
      </w:r>
      <w:r>
        <w:rPr>
          <w:rFonts w:ascii="Calibri" w:eastAsia="Calibri" w:hAnsi="Calibri" w:cs="Calibri"/>
          <w:sz w:val="20"/>
        </w:rPr>
        <w:t>vinností vyplývajících pro Zhotovitele z obecně závazných právních předpisů.</w:t>
      </w:r>
    </w:p>
    <w:p w14:paraId="00000032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Pokud Objednatel bude chtít změnit již provedenou část Díla, zavazuje se Zhotovitel tuto změnu respektovat při zohlednění svých provozních podmínek. V takovémto případě budou otáz</w:t>
      </w:r>
      <w:r>
        <w:rPr>
          <w:rFonts w:ascii="Calibri" w:eastAsia="Calibri" w:hAnsi="Calibri" w:cs="Calibri"/>
          <w:sz w:val="20"/>
        </w:rPr>
        <w:t>ky úpravy Díla, změny termínů a úprava ceny upraveny v samostatném dodatku, který bude nedílnou součástí Smlouvy.</w:t>
      </w:r>
    </w:p>
    <w:p w14:paraId="00000033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Dílo, nebo jeho část, je Zhotovitelem řádně a včas provedeno, je-li předáno Objednateli. Dílo, nebo jeho část, se považuje za předané, je-li d</w:t>
      </w:r>
      <w:r>
        <w:rPr>
          <w:rFonts w:ascii="Calibri" w:eastAsia="Calibri" w:hAnsi="Calibri" w:cs="Calibri"/>
          <w:sz w:val="20"/>
        </w:rPr>
        <w:t xml:space="preserve">okončeno a Zhotovitel umožní Objednateli jeho užití. </w:t>
      </w:r>
    </w:p>
    <w:p w14:paraId="00000034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Podepíší-li si Smluvní strany o předání díla předávací protokol, je Dílo, nebo jeho část, předáno okamžikem podpisu předávacího protokolu.</w:t>
      </w:r>
    </w:p>
    <w:p w14:paraId="00000035" w14:textId="77777777" w:rsidR="00DF0038" w:rsidRDefault="00C60412">
      <w:pPr>
        <w:numPr>
          <w:ilvl w:val="1"/>
          <w:numId w:val="3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Objednatel je povinen při předání Díla, nebo jeho části, provés</w:t>
      </w:r>
      <w:r>
        <w:rPr>
          <w:rFonts w:ascii="Calibri" w:eastAsia="Calibri" w:hAnsi="Calibri" w:cs="Calibri"/>
          <w:sz w:val="20"/>
        </w:rPr>
        <w:t>t kontrolu Díla. Při předání Díla, nebo jeho části, je Objednatel povinen vytknout zjevné vady Díla, a to nejpozději do 5 pracovních dnů ode dne předání, jinak se má Dílo, či jeho část za převzaté bez výhrad. Pokud se o předání sepisuje předávací protokol,</w:t>
      </w:r>
      <w:r>
        <w:rPr>
          <w:rFonts w:ascii="Calibri" w:eastAsia="Calibri" w:hAnsi="Calibri" w:cs="Calibri"/>
          <w:sz w:val="20"/>
        </w:rPr>
        <w:t xml:space="preserve"> vyznačí Objednatel případné zjištěné výhrady (zjevné vady) nejpozději do předávacího protokolu. Jinak se má Dílo, či jeho část, za převzaté bez výhrad. Případné nedodělky budou uvedeny v předávacím protokolu s udáním termínu jejich odstranění. Skryté vady</w:t>
      </w:r>
      <w:r>
        <w:rPr>
          <w:rFonts w:ascii="Calibri" w:eastAsia="Calibri" w:hAnsi="Calibri" w:cs="Calibri"/>
          <w:sz w:val="20"/>
        </w:rPr>
        <w:t xml:space="preserve"> Díla, či jeho části, musí Objednatel vytknout bez zbytečného odkladu poté, co ji mohl zjistit, nejpozději však do 6 měsíců po odevzdání věci.</w:t>
      </w:r>
    </w:p>
    <w:p w14:paraId="00000036" w14:textId="77777777" w:rsidR="00DF0038" w:rsidRDefault="00DF0038">
      <w:pPr>
        <w:tabs>
          <w:tab w:val="left" w:pos="284"/>
        </w:tabs>
        <w:jc w:val="both"/>
        <w:rPr>
          <w:rFonts w:ascii="Calibri" w:eastAsia="Calibri" w:hAnsi="Calibri" w:cs="Calibri"/>
          <w:sz w:val="20"/>
        </w:rPr>
      </w:pPr>
    </w:p>
    <w:p w14:paraId="00000037" w14:textId="77777777" w:rsidR="00DF0038" w:rsidRDefault="00C60412">
      <w:pPr>
        <w:keepNext/>
        <w:numPr>
          <w:ilvl w:val="0"/>
          <w:numId w:val="6"/>
        </w:numPr>
        <w:ind w:left="0" w:firstLine="0"/>
        <w:jc w:val="center"/>
        <w:rPr>
          <w:rFonts w:ascii="Calibri" w:eastAsia="Calibri" w:hAnsi="Calibri" w:cs="Calibri"/>
          <w:b/>
          <w:smallCaps/>
          <w:sz w:val="20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b/>
          <w:smallCaps/>
          <w:sz w:val="20"/>
        </w:rPr>
        <w:t>SMLUVNÍ SANKCE A NÁHRADA ŠKODY</w:t>
      </w:r>
    </w:p>
    <w:p w14:paraId="00000038" w14:textId="77777777" w:rsidR="00DF0038" w:rsidRDefault="00DF0038">
      <w:pPr>
        <w:keepNext/>
        <w:jc w:val="center"/>
        <w:rPr>
          <w:rFonts w:ascii="Calibri" w:eastAsia="Calibri" w:hAnsi="Calibri" w:cs="Calibri"/>
          <w:sz w:val="20"/>
        </w:rPr>
      </w:pPr>
    </w:p>
    <w:p w14:paraId="00000039" w14:textId="77777777" w:rsidR="00DF0038" w:rsidRDefault="00C604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V případě, že se Zhotovitel dostane do prodlení s plněním Díla, nebo jeho části,</w:t>
      </w:r>
      <w:r>
        <w:rPr>
          <w:rFonts w:ascii="Calibri" w:eastAsia="Calibri" w:hAnsi="Calibri" w:cs="Calibri"/>
          <w:color w:val="000000"/>
          <w:sz w:val="20"/>
        </w:rPr>
        <w:t xml:space="preserve"> z důvodů výhradně na své straně, Objednatel má právo požadovat po Zhotoviteli smluvní pokutu ve výši 0,05% z ceny části Díla, se kterou je v prodlení za každý započatý den prodlení. </w:t>
      </w:r>
    </w:p>
    <w:p w14:paraId="0000003A" w14:textId="77777777" w:rsidR="00DF0038" w:rsidRDefault="00C604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V případě, že se Objednatel dostane do prodlení s úhradou ceny Díla, neb</w:t>
      </w:r>
      <w:r>
        <w:rPr>
          <w:rFonts w:ascii="Calibri" w:eastAsia="Calibri" w:hAnsi="Calibri" w:cs="Calibri"/>
          <w:color w:val="000000"/>
          <w:sz w:val="20"/>
        </w:rPr>
        <w:t xml:space="preserve">o její části z důvodů výhradně na své straně, Zhotovitel má právo požadovat po Objednateli smluvní pokutu ve výši 0,05% z ceny části Díla, s úhradou jejíž ceny je v prodlení za každý započatý den prodlení. </w:t>
      </w:r>
    </w:p>
    <w:p w14:paraId="0000003B" w14:textId="77777777" w:rsidR="00DF0038" w:rsidRDefault="00C604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V případě podstatného či opakovaného porušení pod</w:t>
      </w:r>
      <w:r>
        <w:rPr>
          <w:rFonts w:ascii="Calibri" w:eastAsia="Calibri" w:hAnsi="Calibri" w:cs="Calibri"/>
          <w:color w:val="000000"/>
          <w:sz w:val="20"/>
        </w:rPr>
        <w:t xml:space="preserve">mínek licence udělené Zhotovitelem Objednateli dle Smlouvy, které nebude napraveno nebo zhojeno ani v přiměřené lhůtě stanovené Zhotovitelem v písemné výzvě doručené Zhotovitelem Objednateli, uhradí Objednatel Zhotoviteli smluvní pokutu ve výši licenčního </w:t>
      </w:r>
      <w:r>
        <w:rPr>
          <w:rFonts w:ascii="Calibri" w:eastAsia="Calibri" w:hAnsi="Calibri" w:cs="Calibri"/>
          <w:color w:val="000000"/>
          <w:sz w:val="20"/>
        </w:rPr>
        <w:t>poplatku.</w:t>
      </w:r>
    </w:p>
    <w:p w14:paraId="0000003C" w14:textId="77777777" w:rsidR="00DF0038" w:rsidRDefault="00C604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Splatnost smluvní pokuty se stanovuje na 15 dní ode dne doručení písemné výzvy oprávněné smluvní strany povinné smluvní straně.</w:t>
      </w:r>
    </w:p>
    <w:p w14:paraId="0000003D" w14:textId="77777777" w:rsidR="00DF0038" w:rsidRDefault="00C60412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Smluvní strany se dohodly, že celková výše smluvních pokut nepřesáhne 10% celkové ceny Díla.</w:t>
      </w:r>
    </w:p>
    <w:p w14:paraId="0000003E" w14:textId="77777777" w:rsidR="00DF0038" w:rsidRDefault="00C60412">
      <w:pPr>
        <w:keepNext/>
        <w:numPr>
          <w:ilvl w:val="1"/>
          <w:numId w:val="2"/>
        </w:numPr>
        <w:tabs>
          <w:tab w:val="left" w:pos="284"/>
        </w:tabs>
        <w:ind w:left="284" w:hanging="284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Zhotovitel neodpovídá za jakékoliv přímou, či nepřímou ztrátu, včetně ušlého zisku, poškození dobrého jména společnosti, ztráty úspor, či příjmu, včetně nákladů vynaložených na obnovení ztraceného příjmu, ztrátu úroku a ztrátu dat, vyjma odpovědnosti za šk</w:t>
      </w:r>
      <w:r>
        <w:rPr>
          <w:rFonts w:ascii="Calibri" w:eastAsia="Calibri" w:hAnsi="Calibri" w:cs="Calibri"/>
          <w:sz w:val="20"/>
        </w:rPr>
        <w:t>odu do výše sjednané ve Smlouvě.</w:t>
      </w:r>
    </w:p>
    <w:p w14:paraId="0000003F" w14:textId="77777777" w:rsidR="00DF0038" w:rsidRDefault="00DF0038">
      <w:pPr>
        <w:keepNext/>
        <w:tabs>
          <w:tab w:val="left" w:pos="284"/>
        </w:tabs>
        <w:ind w:left="284"/>
        <w:jc w:val="both"/>
        <w:rPr>
          <w:rFonts w:ascii="Calibri" w:eastAsia="Calibri" w:hAnsi="Calibri" w:cs="Calibri"/>
          <w:sz w:val="20"/>
        </w:rPr>
      </w:pPr>
    </w:p>
    <w:p w14:paraId="00000040" w14:textId="77777777" w:rsidR="00DF0038" w:rsidRDefault="00C60412">
      <w:pPr>
        <w:widowControl w:val="0"/>
        <w:numPr>
          <w:ilvl w:val="0"/>
          <w:numId w:val="6"/>
        </w:numPr>
        <w:ind w:left="0" w:firstLine="0"/>
        <w:jc w:val="center"/>
        <w:rPr>
          <w:rFonts w:ascii="Calibri" w:eastAsia="Calibri" w:hAnsi="Calibri" w:cs="Calibri"/>
          <w:sz w:val="20"/>
        </w:rPr>
      </w:pPr>
      <w:bookmarkStart w:id="5" w:name="_heading=h.tyjcwt" w:colFirst="0" w:colLast="0"/>
      <w:bookmarkEnd w:id="5"/>
      <w:r>
        <w:rPr>
          <w:rFonts w:ascii="Calibri" w:eastAsia="Calibri" w:hAnsi="Calibri" w:cs="Calibri"/>
          <w:b/>
          <w:smallCaps/>
          <w:sz w:val="20"/>
        </w:rPr>
        <w:t>UKONČENÍ SMLOUVY</w:t>
      </w:r>
    </w:p>
    <w:p w14:paraId="00000041" w14:textId="77777777" w:rsidR="00DF0038" w:rsidRDefault="00DF0038">
      <w:pPr>
        <w:jc w:val="center"/>
        <w:rPr>
          <w:rFonts w:ascii="Calibri" w:eastAsia="Calibri" w:hAnsi="Calibri" w:cs="Calibri"/>
          <w:sz w:val="20"/>
        </w:rPr>
      </w:pPr>
    </w:p>
    <w:p w14:paraId="00000042" w14:textId="77777777" w:rsidR="00DF0038" w:rsidRDefault="00C6041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</w:rPr>
      </w:pPr>
      <w:bookmarkStart w:id="6" w:name="_heading=h.1ci93xb" w:colFirst="0" w:colLast="0"/>
      <w:bookmarkEnd w:id="6"/>
      <w:r>
        <w:rPr>
          <w:rFonts w:ascii="Calibri" w:eastAsia="Calibri" w:hAnsi="Calibri" w:cs="Calibri"/>
          <w:color w:val="000000"/>
          <w:sz w:val="20"/>
        </w:rPr>
        <w:t xml:space="preserve">Zhotovitel je oprávněn od Smlouvy odstoupit s účinky ex </w:t>
      </w:r>
      <w:proofErr w:type="spellStart"/>
      <w:r>
        <w:rPr>
          <w:rFonts w:ascii="Calibri" w:eastAsia="Calibri" w:hAnsi="Calibri" w:cs="Calibri"/>
          <w:color w:val="000000"/>
          <w:sz w:val="20"/>
        </w:rPr>
        <w:t>nunc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a bez sankcí ze strany Objednatele v případě, že Objednatel se dostane do prodlení s úhradou některé části ceny Díla o více než 30 kalendářních</w:t>
      </w:r>
      <w:r>
        <w:rPr>
          <w:rFonts w:ascii="Calibri" w:eastAsia="Calibri" w:hAnsi="Calibri" w:cs="Calibri"/>
          <w:color w:val="000000"/>
          <w:sz w:val="20"/>
        </w:rPr>
        <w:t xml:space="preserve"> dnů a byl předtím ze strany zhotovitele písemně urgován.</w:t>
      </w:r>
    </w:p>
    <w:p w14:paraId="00000043" w14:textId="77777777" w:rsidR="00DF0038" w:rsidRDefault="00C60412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Objednatel je oprávněn od Smlouvy odstoupit s účinky ex </w:t>
      </w:r>
      <w:proofErr w:type="spellStart"/>
      <w:r>
        <w:rPr>
          <w:rFonts w:ascii="Calibri" w:eastAsia="Calibri" w:hAnsi="Calibri" w:cs="Calibri"/>
          <w:color w:val="000000"/>
          <w:sz w:val="20"/>
        </w:rPr>
        <w:t>nunc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bez sankcí </w:t>
      </w:r>
      <w:proofErr w:type="gramStart"/>
      <w:r>
        <w:rPr>
          <w:rFonts w:ascii="Calibri" w:eastAsia="Calibri" w:hAnsi="Calibri" w:cs="Calibri"/>
          <w:color w:val="000000"/>
          <w:sz w:val="20"/>
        </w:rPr>
        <w:t>ze v případě</w:t>
      </w:r>
      <w:proofErr w:type="gramEnd"/>
      <w:r>
        <w:rPr>
          <w:rFonts w:ascii="Calibri" w:eastAsia="Calibri" w:hAnsi="Calibri" w:cs="Calibri"/>
          <w:color w:val="000000"/>
          <w:sz w:val="20"/>
        </w:rPr>
        <w:t>, že Zhotovitel je v důsledku vlastního zavinění v prodlení s plněním předmětu díla nebo jeho částí o víc než 30 d</w:t>
      </w:r>
      <w:r>
        <w:rPr>
          <w:rFonts w:ascii="Calibri" w:eastAsia="Calibri" w:hAnsi="Calibri" w:cs="Calibri"/>
          <w:color w:val="000000"/>
          <w:sz w:val="20"/>
        </w:rPr>
        <w:t>nů oproti příslušným termínům dle Smlouvy a byl předtím nejméně dvakrát ze strany Objednatele písemně urgován.</w:t>
      </w:r>
    </w:p>
    <w:p w14:paraId="00000044" w14:textId="77777777" w:rsidR="00DF0038" w:rsidRDefault="00C60412">
      <w:pPr>
        <w:keepLines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Objednatel i Zhotovitel jsou oprávněni od Smlouvy odstoupit s účinky ex </w:t>
      </w:r>
      <w:proofErr w:type="spellStart"/>
      <w:r>
        <w:rPr>
          <w:rFonts w:ascii="Calibri" w:eastAsia="Calibri" w:hAnsi="Calibri" w:cs="Calibri"/>
          <w:color w:val="000000"/>
          <w:sz w:val="20"/>
        </w:rPr>
        <w:t>nunc</w:t>
      </w:r>
      <w:proofErr w:type="spellEnd"/>
      <w:r>
        <w:rPr>
          <w:rFonts w:ascii="Calibri" w:eastAsia="Calibri" w:hAnsi="Calibri" w:cs="Calibri"/>
          <w:color w:val="000000"/>
          <w:sz w:val="20"/>
        </w:rPr>
        <w:t xml:space="preserve"> bez sankcí </w:t>
      </w:r>
      <w:proofErr w:type="gramStart"/>
      <w:r>
        <w:rPr>
          <w:rFonts w:ascii="Calibri" w:eastAsia="Calibri" w:hAnsi="Calibri" w:cs="Calibri"/>
          <w:color w:val="000000"/>
          <w:sz w:val="20"/>
        </w:rPr>
        <w:t>ze v případě</w:t>
      </w:r>
      <w:proofErr w:type="gramEnd"/>
      <w:r>
        <w:rPr>
          <w:rFonts w:ascii="Calibri" w:eastAsia="Calibri" w:hAnsi="Calibri" w:cs="Calibri"/>
          <w:color w:val="000000"/>
          <w:sz w:val="20"/>
        </w:rPr>
        <w:t>, že druhá smluvní strana:</w:t>
      </w:r>
    </w:p>
    <w:p w14:paraId="00000045" w14:textId="77777777" w:rsidR="00DF0038" w:rsidRDefault="00C60412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podstatným způsobem porušuje ustanovení Smlouvy; nebo</w:t>
      </w:r>
    </w:p>
    <w:p w14:paraId="00000046" w14:textId="77777777" w:rsidR="00DF0038" w:rsidRDefault="00C6041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134" w:hanging="425"/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nad jměním druhé smluvní strany je vyhlášen konkurs, bylo rozhodnuto o úpadku nebo návrh na zahájení konkursního/insolvenčního řízení je zamítnut pro nedostačující jmění nebo pro nesložení zálohy na nák</w:t>
      </w:r>
      <w:r>
        <w:rPr>
          <w:rFonts w:ascii="Calibri" w:eastAsia="Calibri" w:hAnsi="Calibri" w:cs="Calibri"/>
          <w:color w:val="000000"/>
          <w:sz w:val="20"/>
        </w:rPr>
        <w:t>lady spojené se zahájením konkursního řízení/insolvenčního řízení, nebo z podobných důvodů a pokud je druhá smluvní strana podle mínění oprávněné smluvní strany platby, či plnění neschopná nebo předlužená anebo vstupuje do likvidace.</w:t>
      </w:r>
    </w:p>
    <w:p w14:paraId="00000047" w14:textId="77777777" w:rsidR="00DF0038" w:rsidRDefault="00C604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Objednatel se v případě odstoupení od této Smlouvy zavazuje uhradit zhotoviteli cenu díla dle rozpracovanosti díla a účelně a prokazatelně vynaložené náklady.</w:t>
      </w:r>
    </w:p>
    <w:p w14:paraId="00000048" w14:textId="77777777" w:rsidR="00DF0038" w:rsidRDefault="00C604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lastRenderedPageBreak/>
        <w:t>Odstoupení od této Smlouvy nabývá právního účinku dnem písemného doručení oznámení o odstoupení o</w:t>
      </w:r>
      <w:r>
        <w:rPr>
          <w:rFonts w:ascii="Calibri" w:eastAsia="Calibri" w:hAnsi="Calibri" w:cs="Calibri"/>
          <w:color w:val="000000"/>
          <w:sz w:val="20"/>
        </w:rPr>
        <w:t>d této Smlouvy druhé smluvní straně.</w:t>
      </w:r>
      <w:r>
        <w:rPr>
          <w:rFonts w:ascii="Calibri" w:eastAsia="Calibri" w:hAnsi="Calibri" w:cs="Calibri"/>
          <w:b/>
          <w:color w:val="000000"/>
          <w:sz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</w:rPr>
        <w:t xml:space="preserve">V případě, že dojde k odstoupení od této Smlouvy, zůstává vlastníkem uhrazené části díla Objednatel. </w:t>
      </w:r>
    </w:p>
    <w:p w14:paraId="00000049" w14:textId="77777777" w:rsidR="00DF0038" w:rsidRDefault="00C60412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>Odstoupením od této Smlouvy nejsou dotčena relevantní ustanovení Smlouvy o vlastnictví díla, cenových, sankčních a li</w:t>
      </w:r>
      <w:r>
        <w:rPr>
          <w:rFonts w:ascii="Calibri" w:eastAsia="Calibri" w:hAnsi="Calibri" w:cs="Calibri"/>
          <w:color w:val="000000"/>
          <w:sz w:val="20"/>
        </w:rPr>
        <w:t>cenčních ujednáních (autorská práva), ustanovení o náhradě škody.</w:t>
      </w:r>
    </w:p>
    <w:p w14:paraId="0000004A" w14:textId="77777777" w:rsidR="00DF0038" w:rsidRDefault="00DF003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0"/>
        </w:rPr>
      </w:pPr>
    </w:p>
    <w:p w14:paraId="0000004B" w14:textId="4963BB88" w:rsidR="00DF0038" w:rsidRDefault="00C60412">
      <w:pPr>
        <w:ind w:left="284" w:right="-2"/>
        <w:jc w:val="both"/>
      </w:pPr>
      <w:r>
        <w:rPr>
          <w:rFonts w:ascii="Calibri" w:eastAsia="Calibri" w:hAnsi="Calibri" w:cs="Calibri"/>
          <w:sz w:val="20"/>
        </w:rPr>
        <w:t xml:space="preserve">Tyto VOP nabývají platnosti a účinnosti dnem </w:t>
      </w:r>
      <w:proofErr w:type="gramStart"/>
      <w:r>
        <w:rPr>
          <w:rFonts w:ascii="Calibri" w:eastAsia="Calibri" w:hAnsi="Calibri" w:cs="Calibri"/>
          <w:sz w:val="20"/>
        </w:rPr>
        <w:t>1.1.2023</w:t>
      </w:r>
      <w:proofErr w:type="gramEnd"/>
      <w:r>
        <w:rPr>
          <w:rFonts w:ascii="Calibri" w:eastAsia="Calibri" w:hAnsi="Calibri" w:cs="Calibri"/>
          <w:sz w:val="20"/>
        </w:rPr>
        <w:t xml:space="preserve">                            </w:t>
      </w:r>
      <w:bookmarkStart w:id="7" w:name="_GoBack"/>
      <w:bookmarkEnd w:id="7"/>
      <w:r>
        <w:rPr>
          <w:rFonts w:ascii="Calibri" w:eastAsia="Calibri" w:hAnsi="Calibri" w:cs="Calibri"/>
          <w:sz w:val="20"/>
        </w:rPr>
        <w:t xml:space="preserve">   KOGAA studio s.r.o., IČ: 04222750</w:t>
      </w:r>
    </w:p>
    <w:sectPr w:rsidR="00DF003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CAE"/>
    <w:multiLevelType w:val="multilevel"/>
    <w:tmpl w:val="7A0ED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AF0ED9"/>
    <w:multiLevelType w:val="multilevel"/>
    <w:tmpl w:val="A6C416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B61BFD"/>
    <w:multiLevelType w:val="multilevel"/>
    <w:tmpl w:val="D874890A"/>
    <w:lvl w:ilvl="0">
      <w:start w:val="7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A9D0732"/>
    <w:multiLevelType w:val="multilevel"/>
    <w:tmpl w:val="5E660A7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ind w:left="2421" w:hanging="72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4" w15:restartNumberingAfterBreak="0">
    <w:nsid w:val="602C4AEC"/>
    <w:multiLevelType w:val="multilevel"/>
    <w:tmpl w:val="00506C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A64721"/>
    <w:multiLevelType w:val="multilevel"/>
    <w:tmpl w:val="F78C4F5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F8E46A0"/>
    <w:multiLevelType w:val="multilevel"/>
    <w:tmpl w:val="7C986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8"/>
    <w:rsid w:val="00C60412"/>
    <w:rsid w:val="00DF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8191D-84DF-4ACA-9883-51875FB19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-CZ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9A8"/>
    <w:rPr>
      <w:rFonts w:eastAsia="PMingLiU" w:cs="Times New Roman"/>
      <w:szCs w:val="20"/>
      <w:lang w:eastAsia="zh-TW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unhideWhenUsed/>
    <w:rsid w:val="004909A8"/>
    <w:rPr>
      <w:color w:val="0000FF"/>
      <w:u w:val="single"/>
    </w:rPr>
  </w:style>
  <w:style w:type="paragraph" w:styleId="Seznam">
    <w:name w:val="List"/>
    <w:basedOn w:val="Normln"/>
    <w:uiPriority w:val="99"/>
    <w:semiHidden/>
    <w:unhideWhenUsed/>
    <w:rsid w:val="004909A8"/>
    <w:pPr>
      <w:ind w:left="283" w:hanging="283"/>
    </w:pPr>
    <w:rPr>
      <w:rFonts w:ascii="Times New Roman" w:eastAsia="Times New Roman" w:hAnsi="Times New Roman"/>
      <w:sz w:val="24"/>
      <w:lang w:val="sk-SK" w:eastAsia="sk-SK"/>
    </w:rPr>
  </w:style>
  <w:style w:type="paragraph" w:styleId="Odstavecseseznamem">
    <w:name w:val="List Paragraph"/>
    <w:basedOn w:val="Normln"/>
    <w:uiPriority w:val="34"/>
    <w:qFormat/>
    <w:rsid w:val="004909A8"/>
    <w:pPr>
      <w:ind w:left="720"/>
      <w:contextualSpacing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platne1">
    <w:name w:val="platne1"/>
    <w:basedOn w:val="Standardnpsmoodstavce"/>
    <w:uiPriority w:val="99"/>
    <w:rsid w:val="004909A8"/>
  </w:style>
  <w:style w:type="character" w:customStyle="1" w:styleId="Bodytext2">
    <w:name w:val="Body text (2)"/>
    <w:basedOn w:val="Standardnpsmoodstavce"/>
    <w:rsid w:val="004909A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cs-CZ" w:eastAsia="cs-CZ" w:bidi="cs-CZ"/>
    </w:rPr>
  </w:style>
  <w:style w:type="paragraph" w:styleId="Revize">
    <w:name w:val="Revision"/>
    <w:hidden/>
    <w:uiPriority w:val="99"/>
    <w:semiHidden/>
    <w:rsid w:val="00FA3955"/>
    <w:rPr>
      <w:rFonts w:eastAsia="PMingLiU" w:cs="Times New Roman"/>
      <w:szCs w:val="20"/>
      <w:lang w:eastAsia="zh-TW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04432"/>
    <w:rPr>
      <w:color w:val="605E5C"/>
      <w:shd w:val="clear" w:color="auto" w:fill="E1DFDD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ka.cz/cs/cka/kontakty/pracovni-skupiny/ps-honorare/2017-standard-sluzeb-architekta/2017-standard-sluzeb-architekt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WYFsNqd5tw0Ud69Ki8CqzFlbkQ==">CgMxLjAyCmlkLjMwajB6bGwyCWlkLmdqZGd4czIJaC4xZm9iOXRlMgloLjN6bnlzaDcyCWguMmV0OTJwMDIIaC50eWpjd3QyCWguMWNpOTN4YjgAciExLWx1ZWFiWjMtQUN2ZVcyWnNndnFqbkUzM3JNNnh1VkM=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2065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Hrazdira</dc:creator>
  <cp:lastModifiedBy>Svatava Zelinková</cp:lastModifiedBy>
  <cp:revision>2</cp:revision>
  <dcterms:created xsi:type="dcterms:W3CDTF">2022-06-14T16:11:00Z</dcterms:created>
  <dcterms:modified xsi:type="dcterms:W3CDTF">2023-10-17T08:51:00Z</dcterms:modified>
</cp:coreProperties>
</file>