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D17F" w14:textId="77777777" w:rsidR="00A555B9" w:rsidRDefault="00A555B9" w:rsidP="00A555B9">
      <w:pPr>
        <w:pStyle w:val="Zpat"/>
        <w:jc w:val="center"/>
        <w:rPr>
          <w:sz w:val="14"/>
          <w:szCs w:val="14"/>
        </w:rPr>
      </w:pPr>
    </w:p>
    <w:p w14:paraId="6D3FE96C" w14:textId="77777777" w:rsidR="00B86C70" w:rsidRDefault="00B86C70" w:rsidP="000A3250">
      <w:pPr>
        <w:jc w:val="center"/>
        <w:rPr>
          <w:rFonts w:ascii="Tahoma" w:hAnsi="Tahoma" w:cs="Tahoma"/>
          <w:b/>
          <w:sz w:val="20"/>
          <w:szCs w:val="20"/>
        </w:rPr>
      </w:pPr>
    </w:p>
    <w:p w14:paraId="47EAD0D7" w14:textId="77777777" w:rsidR="00B86C70" w:rsidRDefault="00B86C70" w:rsidP="000A3250">
      <w:pPr>
        <w:jc w:val="center"/>
        <w:rPr>
          <w:rFonts w:ascii="Tahoma" w:hAnsi="Tahoma" w:cs="Tahoma"/>
          <w:b/>
          <w:sz w:val="20"/>
          <w:szCs w:val="20"/>
        </w:rPr>
      </w:pPr>
    </w:p>
    <w:p w14:paraId="165AA4A5" w14:textId="77777777" w:rsidR="000A3250" w:rsidRPr="003C17D6" w:rsidRDefault="003C2AC8" w:rsidP="000A3250">
      <w:pPr>
        <w:jc w:val="center"/>
        <w:rPr>
          <w:rFonts w:ascii="Tahoma" w:hAnsi="Tahoma" w:cs="Tahoma"/>
          <w:b/>
          <w:sz w:val="20"/>
          <w:szCs w:val="20"/>
        </w:rPr>
      </w:pPr>
      <w:r>
        <w:rPr>
          <w:rFonts w:ascii="Tahoma" w:hAnsi="Tahoma" w:cs="Tahoma"/>
          <w:b/>
          <w:sz w:val="20"/>
          <w:szCs w:val="20"/>
        </w:rPr>
        <w:t>PŘÍKAZNÍ</w:t>
      </w:r>
      <w:r w:rsidR="000A3250" w:rsidRPr="003C17D6">
        <w:rPr>
          <w:rFonts w:ascii="Tahoma" w:hAnsi="Tahoma" w:cs="Tahoma"/>
          <w:b/>
          <w:sz w:val="20"/>
          <w:szCs w:val="20"/>
        </w:rPr>
        <w:t xml:space="preserve"> SMLOUVA</w:t>
      </w:r>
    </w:p>
    <w:p w14:paraId="2E6B0DEE" w14:textId="77777777" w:rsidR="000A3250" w:rsidRPr="003C17D6" w:rsidRDefault="000A3250" w:rsidP="000A3250">
      <w:pPr>
        <w:jc w:val="center"/>
        <w:rPr>
          <w:rFonts w:ascii="Tahoma" w:hAnsi="Tahoma" w:cs="Tahoma"/>
          <w:b/>
          <w:sz w:val="20"/>
          <w:szCs w:val="20"/>
        </w:rPr>
      </w:pPr>
      <w:r w:rsidRPr="003C17D6">
        <w:rPr>
          <w:rFonts w:ascii="Tahoma" w:hAnsi="Tahoma" w:cs="Tahoma"/>
          <w:b/>
          <w:sz w:val="20"/>
          <w:szCs w:val="20"/>
        </w:rPr>
        <w:t xml:space="preserve">o výkonu zadavatelské činnosti a poradenské činnosti  k zákonu o </w:t>
      </w:r>
      <w:r w:rsidR="00212805">
        <w:rPr>
          <w:rFonts w:ascii="Tahoma" w:hAnsi="Tahoma" w:cs="Tahoma"/>
          <w:b/>
          <w:sz w:val="20"/>
          <w:szCs w:val="20"/>
        </w:rPr>
        <w:t>veřejn</w:t>
      </w:r>
      <w:r w:rsidRPr="003C17D6">
        <w:rPr>
          <w:rFonts w:ascii="Tahoma" w:hAnsi="Tahoma" w:cs="Tahoma"/>
          <w:b/>
          <w:sz w:val="20"/>
          <w:szCs w:val="20"/>
        </w:rPr>
        <w:t>ých zakázkách</w:t>
      </w:r>
      <w:r w:rsidR="00EF5F52">
        <w:rPr>
          <w:rFonts w:ascii="Tahoma" w:hAnsi="Tahoma" w:cs="Tahoma"/>
          <w:b/>
          <w:sz w:val="20"/>
          <w:szCs w:val="20"/>
        </w:rPr>
        <w:t xml:space="preserve"> </w:t>
      </w:r>
    </w:p>
    <w:p w14:paraId="5C0241F2" w14:textId="77777777" w:rsidR="003C2AC8" w:rsidRPr="00C26A9A" w:rsidRDefault="003C2AC8" w:rsidP="003C2AC8">
      <w:pPr>
        <w:jc w:val="center"/>
        <w:rPr>
          <w:rFonts w:ascii="Tahoma" w:hAnsi="Tahoma" w:cs="Tahoma"/>
          <w:bCs/>
          <w:sz w:val="20"/>
          <w:szCs w:val="20"/>
        </w:rPr>
      </w:pPr>
      <w:r w:rsidRPr="00C26A9A">
        <w:rPr>
          <w:rFonts w:ascii="Tahoma" w:hAnsi="Tahoma" w:cs="Tahoma"/>
          <w:bCs/>
          <w:sz w:val="20"/>
          <w:szCs w:val="20"/>
        </w:rPr>
        <w:t xml:space="preserve">uzavřena dle § </w:t>
      </w:r>
      <w:smartTag w:uri="urn:schemas-microsoft-com:office:smarttags" w:element="metricconverter">
        <w:smartTagPr>
          <w:attr w:name="ProductID" w:val="2430 a"/>
        </w:smartTagPr>
        <w:r w:rsidRPr="00C26A9A">
          <w:rPr>
            <w:rFonts w:ascii="Tahoma" w:hAnsi="Tahoma" w:cs="Tahoma"/>
            <w:bCs/>
            <w:sz w:val="20"/>
            <w:szCs w:val="20"/>
          </w:rPr>
          <w:t>2430 a</w:t>
        </w:r>
      </w:smartTag>
      <w:r w:rsidRPr="00C26A9A">
        <w:rPr>
          <w:rFonts w:ascii="Tahoma" w:hAnsi="Tahoma" w:cs="Tahoma"/>
          <w:bCs/>
          <w:sz w:val="20"/>
          <w:szCs w:val="20"/>
        </w:rPr>
        <w:t xml:space="preserve"> násl. zákona č. 89/2012 Sb., občanského zákoníku, </w:t>
      </w:r>
    </w:p>
    <w:p w14:paraId="5DA8BCA0" w14:textId="77777777" w:rsidR="003C2AC8" w:rsidRPr="00C26A9A" w:rsidRDefault="003C2AC8" w:rsidP="003C2AC8">
      <w:pPr>
        <w:jc w:val="center"/>
        <w:rPr>
          <w:rFonts w:ascii="Tahoma" w:hAnsi="Tahoma" w:cs="Tahoma"/>
          <w:bCs/>
          <w:sz w:val="20"/>
          <w:szCs w:val="20"/>
        </w:rPr>
      </w:pPr>
      <w:r w:rsidRPr="00C26A9A">
        <w:rPr>
          <w:rFonts w:ascii="Tahoma" w:hAnsi="Tahoma" w:cs="Tahoma"/>
          <w:bCs/>
          <w:sz w:val="20"/>
          <w:szCs w:val="20"/>
        </w:rPr>
        <w:t>ve znění pozdějších předpisů</w:t>
      </w:r>
    </w:p>
    <w:p w14:paraId="2D592C8E" w14:textId="77777777" w:rsidR="000A3250" w:rsidRPr="00C26A9A" w:rsidRDefault="000A3250" w:rsidP="000A3250">
      <w:pPr>
        <w:rPr>
          <w:rFonts w:ascii="Tahoma" w:hAnsi="Tahoma" w:cs="Tahoma"/>
          <w:sz w:val="20"/>
          <w:szCs w:val="20"/>
        </w:rPr>
      </w:pPr>
    </w:p>
    <w:p w14:paraId="510F02AD" w14:textId="77777777" w:rsidR="000A3250" w:rsidRPr="00872D40" w:rsidRDefault="000A3250" w:rsidP="000A3250">
      <w:pPr>
        <w:jc w:val="center"/>
        <w:rPr>
          <w:rFonts w:ascii="Tahoma" w:hAnsi="Tahoma" w:cs="Tahoma"/>
          <w:b/>
          <w:sz w:val="20"/>
          <w:szCs w:val="20"/>
        </w:rPr>
      </w:pPr>
      <w:r w:rsidRPr="00872D40">
        <w:rPr>
          <w:rFonts w:ascii="Tahoma" w:hAnsi="Tahoma" w:cs="Tahoma"/>
          <w:b/>
          <w:sz w:val="20"/>
          <w:szCs w:val="20"/>
        </w:rPr>
        <w:t>I.</w:t>
      </w:r>
    </w:p>
    <w:p w14:paraId="47E67E70" w14:textId="77777777" w:rsidR="000A3250" w:rsidRPr="007754DB" w:rsidRDefault="000A3250" w:rsidP="000A3250">
      <w:pPr>
        <w:jc w:val="center"/>
        <w:rPr>
          <w:rFonts w:ascii="Tahoma" w:hAnsi="Tahoma" w:cs="Tahoma"/>
          <w:b/>
          <w:sz w:val="20"/>
          <w:szCs w:val="20"/>
        </w:rPr>
      </w:pPr>
      <w:r w:rsidRPr="007754DB">
        <w:rPr>
          <w:rFonts w:ascii="Tahoma" w:hAnsi="Tahoma" w:cs="Tahoma"/>
          <w:b/>
          <w:sz w:val="20"/>
          <w:szCs w:val="20"/>
        </w:rPr>
        <w:t>Smluvní strany</w:t>
      </w:r>
    </w:p>
    <w:p w14:paraId="708D757D" w14:textId="77777777" w:rsidR="00173EE5" w:rsidRPr="00AF56BF" w:rsidRDefault="00173EE5" w:rsidP="000A3250">
      <w:pPr>
        <w:ind w:left="2880" w:hanging="2520"/>
        <w:jc w:val="both"/>
        <w:rPr>
          <w:rFonts w:ascii="Tahoma" w:hAnsi="Tahoma" w:cs="Tahoma"/>
          <w:sz w:val="20"/>
          <w:szCs w:val="20"/>
        </w:rPr>
      </w:pPr>
    </w:p>
    <w:p w14:paraId="02346A07" w14:textId="17B39249" w:rsidR="00900F04" w:rsidRDefault="00AB3898" w:rsidP="00AF56BF">
      <w:pPr>
        <w:pStyle w:val="Bezmezer"/>
        <w:ind w:left="284"/>
        <w:rPr>
          <w:rFonts w:ascii="Tahoma" w:hAnsi="Tahoma" w:cs="Tahoma"/>
          <w:b/>
          <w:sz w:val="20"/>
        </w:rPr>
      </w:pPr>
      <w:r w:rsidRPr="00AB3898">
        <w:rPr>
          <w:rFonts w:ascii="Tahoma" w:hAnsi="Tahoma" w:cs="Tahoma"/>
          <w:b/>
          <w:sz w:val="20"/>
        </w:rPr>
        <w:t>Základní škola a mateřská škola Frýdek-Místek, Lískovec, K Sedlištím 320</w:t>
      </w:r>
    </w:p>
    <w:p w14:paraId="4055D908" w14:textId="7E704A53" w:rsidR="00717583" w:rsidRPr="00476CF0" w:rsidRDefault="00717583" w:rsidP="00AF56BF">
      <w:pPr>
        <w:pStyle w:val="Bezmezer"/>
        <w:ind w:left="284"/>
        <w:rPr>
          <w:rFonts w:ascii="Tahoma" w:hAnsi="Tahoma" w:cs="Tahoma"/>
          <w:sz w:val="20"/>
        </w:rPr>
      </w:pPr>
      <w:r w:rsidRPr="00476CF0">
        <w:rPr>
          <w:rFonts w:ascii="Tahoma" w:hAnsi="Tahoma" w:cs="Tahoma"/>
          <w:sz w:val="20"/>
        </w:rPr>
        <w:t>sídlem:</w:t>
      </w:r>
      <w:r w:rsidRPr="00476CF0">
        <w:rPr>
          <w:rFonts w:ascii="Tahoma" w:hAnsi="Tahoma" w:cs="Tahoma"/>
          <w:sz w:val="20"/>
        </w:rPr>
        <w:tab/>
      </w:r>
      <w:r w:rsidRPr="00476CF0">
        <w:rPr>
          <w:rFonts w:ascii="Tahoma" w:hAnsi="Tahoma" w:cs="Tahoma"/>
          <w:sz w:val="20"/>
        </w:rPr>
        <w:tab/>
      </w:r>
      <w:r w:rsidRPr="00476CF0">
        <w:rPr>
          <w:rFonts w:ascii="Tahoma" w:hAnsi="Tahoma" w:cs="Tahoma"/>
          <w:sz w:val="20"/>
        </w:rPr>
        <w:tab/>
      </w:r>
      <w:r w:rsidR="00A55E9F" w:rsidRPr="00A55E9F">
        <w:rPr>
          <w:rFonts w:ascii="Tahoma" w:hAnsi="Tahoma" w:cs="Tahoma"/>
          <w:sz w:val="20"/>
        </w:rPr>
        <w:t>Frýdek-Místek, Lískovec, K Sedlištím 320</w:t>
      </w:r>
    </w:p>
    <w:p w14:paraId="3873D143" w14:textId="6B9D9E97" w:rsidR="002A4C05" w:rsidRDefault="00AF56BF" w:rsidP="002A4C05">
      <w:pPr>
        <w:pStyle w:val="Bezmezer"/>
        <w:ind w:left="284"/>
        <w:rPr>
          <w:rFonts w:ascii="Tahoma" w:hAnsi="Tahoma" w:cs="Tahoma"/>
          <w:sz w:val="20"/>
        </w:rPr>
      </w:pPr>
      <w:r w:rsidRPr="00476CF0">
        <w:rPr>
          <w:rFonts w:ascii="Tahoma" w:hAnsi="Tahoma" w:cs="Tahoma"/>
          <w:sz w:val="20"/>
        </w:rPr>
        <w:t xml:space="preserve">Zastoupený:          </w:t>
      </w:r>
      <w:r w:rsidRPr="00476CF0">
        <w:rPr>
          <w:rFonts w:ascii="Tahoma" w:hAnsi="Tahoma" w:cs="Tahoma"/>
          <w:sz w:val="20"/>
        </w:rPr>
        <w:tab/>
        <w:t xml:space="preserve">           </w:t>
      </w:r>
      <w:r w:rsidR="00F34EC3" w:rsidRPr="00F34EC3">
        <w:rPr>
          <w:rFonts w:ascii="Tahoma" w:hAnsi="Tahoma" w:cs="Tahoma"/>
          <w:sz w:val="20"/>
        </w:rPr>
        <w:tab/>
      </w:r>
      <w:r w:rsidR="000A57D7" w:rsidRPr="000A57D7">
        <w:rPr>
          <w:rFonts w:ascii="Tahoma" w:hAnsi="Tahoma" w:cs="Tahoma"/>
          <w:sz w:val="20"/>
        </w:rPr>
        <w:t>Mgr. Libor Kvapil, ředitel</w:t>
      </w:r>
    </w:p>
    <w:p w14:paraId="4E2FCA82" w14:textId="09816A7B" w:rsidR="00AF56BF" w:rsidRPr="00476CF0" w:rsidRDefault="00AF56BF" w:rsidP="002A4C05">
      <w:pPr>
        <w:pStyle w:val="Bezmezer"/>
        <w:ind w:left="284"/>
        <w:rPr>
          <w:rFonts w:ascii="Tahoma" w:hAnsi="Tahoma" w:cs="Tahoma"/>
          <w:sz w:val="20"/>
        </w:rPr>
      </w:pPr>
      <w:r w:rsidRPr="00476CF0">
        <w:rPr>
          <w:rFonts w:ascii="Tahoma" w:hAnsi="Tahoma" w:cs="Tahoma"/>
          <w:sz w:val="20"/>
        </w:rPr>
        <w:t xml:space="preserve">IČ:                         </w:t>
      </w:r>
      <w:r w:rsidRPr="00476CF0">
        <w:rPr>
          <w:rFonts w:ascii="Tahoma" w:hAnsi="Tahoma" w:cs="Tahoma"/>
          <w:sz w:val="20"/>
        </w:rPr>
        <w:tab/>
      </w:r>
      <w:r w:rsidRPr="00476CF0">
        <w:rPr>
          <w:rFonts w:ascii="Tahoma" w:hAnsi="Tahoma" w:cs="Tahoma"/>
          <w:sz w:val="20"/>
        </w:rPr>
        <w:tab/>
      </w:r>
      <w:r w:rsidR="00C13C12" w:rsidRPr="00C13C12">
        <w:rPr>
          <w:rFonts w:ascii="Tahoma" w:hAnsi="Tahoma" w:cs="Tahoma"/>
          <w:sz w:val="20"/>
        </w:rPr>
        <w:t>68157801</w:t>
      </w:r>
    </w:p>
    <w:p w14:paraId="27A5EFB9" w14:textId="77777777" w:rsidR="000A3250" w:rsidRPr="00476CF0" w:rsidRDefault="000A3250" w:rsidP="00AF56BF">
      <w:pPr>
        <w:ind w:left="284"/>
        <w:jc w:val="both"/>
        <w:rPr>
          <w:rFonts w:ascii="Tahoma" w:hAnsi="Tahoma" w:cs="Tahoma"/>
          <w:i/>
          <w:sz w:val="20"/>
          <w:szCs w:val="20"/>
        </w:rPr>
      </w:pPr>
      <w:r w:rsidRPr="00476CF0">
        <w:rPr>
          <w:rFonts w:ascii="Tahoma" w:hAnsi="Tahoma" w:cs="Tahoma"/>
          <w:i/>
          <w:sz w:val="20"/>
          <w:szCs w:val="20"/>
        </w:rPr>
        <w:t xml:space="preserve">dále jen </w:t>
      </w:r>
      <w:r w:rsidR="003C2AC8" w:rsidRPr="00476CF0">
        <w:rPr>
          <w:rFonts w:ascii="Tahoma" w:hAnsi="Tahoma" w:cs="Tahoma"/>
          <w:i/>
          <w:sz w:val="20"/>
          <w:szCs w:val="20"/>
        </w:rPr>
        <w:t>příkazce</w:t>
      </w:r>
      <w:r w:rsidR="00360AE3" w:rsidRPr="00476CF0">
        <w:rPr>
          <w:rFonts w:ascii="Tahoma" w:hAnsi="Tahoma" w:cs="Tahoma"/>
          <w:i/>
          <w:sz w:val="20"/>
          <w:szCs w:val="20"/>
        </w:rPr>
        <w:t xml:space="preserve"> nebo zadavatel</w:t>
      </w:r>
    </w:p>
    <w:p w14:paraId="23EA5F74" w14:textId="77777777" w:rsidR="000A3250" w:rsidRPr="00476CF0" w:rsidRDefault="000A3250" w:rsidP="00AF56BF">
      <w:pPr>
        <w:ind w:left="284"/>
        <w:jc w:val="both"/>
        <w:rPr>
          <w:rFonts w:ascii="Tahoma" w:hAnsi="Tahoma" w:cs="Tahoma"/>
          <w:i/>
          <w:sz w:val="20"/>
          <w:szCs w:val="20"/>
        </w:rPr>
      </w:pPr>
    </w:p>
    <w:p w14:paraId="715CB769" w14:textId="305D1219" w:rsidR="000A3250" w:rsidRPr="00476CF0" w:rsidRDefault="00C70767" w:rsidP="00AF56BF">
      <w:pPr>
        <w:tabs>
          <w:tab w:val="left" w:pos="360"/>
        </w:tabs>
        <w:ind w:left="284"/>
        <w:rPr>
          <w:rFonts w:ascii="Tahoma" w:hAnsi="Tahoma" w:cs="Tahoma"/>
          <w:b/>
          <w:sz w:val="20"/>
          <w:szCs w:val="20"/>
        </w:rPr>
      </w:pPr>
      <w:r>
        <w:rPr>
          <w:rFonts w:ascii="Tahoma" w:hAnsi="Tahoma" w:cs="Tahoma"/>
          <w:b/>
          <w:sz w:val="20"/>
          <w:szCs w:val="20"/>
        </w:rPr>
        <w:t>Ing. Jiří Zapletal</w:t>
      </w:r>
      <w:r w:rsidR="000A3250" w:rsidRPr="00476CF0">
        <w:rPr>
          <w:rFonts w:ascii="Tahoma" w:hAnsi="Tahoma" w:cs="Tahoma"/>
          <w:b/>
          <w:sz w:val="20"/>
          <w:szCs w:val="20"/>
        </w:rPr>
        <w:t xml:space="preserve"> </w:t>
      </w:r>
    </w:p>
    <w:p w14:paraId="33230811" w14:textId="30485506" w:rsidR="000A3250" w:rsidRPr="00C26A9A" w:rsidRDefault="000A3250" w:rsidP="00AF56BF">
      <w:pPr>
        <w:tabs>
          <w:tab w:val="left" w:pos="360"/>
          <w:tab w:val="left" w:pos="2880"/>
        </w:tabs>
        <w:ind w:left="284"/>
        <w:rPr>
          <w:rFonts w:ascii="Tahoma" w:hAnsi="Tahoma" w:cs="Tahoma"/>
          <w:sz w:val="20"/>
          <w:szCs w:val="20"/>
        </w:rPr>
      </w:pPr>
      <w:r w:rsidRPr="00476CF0">
        <w:rPr>
          <w:rFonts w:ascii="Tahoma" w:hAnsi="Tahoma" w:cs="Tahoma"/>
          <w:sz w:val="20"/>
          <w:szCs w:val="20"/>
        </w:rPr>
        <w:t xml:space="preserve">sídlem: </w:t>
      </w:r>
      <w:r w:rsidRPr="00476CF0">
        <w:rPr>
          <w:rFonts w:ascii="Tahoma" w:hAnsi="Tahoma" w:cs="Tahoma"/>
          <w:sz w:val="20"/>
          <w:szCs w:val="20"/>
        </w:rPr>
        <w:tab/>
      </w:r>
      <w:r w:rsidR="00D20636">
        <w:rPr>
          <w:rFonts w:ascii="Tahoma" w:hAnsi="Tahoma" w:cs="Tahoma"/>
          <w:sz w:val="20"/>
          <w:szCs w:val="20"/>
        </w:rPr>
        <w:t>Příkrá 119/10, 725 28 Ostrava</w:t>
      </w:r>
      <w:r w:rsidRPr="00C26A9A">
        <w:rPr>
          <w:rFonts w:ascii="Tahoma" w:hAnsi="Tahoma" w:cs="Tahoma"/>
          <w:sz w:val="20"/>
          <w:szCs w:val="20"/>
        </w:rPr>
        <w:t xml:space="preserve">  </w:t>
      </w:r>
    </w:p>
    <w:p w14:paraId="3394A83D" w14:textId="647A46BF" w:rsidR="000A3250" w:rsidRPr="00C26A9A" w:rsidRDefault="000A3250" w:rsidP="00AF56BF">
      <w:pPr>
        <w:tabs>
          <w:tab w:val="left" w:pos="360"/>
          <w:tab w:val="left" w:pos="2880"/>
        </w:tabs>
        <w:ind w:left="284"/>
        <w:rPr>
          <w:rFonts w:ascii="Tahoma" w:hAnsi="Tahoma" w:cs="Tahoma"/>
          <w:sz w:val="20"/>
          <w:szCs w:val="20"/>
        </w:rPr>
      </w:pPr>
      <w:r w:rsidRPr="00C26A9A">
        <w:rPr>
          <w:rFonts w:ascii="Tahoma" w:hAnsi="Tahoma" w:cs="Tahoma"/>
          <w:sz w:val="20"/>
          <w:szCs w:val="20"/>
        </w:rPr>
        <w:t>IČ:</w:t>
      </w:r>
      <w:r w:rsidRPr="00C26A9A">
        <w:rPr>
          <w:rFonts w:ascii="Tahoma" w:hAnsi="Tahoma" w:cs="Tahoma"/>
          <w:sz w:val="20"/>
          <w:szCs w:val="20"/>
        </w:rPr>
        <w:tab/>
      </w:r>
      <w:r w:rsidR="00D20636">
        <w:rPr>
          <w:rFonts w:ascii="Tahoma" w:hAnsi="Tahoma" w:cs="Tahoma"/>
          <w:sz w:val="20"/>
          <w:szCs w:val="20"/>
        </w:rPr>
        <w:t>75250586</w:t>
      </w:r>
    </w:p>
    <w:p w14:paraId="69070207" w14:textId="34C51F55" w:rsidR="000A3250" w:rsidRPr="00C26A9A" w:rsidRDefault="00E671D6" w:rsidP="00AF56BF">
      <w:pPr>
        <w:tabs>
          <w:tab w:val="left" w:pos="360"/>
          <w:tab w:val="left" w:pos="2880"/>
        </w:tabs>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sidR="00D20636">
        <w:rPr>
          <w:rFonts w:ascii="Tahoma" w:hAnsi="Tahoma" w:cs="Tahoma"/>
          <w:sz w:val="20"/>
          <w:szCs w:val="20"/>
        </w:rPr>
        <w:t>CZ</w:t>
      </w:r>
      <w:r w:rsidR="0044576A">
        <w:rPr>
          <w:rFonts w:ascii="Tahoma" w:hAnsi="Tahoma" w:cs="Tahoma"/>
          <w:sz w:val="20"/>
          <w:szCs w:val="20"/>
        </w:rPr>
        <w:t>xxxxxxxxxx</w:t>
      </w:r>
      <w:r w:rsidR="00D20636">
        <w:rPr>
          <w:rFonts w:ascii="Tahoma" w:hAnsi="Tahoma" w:cs="Tahoma"/>
          <w:sz w:val="20"/>
          <w:szCs w:val="20"/>
        </w:rPr>
        <w:t xml:space="preserve"> (neplátce DPH)</w:t>
      </w:r>
    </w:p>
    <w:p w14:paraId="62FEB50A" w14:textId="1C6AAB62" w:rsidR="009F228C" w:rsidRPr="00C26A9A" w:rsidRDefault="009F228C" w:rsidP="009F228C">
      <w:pPr>
        <w:tabs>
          <w:tab w:val="left" w:pos="284"/>
          <w:tab w:val="left" w:pos="2880"/>
        </w:tabs>
        <w:rPr>
          <w:rFonts w:ascii="Tahoma" w:hAnsi="Tahoma" w:cs="Tahoma"/>
          <w:sz w:val="20"/>
          <w:szCs w:val="20"/>
        </w:rPr>
      </w:pPr>
      <w:r w:rsidRPr="00C26A9A">
        <w:rPr>
          <w:rFonts w:ascii="Tahoma" w:hAnsi="Tahoma" w:cs="Tahoma"/>
          <w:sz w:val="20"/>
          <w:szCs w:val="20"/>
        </w:rPr>
        <w:tab/>
        <w:t>Bankovní spojení:</w:t>
      </w:r>
      <w:r w:rsidRPr="00C26A9A">
        <w:rPr>
          <w:rFonts w:ascii="Tahoma" w:hAnsi="Tahoma" w:cs="Tahoma"/>
          <w:sz w:val="20"/>
          <w:szCs w:val="20"/>
        </w:rPr>
        <w:tab/>
      </w:r>
      <w:r w:rsidR="0044576A">
        <w:rPr>
          <w:rFonts w:ascii="Tahoma" w:hAnsi="Tahoma" w:cs="Tahoma"/>
          <w:sz w:val="20"/>
          <w:szCs w:val="20"/>
        </w:rPr>
        <w:t>xxxxxxxxxxxxxxxxxx</w:t>
      </w:r>
      <w:bookmarkStart w:id="0" w:name="_GoBack"/>
      <w:bookmarkEnd w:id="0"/>
    </w:p>
    <w:p w14:paraId="60742543" w14:textId="58462F2B" w:rsidR="009F228C" w:rsidRPr="00C26A9A" w:rsidRDefault="009F228C" w:rsidP="009F228C">
      <w:pPr>
        <w:tabs>
          <w:tab w:val="left" w:pos="284"/>
          <w:tab w:val="left" w:pos="2880"/>
        </w:tabs>
        <w:rPr>
          <w:rFonts w:ascii="Tahoma" w:hAnsi="Tahoma" w:cs="Tahoma"/>
          <w:sz w:val="20"/>
          <w:szCs w:val="20"/>
        </w:rPr>
      </w:pPr>
      <w:r w:rsidRPr="00C26A9A">
        <w:rPr>
          <w:rFonts w:ascii="Tahoma" w:hAnsi="Tahoma" w:cs="Tahoma"/>
          <w:sz w:val="20"/>
          <w:szCs w:val="20"/>
        </w:rPr>
        <w:tab/>
        <w:t>Číslo účtu:</w:t>
      </w:r>
      <w:r w:rsidRPr="00C26A9A">
        <w:rPr>
          <w:rFonts w:ascii="Tahoma" w:hAnsi="Tahoma" w:cs="Tahoma"/>
          <w:sz w:val="20"/>
          <w:szCs w:val="20"/>
        </w:rPr>
        <w:tab/>
      </w:r>
      <w:r w:rsidR="0044576A">
        <w:rPr>
          <w:rFonts w:ascii="Tahoma" w:hAnsi="Tahoma" w:cs="Tahoma"/>
          <w:sz w:val="20"/>
          <w:szCs w:val="20"/>
        </w:rPr>
        <w:t>xxxxxxxxxxxxxxxxxxxxxxxx</w:t>
      </w:r>
    </w:p>
    <w:p w14:paraId="2333BEDB" w14:textId="77777777" w:rsidR="000A3250" w:rsidRPr="00C26A9A" w:rsidRDefault="000A3250" w:rsidP="00AF56BF">
      <w:pPr>
        <w:tabs>
          <w:tab w:val="left" w:pos="360"/>
          <w:tab w:val="left" w:pos="2880"/>
        </w:tabs>
        <w:ind w:left="284"/>
        <w:rPr>
          <w:rFonts w:ascii="Tahoma" w:hAnsi="Tahoma" w:cs="Tahoma"/>
          <w:i/>
          <w:sz w:val="20"/>
          <w:szCs w:val="20"/>
        </w:rPr>
      </w:pPr>
      <w:r w:rsidRPr="00C26A9A">
        <w:rPr>
          <w:rFonts w:ascii="Tahoma" w:hAnsi="Tahoma" w:cs="Tahoma"/>
          <w:i/>
          <w:sz w:val="20"/>
          <w:szCs w:val="20"/>
        </w:rPr>
        <w:t xml:space="preserve">dále jen </w:t>
      </w:r>
      <w:r w:rsidR="003C2AC8" w:rsidRPr="00C26A9A">
        <w:rPr>
          <w:rFonts w:ascii="Tahoma" w:hAnsi="Tahoma" w:cs="Tahoma"/>
          <w:i/>
          <w:sz w:val="20"/>
          <w:szCs w:val="20"/>
        </w:rPr>
        <w:t>příkazník</w:t>
      </w:r>
    </w:p>
    <w:p w14:paraId="132D9E25" w14:textId="77777777" w:rsidR="000A3250" w:rsidRPr="00C26A9A" w:rsidRDefault="000A3250" w:rsidP="000A3250">
      <w:pPr>
        <w:tabs>
          <w:tab w:val="left" w:pos="360"/>
          <w:tab w:val="left" w:pos="2880"/>
        </w:tabs>
        <w:rPr>
          <w:rFonts w:ascii="Tahoma" w:hAnsi="Tahoma" w:cs="Tahoma"/>
          <w:sz w:val="20"/>
          <w:szCs w:val="20"/>
        </w:rPr>
      </w:pPr>
    </w:p>
    <w:p w14:paraId="5818A8F6" w14:textId="77777777" w:rsidR="000A3250" w:rsidRPr="00C26A9A" w:rsidRDefault="000A3250" w:rsidP="000A3250">
      <w:pPr>
        <w:tabs>
          <w:tab w:val="left" w:pos="360"/>
          <w:tab w:val="left" w:pos="2880"/>
        </w:tabs>
        <w:jc w:val="center"/>
        <w:rPr>
          <w:rFonts w:ascii="Tahoma" w:hAnsi="Tahoma" w:cs="Tahoma"/>
          <w:b/>
          <w:sz w:val="20"/>
          <w:szCs w:val="20"/>
        </w:rPr>
      </w:pPr>
      <w:r w:rsidRPr="00C26A9A">
        <w:rPr>
          <w:rFonts w:ascii="Tahoma" w:hAnsi="Tahoma" w:cs="Tahoma"/>
          <w:b/>
          <w:sz w:val="20"/>
          <w:szCs w:val="20"/>
        </w:rPr>
        <w:t>II.</w:t>
      </w:r>
    </w:p>
    <w:p w14:paraId="4516D60F" w14:textId="77777777" w:rsidR="000A3250" w:rsidRPr="00C26A9A" w:rsidRDefault="000A3250" w:rsidP="000A3250">
      <w:pPr>
        <w:tabs>
          <w:tab w:val="left" w:pos="360"/>
          <w:tab w:val="left" w:pos="2880"/>
        </w:tabs>
        <w:jc w:val="center"/>
        <w:rPr>
          <w:rFonts w:ascii="Tahoma" w:hAnsi="Tahoma" w:cs="Tahoma"/>
          <w:b/>
          <w:sz w:val="20"/>
          <w:szCs w:val="20"/>
        </w:rPr>
      </w:pPr>
      <w:r w:rsidRPr="00C26A9A">
        <w:rPr>
          <w:rFonts w:ascii="Tahoma" w:hAnsi="Tahoma" w:cs="Tahoma"/>
          <w:b/>
          <w:sz w:val="20"/>
          <w:szCs w:val="20"/>
        </w:rPr>
        <w:t>Základní ustanovení</w:t>
      </w:r>
    </w:p>
    <w:p w14:paraId="181EDE7C" w14:textId="77777777" w:rsidR="000A3250" w:rsidRPr="00C26A9A" w:rsidRDefault="000A3250" w:rsidP="000A3250">
      <w:pPr>
        <w:numPr>
          <w:ilvl w:val="0"/>
          <w:numId w:val="3"/>
        </w:numPr>
        <w:tabs>
          <w:tab w:val="clear" w:pos="720"/>
          <w:tab w:val="left" w:pos="360"/>
        </w:tabs>
        <w:ind w:left="360" w:hanging="360"/>
        <w:jc w:val="both"/>
        <w:rPr>
          <w:rFonts w:ascii="Tahoma" w:hAnsi="Tahoma" w:cs="Tahoma"/>
          <w:sz w:val="20"/>
          <w:szCs w:val="20"/>
        </w:rPr>
      </w:pPr>
      <w:r w:rsidRPr="00C26A9A">
        <w:rPr>
          <w:rFonts w:ascii="Tahoma" w:hAnsi="Tahoma" w:cs="Tahoma"/>
          <w:sz w:val="20"/>
          <w:szCs w:val="20"/>
        </w:rPr>
        <w:t xml:space="preserve">Smluvní strany prohlašují, že údaje uvedené v čl. I smlouvy jsou v souladu s právní skutečností v době uzavření smlouvy. </w:t>
      </w:r>
    </w:p>
    <w:p w14:paraId="7349F723" w14:textId="77777777" w:rsidR="000A3250" w:rsidRPr="00C26A9A" w:rsidRDefault="00B94F70" w:rsidP="000A3250">
      <w:pPr>
        <w:numPr>
          <w:ilvl w:val="0"/>
          <w:numId w:val="3"/>
        </w:numPr>
        <w:tabs>
          <w:tab w:val="clear" w:pos="720"/>
          <w:tab w:val="left" w:pos="36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w:t>
      </w:r>
      <w:r w:rsidR="000A3250" w:rsidRPr="00C26A9A">
        <w:rPr>
          <w:rFonts w:ascii="Tahoma" w:hAnsi="Tahoma" w:cs="Tahoma"/>
          <w:sz w:val="20"/>
          <w:szCs w:val="20"/>
        </w:rPr>
        <w:t>prohlašuje, že je držitelem platného oprávnění k podnikání, které jej opravňuje k realizaci předmětu smlouvy.</w:t>
      </w:r>
    </w:p>
    <w:p w14:paraId="779AED7A" w14:textId="77777777" w:rsidR="000A3250" w:rsidRDefault="000A3250" w:rsidP="000A3250">
      <w:pPr>
        <w:numPr>
          <w:ilvl w:val="0"/>
          <w:numId w:val="3"/>
        </w:numPr>
        <w:tabs>
          <w:tab w:val="clear" w:pos="720"/>
          <w:tab w:val="left" w:pos="360"/>
        </w:tabs>
        <w:ind w:left="360" w:hanging="360"/>
        <w:jc w:val="both"/>
        <w:rPr>
          <w:rFonts w:ascii="Tahoma" w:hAnsi="Tahoma" w:cs="Tahoma"/>
          <w:sz w:val="20"/>
          <w:szCs w:val="20"/>
        </w:rPr>
      </w:pPr>
      <w:r w:rsidRPr="00C26A9A">
        <w:rPr>
          <w:rFonts w:ascii="Tahoma" w:hAnsi="Tahoma" w:cs="Tahoma"/>
          <w:sz w:val="20"/>
          <w:szCs w:val="20"/>
        </w:rPr>
        <w:t xml:space="preserve">Smluvní strany se zavazují, že změny dotčených údajů uvedené v čl. I této smlouvy oznámí bez prodlení druhé smluvní straně. </w:t>
      </w:r>
    </w:p>
    <w:p w14:paraId="0D955397" w14:textId="77777777" w:rsidR="000A3250" w:rsidRPr="00C26A9A" w:rsidRDefault="000A3250" w:rsidP="000A3250">
      <w:pPr>
        <w:tabs>
          <w:tab w:val="left" w:pos="360"/>
          <w:tab w:val="left" w:pos="2880"/>
        </w:tabs>
        <w:rPr>
          <w:rFonts w:ascii="Tahoma" w:hAnsi="Tahoma" w:cs="Tahoma"/>
          <w:sz w:val="20"/>
          <w:szCs w:val="20"/>
        </w:rPr>
      </w:pPr>
    </w:p>
    <w:p w14:paraId="34B47B7B" w14:textId="77777777" w:rsidR="000A3250" w:rsidRPr="00C26A9A" w:rsidRDefault="000A3250" w:rsidP="000A3250">
      <w:pPr>
        <w:tabs>
          <w:tab w:val="left" w:pos="360"/>
          <w:tab w:val="left" w:pos="2880"/>
        </w:tabs>
        <w:jc w:val="center"/>
        <w:rPr>
          <w:rFonts w:ascii="Tahoma" w:hAnsi="Tahoma" w:cs="Tahoma"/>
          <w:b/>
          <w:sz w:val="20"/>
          <w:szCs w:val="20"/>
        </w:rPr>
      </w:pPr>
      <w:r w:rsidRPr="00C26A9A">
        <w:rPr>
          <w:rFonts w:ascii="Tahoma" w:hAnsi="Tahoma" w:cs="Tahoma"/>
          <w:b/>
          <w:sz w:val="20"/>
          <w:szCs w:val="20"/>
        </w:rPr>
        <w:t>III.</w:t>
      </w:r>
    </w:p>
    <w:p w14:paraId="0AF1FD4C" w14:textId="77777777" w:rsidR="000A3250" w:rsidRPr="00C26A9A" w:rsidRDefault="000A3250" w:rsidP="000A3250">
      <w:pPr>
        <w:tabs>
          <w:tab w:val="left" w:pos="360"/>
          <w:tab w:val="left" w:pos="2880"/>
        </w:tabs>
        <w:jc w:val="center"/>
        <w:rPr>
          <w:rFonts w:ascii="Tahoma" w:hAnsi="Tahoma" w:cs="Tahoma"/>
          <w:b/>
          <w:sz w:val="20"/>
          <w:szCs w:val="20"/>
        </w:rPr>
      </w:pPr>
      <w:r w:rsidRPr="00C26A9A">
        <w:rPr>
          <w:rFonts w:ascii="Tahoma" w:hAnsi="Tahoma" w:cs="Tahoma"/>
          <w:b/>
          <w:sz w:val="20"/>
          <w:szCs w:val="20"/>
        </w:rPr>
        <w:t>Předmět smlouvy</w:t>
      </w:r>
    </w:p>
    <w:p w14:paraId="008EF766" w14:textId="6EE29ED1" w:rsidR="000A3250" w:rsidRPr="000F5A16" w:rsidRDefault="002A5387" w:rsidP="008C2A9C">
      <w:pPr>
        <w:numPr>
          <w:ilvl w:val="0"/>
          <w:numId w:val="2"/>
        </w:numPr>
        <w:tabs>
          <w:tab w:val="clear" w:pos="720"/>
          <w:tab w:val="left" w:pos="360"/>
          <w:tab w:val="left" w:pos="3240"/>
        </w:tabs>
        <w:ind w:left="360" w:hanging="360"/>
        <w:jc w:val="both"/>
        <w:rPr>
          <w:rFonts w:ascii="Tahoma" w:hAnsi="Tahoma" w:cs="Tahoma"/>
          <w:sz w:val="20"/>
          <w:szCs w:val="20"/>
        </w:rPr>
      </w:pPr>
      <w:r w:rsidRPr="000F5A16">
        <w:rPr>
          <w:rFonts w:ascii="Tahoma" w:hAnsi="Tahoma" w:cs="Tahoma"/>
          <w:sz w:val="20"/>
          <w:szCs w:val="20"/>
        </w:rPr>
        <w:t xml:space="preserve">Příkazník </w:t>
      </w:r>
      <w:r w:rsidR="000A3250" w:rsidRPr="000F5A16">
        <w:rPr>
          <w:rFonts w:ascii="Tahoma" w:hAnsi="Tahoma" w:cs="Tahoma"/>
          <w:sz w:val="20"/>
          <w:szCs w:val="20"/>
        </w:rPr>
        <w:t xml:space="preserve">se touto smlouvou zavazuje pro </w:t>
      </w:r>
      <w:r w:rsidRPr="000F5A16">
        <w:rPr>
          <w:rFonts w:ascii="Tahoma" w:hAnsi="Tahoma" w:cs="Tahoma"/>
          <w:sz w:val="20"/>
          <w:szCs w:val="20"/>
        </w:rPr>
        <w:t xml:space="preserve">příkazce </w:t>
      </w:r>
      <w:r w:rsidR="000A3250" w:rsidRPr="000F5A16">
        <w:rPr>
          <w:rFonts w:ascii="Tahoma" w:hAnsi="Tahoma" w:cs="Tahoma"/>
          <w:sz w:val="20"/>
          <w:szCs w:val="20"/>
        </w:rPr>
        <w:t>jeho jménem provést</w:t>
      </w:r>
      <w:r w:rsidR="008C2A9C" w:rsidRPr="000F5A16">
        <w:rPr>
          <w:rFonts w:ascii="Tahoma" w:hAnsi="Tahoma" w:cs="Tahoma"/>
          <w:sz w:val="20"/>
          <w:szCs w:val="20"/>
        </w:rPr>
        <w:t xml:space="preserve"> z</w:t>
      </w:r>
      <w:r w:rsidR="000A3250" w:rsidRPr="000F5A16">
        <w:rPr>
          <w:rFonts w:ascii="Tahoma" w:hAnsi="Tahoma" w:cs="Tahoma"/>
          <w:sz w:val="20"/>
          <w:szCs w:val="20"/>
        </w:rPr>
        <w:t xml:space="preserve">adavatelskou činnost </w:t>
      </w:r>
      <w:r w:rsidR="008C2A9C" w:rsidRPr="000F5A16">
        <w:rPr>
          <w:rFonts w:ascii="Tahoma" w:hAnsi="Tahoma" w:cs="Tahoma"/>
          <w:sz w:val="20"/>
          <w:szCs w:val="20"/>
        </w:rPr>
        <w:t xml:space="preserve">dle zákona </w:t>
      </w:r>
      <w:r w:rsidR="000A3250" w:rsidRPr="000F5A16">
        <w:rPr>
          <w:rFonts w:ascii="Tahoma" w:hAnsi="Tahoma" w:cs="Tahoma"/>
          <w:sz w:val="20"/>
          <w:szCs w:val="20"/>
        </w:rPr>
        <w:t>k</w:t>
      </w:r>
      <w:r w:rsidR="00C13C12">
        <w:rPr>
          <w:rFonts w:ascii="Tahoma" w:hAnsi="Tahoma" w:cs="Tahoma"/>
          <w:sz w:val="20"/>
          <w:szCs w:val="20"/>
        </w:rPr>
        <w:t xml:space="preserve"> zakázkám realizovaným v rámci projektu </w:t>
      </w:r>
      <w:r w:rsidR="00C70767">
        <w:rPr>
          <w:rFonts w:ascii="Tahoma" w:hAnsi="Tahoma" w:cs="Tahoma"/>
          <w:sz w:val="20"/>
          <w:szCs w:val="20"/>
        </w:rPr>
        <w:t>IROP</w:t>
      </w:r>
      <w:r w:rsidR="005566AA">
        <w:rPr>
          <w:rFonts w:ascii="Tahoma" w:hAnsi="Tahoma" w:cs="Tahoma"/>
          <w:sz w:val="20"/>
          <w:szCs w:val="20"/>
        </w:rPr>
        <w:t>.</w:t>
      </w:r>
      <w:r w:rsidR="000A3250" w:rsidRPr="000F5A16">
        <w:rPr>
          <w:rFonts w:ascii="Tahoma" w:hAnsi="Tahoma" w:cs="Tahoma"/>
          <w:sz w:val="20"/>
          <w:szCs w:val="20"/>
        </w:rPr>
        <w:t xml:space="preserve"> Zejména </w:t>
      </w:r>
      <w:r w:rsidR="003C2AC8" w:rsidRPr="000F5A16">
        <w:rPr>
          <w:rFonts w:ascii="Tahoma" w:hAnsi="Tahoma" w:cs="Tahoma"/>
          <w:sz w:val="20"/>
          <w:szCs w:val="20"/>
        </w:rPr>
        <w:t>je příkazník povinen provést</w:t>
      </w:r>
      <w:r w:rsidR="000A3250" w:rsidRPr="000F5A16">
        <w:rPr>
          <w:rFonts w:ascii="Tahoma" w:hAnsi="Tahoma" w:cs="Tahoma"/>
          <w:sz w:val="20"/>
          <w:szCs w:val="20"/>
        </w:rPr>
        <w:t xml:space="preserve"> následující činnosti:</w:t>
      </w:r>
    </w:p>
    <w:p w14:paraId="07B5ACAB" w14:textId="77777777" w:rsidR="000A3250" w:rsidRPr="00B9645E" w:rsidRDefault="000A3250" w:rsidP="000A3250">
      <w:pPr>
        <w:numPr>
          <w:ilvl w:val="0"/>
          <w:numId w:val="1"/>
        </w:numPr>
        <w:tabs>
          <w:tab w:val="left" w:pos="1080"/>
          <w:tab w:val="left" w:pos="3600"/>
        </w:tabs>
        <w:ind w:left="720" w:hanging="360"/>
        <w:jc w:val="both"/>
        <w:rPr>
          <w:rFonts w:ascii="Tahoma" w:hAnsi="Tahoma" w:cs="Tahoma"/>
          <w:sz w:val="20"/>
          <w:szCs w:val="20"/>
        </w:rPr>
      </w:pPr>
      <w:r w:rsidRPr="000F5A16">
        <w:rPr>
          <w:rFonts w:ascii="Tahoma" w:hAnsi="Tahoma" w:cs="Tahoma"/>
          <w:sz w:val="20"/>
          <w:szCs w:val="20"/>
        </w:rPr>
        <w:t xml:space="preserve">zpracování zadávací dokumentace na základě úplných podkladů </w:t>
      </w:r>
      <w:r w:rsidR="002A5387" w:rsidRPr="000F5A16">
        <w:rPr>
          <w:rFonts w:ascii="Tahoma" w:hAnsi="Tahoma" w:cs="Tahoma"/>
          <w:sz w:val="20"/>
          <w:szCs w:val="20"/>
        </w:rPr>
        <w:t>příkazce</w:t>
      </w:r>
      <w:r w:rsidR="00451DD9" w:rsidRPr="000F5A16">
        <w:rPr>
          <w:rFonts w:ascii="Tahoma" w:hAnsi="Tahoma" w:cs="Tahoma"/>
          <w:sz w:val="20"/>
          <w:szCs w:val="20"/>
        </w:rPr>
        <w:t xml:space="preserve"> (přičemž</w:t>
      </w:r>
      <w:r w:rsidR="00451DD9">
        <w:rPr>
          <w:rFonts w:ascii="Tahoma" w:hAnsi="Tahoma" w:cs="Tahoma"/>
          <w:sz w:val="20"/>
          <w:szCs w:val="20"/>
        </w:rPr>
        <w:t xml:space="preserve"> odpovědnost za technickou specifikaci </w:t>
      </w:r>
      <w:r w:rsidR="00AD35CD">
        <w:rPr>
          <w:rFonts w:ascii="Tahoma" w:hAnsi="Tahoma" w:cs="Tahoma"/>
          <w:sz w:val="20"/>
          <w:szCs w:val="20"/>
        </w:rPr>
        <w:t xml:space="preserve">a požadavky na kvalifikaci dodavatelů </w:t>
      </w:r>
      <w:r w:rsidR="00451DD9">
        <w:rPr>
          <w:rFonts w:ascii="Tahoma" w:hAnsi="Tahoma" w:cs="Tahoma"/>
          <w:sz w:val="20"/>
          <w:szCs w:val="20"/>
        </w:rPr>
        <w:t>nese příkazce)</w:t>
      </w:r>
      <w:r w:rsidRPr="00B9645E">
        <w:rPr>
          <w:rFonts w:ascii="Tahoma" w:hAnsi="Tahoma" w:cs="Tahoma"/>
          <w:sz w:val="20"/>
          <w:szCs w:val="20"/>
        </w:rPr>
        <w:t xml:space="preserve">, </w:t>
      </w:r>
    </w:p>
    <w:p w14:paraId="5FADE0D4" w14:textId="77777777" w:rsidR="008C2A9C" w:rsidRDefault="008C2A9C" w:rsidP="000A3250">
      <w:pPr>
        <w:numPr>
          <w:ilvl w:val="0"/>
          <w:numId w:val="1"/>
        </w:numPr>
        <w:tabs>
          <w:tab w:val="left" w:pos="1080"/>
          <w:tab w:val="left" w:pos="3600"/>
        </w:tabs>
        <w:ind w:left="720" w:hanging="360"/>
        <w:jc w:val="both"/>
        <w:rPr>
          <w:rFonts w:ascii="Tahoma" w:hAnsi="Tahoma" w:cs="Tahoma"/>
          <w:sz w:val="20"/>
          <w:szCs w:val="20"/>
        </w:rPr>
      </w:pPr>
      <w:r>
        <w:rPr>
          <w:rFonts w:ascii="Tahoma" w:hAnsi="Tahoma" w:cs="Tahoma"/>
          <w:sz w:val="20"/>
          <w:szCs w:val="20"/>
        </w:rPr>
        <w:t xml:space="preserve">zahájení zadávacího řízení, </w:t>
      </w:r>
    </w:p>
    <w:p w14:paraId="2C972003" w14:textId="77777777" w:rsidR="000A3250" w:rsidRPr="00C26A9A" w:rsidRDefault="008C2A9C" w:rsidP="000A3250">
      <w:pPr>
        <w:numPr>
          <w:ilvl w:val="0"/>
          <w:numId w:val="1"/>
        </w:numPr>
        <w:tabs>
          <w:tab w:val="left" w:pos="1080"/>
          <w:tab w:val="left" w:pos="3600"/>
        </w:tabs>
        <w:ind w:left="720" w:hanging="360"/>
        <w:jc w:val="both"/>
        <w:rPr>
          <w:rFonts w:ascii="Tahoma" w:hAnsi="Tahoma" w:cs="Tahoma"/>
          <w:sz w:val="20"/>
          <w:szCs w:val="20"/>
        </w:rPr>
      </w:pPr>
      <w:r>
        <w:rPr>
          <w:rFonts w:ascii="Tahoma" w:hAnsi="Tahoma" w:cs="Tahoma"/>
          <w:sz w:val="20"/>
          <w:szCs w:val="20"/>
        </w:rPr>
        <w:t>komunikace s dodavateli v průběhu zadávacího řízení</w:t>
      </w:r>
      <w:r w:rsidR="000A3250" w:rsidRPr="00C26A9A">
        <w:rPr>
          <w:rFonts w:ascii="Tahoma" w:hAnsi="Tahoma" w:cs="Tahoma"/>
          <w:sz w:val="20"/>
          <w:szCs w:val="20"/>
        </w:rPr>
        <w:t xml:space="preserve">, </w:t>
      </w:r>
    </w:p>
    <w:p w14:paraId="3CB3DFF8" w14:textId="77777777" w:rsidR="000A3250" w:rsidRPr="00C26A9A" w:rsidRDefault="000A3250" w:rsidP="000A3250">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odpovědí na dotazy </w:t>
      </w:r>
      <w:r w:rsidR="00E84B68">
        <w:rPr>
          <w:rFonts w:ascii="Tahoma" w:hAnsi="Tahoma" w:cs="Tahoma"/>
          <w:sz w:val="20"/>
          <w:szCs w:val="20"/>
        </w:rPr>
        <w:t>dodavatelů</w:t>
      </w:r>
      <w:r w:rsidRPr="00C26A9A">
        <w:rPr>
          <w:rFonts w:ascii="Tahoma" w:hAnsi="Tahoma" w:cs="Tahoma"/>
          <w:sz w:val="20"/>
          <w:szCs w:val="20"/>
        </w:rPr>
        <w:t xml:space="preserve"> k vyjasnění zadávací dokumentace a jejich rozeslání </w:t>
      </w:r>
      <w:r w:rsidR="00E84B68">
        <w:rPr>
          <w:rFonts w:ascii="Tahoma" w:hAnsi="Tahoma" w:cs="Tahoma"/>
          <w:sz w:val="20"/>
          <w:szCs w:val="20"/>
        </w:rPr>
        <w:t>dodavatelům</w:t>
      </w:r>
      <w:r w:rsidR="008C2A9C">
        <w:rPr>
          <w:rFonts w:ascii="Tahoma" w:hAnsi="Tahoma" w:cs="Tahoma"/>
          <w:sz w:val="20"/>
          <w:szCs w:val="20"/>
        </w:rPr>
        <w:t xml:space="preserve"> (příkazce je povinen spolupracovat při přípravě odpovědí na dotazy)</w:t>
      </w:r>
      <w:r w:rsidRPr="00C26A9A">
        <w:rPr>
          <w:rFonts w:ascii="Tahoma" w:hAnsi="Tahoma" w:cs="Tahoma"/>
          <w:sz w:val="20"/>
          <w:szCs w:val="20"/>
        </w:rPr>
        <w:t xml:space="preserve">, </w:t>
      </w:r>
    </w:p>
    <w:p w14:paraId="5BA3EE81" w14:textId="77777777" w:rsidR="000A3250" w:rsidRPr="00C26A9A" w:rsidRDefault="000A3250" w:rsidP="000A3250">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účast na jednání hodnotící komise,  </w:t>
      </w:r>
    </w:p>
    <w:p w14:paraId="3B01BAA8" w14:textId="77777777" w:rsidR="000A3250" w:rsidRPr="00C26A9A" w:rsidRDefault="000A3250" w:rsidP="000A3250">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připravení podkladů pro hodnotící komisi pro posouzení hodnocení nabídek, </w:t>
      </w:r>
    </w:p>
    <w:p w14:paraId="4C62992B" w14:textId="77777777" w:rsidR="000A3250" w:rsidRPr="00C26A9A" w:rsidRDefault="000A3250" w:rsidP="000A3250">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připravení čestného prohlášení členů (případně náhradníků) hodnotící komise,</w:t>
      </w:r>
    </w:p>
    <w:p w14:paraId="7D9AF42A" w14:textId="77777777" w:rsidR="000A3250" w:rsidRPr="00C26A9A" w:rsidRDefault="000A3250" w:rsidP="000A3250">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závěrečné zprávy o posouzení a hodnocení nabídek, </w:t>
      </w:r>
    </w:p>
    <w:p w14:paraId="3C95DE87" w14:textId="77777777" w:rsidR="000A3250" w:rsidRPr="00C26A9A" w:rsidRDefault="000A3250" w:rsidP="000A3250">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oznámení </w:t>
      </w:r>
      <w:r w:rsidR="008C2A9C">
        <w:rPr>
          <w:rFonts w:ascii="Tahoma" w:hAnsi="Tahoma" w:cs="Tahoma"/>
          <w:sz w:val="20"/>
          <w:szCs w:val="20"/>
        </w:rPr>
        <w:t xml:space="preserve">výsledku </w:t>
      </w:r>
      <w:r w:rsidRPr="00C26A9A">
        <w:rPr>
          <w:rFonts w:ascii="Tahoma" w:hAnsi="Tahoma" w:cs="Tahoma"/>
          <w:sz w:val="20"/>
          <w:szCs w:val="20"/>
        </w:rPr>
        <w:t xml:space="preserve">zakázky všem </w:t>
      </w:r>
      <w:r w:rsidR="00E84B68">
        <w:rPr>
          <w:rFonts w:ascii="Tahoma" w:hAnsi="Tahoma" w:cs="Tahoma"/>
          <w:sz w:val="20"/>
          <w:szCs w:val="20"/>
        </w:rPr>
        <w:t>účastníkům</w:t>
      </w:r>
      <w:r w:rsidRPr="00C26A9A">
        <w:rPr>
          <w:rFonts w:ascii="Tahoma" w:hAnsi="Tahoma" w:cs="Tahoma"/>
          <w:sz w:val="20"/>
          <w:szCs w:val="20"/>
        </w:rPr>
        <w:t xml:space="preserve">, </w:t>
      </w:r>
    </w:p>
    <w:p w14:paraId="5C86B0D7" w14:textId="77777777" w:rsidR="000A3250" w:rsidRPr="00C26A9A" w:rsidRDefault="000A3250" w:rsidP="000A3250">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konzultace v průběhu kontraktačního procesu s vybraným žadatelem o zakázku, </w:t>
      </w:r>
    </w:p>
    <w:p w14:paraId="363B131B" w14:textId="77777777" w:rsidR="000A3250" w:rsidRPr="00C26A9A" w:rsidRDefault="000A3250" w:rsidP="000A3250">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kompletaci archivní dokumentace o průběhu zadání, </w:t>
      </w:r>
    </w:p>
    <w:p w14:paraId="1358B4F9" w14:textId="77777777" w:rsidR="000A3250" w:rsidRPr="00C26A9A" w:rsidRDefault="000A3250" w:rsidP="000A3250">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vypracování veškeré dokumentace pro řešení případných námitek </w:t>
      </w:r>
      <w:r w:rsidR="00E84B68">
        <w:rPr>
          <w:rFonts w:ascii="Tahoma" w:hAnsi="Tahoma" w:cs="Tahoma"/>
          <w:sz w:val="20"/>
          <w:szCs w:val="20"/>
        </w:rPr>
        <w:t>účastníkům</w:t>
      </w:r>
      <w:r w:rsidRPr="00C26A9A">
        <w:rPr>
          <w:rFonts w:ascii="Tahoma" w:hAnsi="Tahoma" w:cs="Tahoma"/>
          <w:sz w:val="20"/>
          <w:szCs w:val="20"/>
        </w:rPr>
        <w:t xml:space="preserve">, </w:t>
      </w:r>
    </w:p>
    <w:p w14:paraId="4D2376D8" w14:textId="77777777" w:rsidR="000A3250" w:rsidRPr="00C26A9A" w:rsidRDefault="000A3250" w:rsidP="000A3250">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případného stanoviska zadavatele pro Úřad pro ochranu hospodářské soutěže či jiný orgán dohledu, </w:t>
      </w:r>
    </w:p>
    <w:p w14:paraId="649313C2" w14:textId="77777777" w:rsidR="000A3250" w:rsidRPr="00C26A9A" w:rsidRDefault="000A3250" w:rsidP="000A3250">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ukončení zadávacího řízení po rozhodnutí Úřadu pro ochranu hospodářské soutěže o návrhu </w:t>
      </w:r>
      <w:r w:rsidR="00E84B68">
        <w:rPr>
          <w:rFonts w:ascii="Tahoma" w:hAnsi="Tahoma" w:cs="Tahoma"/>
          <w:sz w:val="20"/>
          <w:szCs w:val="20"/>
        </w:rPr>
        <w:t>účastníka</w:t>
      </w:r>
      <w:r w:rsidRPr="00C26A9A">
        <w:rPr>
          <w:rFonts w:ascii="Tahoma" w:hAnsi="Tahoma" w:cs="Tahoma"/>
          <w:sz w:val="20"/>
          <w:szCs w:val="20"/>
        </w:rPr>
        <w:t xml:space="preserve"> či jiného orgánu dohledu,</w:t>
      </w:r>
    </w:p>
    <w:p w14:paraId="7969EAC4" w14:textId="77777777" w:rsidR="000A3250" w:rsidRPr="00C26A9A" w:rsidRDefault="000A3250" w:rsidP="000A3250">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kompletace a předání</w:t>
      </w:r>
      <w:r w:rsidR="004057A6" w:rsidRPr="00C26A9A">
        <w:rPr>
          <w:rFonts w:ascii="Tahoma" w:hAnsi="Tahoma" w:cs="Tahoma"/>
          <w:sz w:val="20"/>
          <w:szCs w:val="20"/>
        </w:rPr>
        <w:t xml:space="preserve"> veškeré dokumentace</w:t>
      </w:r>
      <w:r w:rsidR="003C2AC8" w:rsidRPr="00C26A9A">
        <w:rPr>
          <w:rFonts w:ascii="Tahoma" w:hAnsi="Tahoma" w:cs="Tahoma"/>
          <w:sz w:val="20"/>
          <w:szCs w:val="20"/>
        </w:rPr>
        <w:t xml:space="preserve"> k veřejné zakázce</w:t>
      </w:r>
      <w:r w:rsidR="007754DB">
        <w:rPr>
          <w:rFonts w:ascii="Tahoma" w:hAnsi="Tahoma" w:cs="Tahoma"/>
          <w:sz w:val="20"/>
          <w:szCs w:val="20"/>
        </w:rPr>
        <w:t xml:space="preserve"> příkazci</w:t>
      </w:r>
      <w:r w:rsidR="00E257C6">
        <w:rPr>
          <w:rFonts w:ascii="Tahoma" w:hAnsi="Tahoma" w:cs="Tahoma"/>
          <w:sz w:val="20"/>
          <w:szCs w:val="20"/>
        </w:rPr>
        <w:t>.</w:t>
      </w:r>
    </w:p>
    <w:p w14:paraId="6F60539E" w14:textId="77777777" w:rsidR="000A3250" w:rsidRPr="007754DB" w:rsidRDefault="000A3250" w:rsidP="000A3250">
      <w:pPr>
        <w:tabs>
          <w:tab w:val="left" w:pos="720"/>
          <w:tab w:val="left" w:pos="3240"/>
        </w:tabs>
        <w:ind w:left="360"/>
        <w:jc w:val="both"/>
        <w:rPr>
          <w:rFonts w:ascii="Tahoma" w:hAnsi="Tahoma" w:cs="Tahoma"/>
          <w:sz w:val="20"/>
          <w:szCs w:val="20"/>
        </w:rPr>
      </w:pPr>
      <w:r w:rsidRPr="00872D40">
        <w:rPr>
          <w:rFonts w:ascii="Tahoma" w:hAnsi="Tahoma" w:cs="Tahoma"/>
          <w:sz w:val="20"/>
          <w:szCs w:val="20"/>
        </w:rPr>
        <w:lastRenderedPageBreak/>
        <w:t xml:space="preserve">Pokud v tomto demonstrativním výčtu dílčích činností některá není uvedena, pak vždy platí domněnka, že </w:t>
      </w:r>
      <w:r w:rsidR="002A5387">
        <w:rPr>
          <w:rFonts w:ascii="Tahoma" w:hAnsi="Tahoma" w:cs="Tahoma"/>
          <w:sz w:val="20"/>
          <w:szCs w:val="20"/>
        </w:rPr>
        <w:t>příkazník</w:t>
      </w:r>
      <w:r w:rsidR="002A5387" w:rsidRPr="00872D40">
        <w:rPr>
          <w:rFonts w:ascii="Tahoma" w:hAnsi="Tahoma" w:cs="Tahoma"/>
          <w:sz w:val="20"/>
          <w:szCs w:val="20"/>
        </w:rPr>
        <w:t xml:space="preserve"> </w:t>
      </w:r>
      <w:r w:rsidRPr="00872D40">
        <w:rPr>
          <w:rFonts w:ascii="Tahoma" w:hAnsi="Tahoma" w:cs="Tahoma"/>
          <w:sz w:val="20"/>
          <w:szCs w:val="20"/>
        </w:rPr>
        <w:t xml:space="preserve">je povinen připravit pro </w:t>
      </w:r>
      <w:r w:rsidR="002A5387">
        <w:rPr>
          <w:rFonts w:ascii="Tahoma" w:hAnsi="Tahoma" w:cs="Tahoma"/>
          <w:sz w:val="20"/>
          <w:szCs w:val="20"/>
        </w:rPr>
        <w:t>příkazce</w:t>
      </w:r>
      <w:r w:rsidR="002A5387" w:rsidRPr="00872D40">
        <w:rPr>
          <w:rFonts w:ascii="Tahoma" w:hAnsi="Tahoma" w:cs="Tahoma"/>
          <w:sz w:val="20"/>
          <w:szCs w:val="20"/>
        </w:rPr>
        <w:t xml:space="preserve"> </w:t>
      </w:r>
      <w:r w:rsidRPr="00872D40">
        <w:rPr>
          <w:rFonts w:ascii="Tahoma" w:hAnsi="Tahoma" w:cs="Tahoma"/>
          <w:sz w:val="20"/>
          <w:szCs w:val="20"/>
        </w:rPr>
        <w:t>veškeré podklady, zorganizovat veškeré činnosti a odeslat veškeré doklady, vyplývající ze znění zákona, tak, aby byl zákon do</w:t>
      </w:r>
      <w:r w:rsidRPr="007754DB">
        <w:rPr>
          <w:rFonts w:ascii="Tahoma" w:hAnsi="Tahoma" w:cs="Tahoma"/>
          <w:sz w:val="20"/>
          <w:szCs w:val="20"/>
        </w:rPr>
        <w:t xml:space="preserve">držen. V případě realizace zadávacího řízení dle jiné metodiky než uvedené platí předchozí věta obdobně i pro tento případ. </w:t>
      </w:r>
    </w:p>
    <w:p w14:paraId="5D74BC53" w14:textId="77777777" w:rsidR="00C64B2B" w:rsidRDefault="000A3250" w:rsidP="000A3250">
      <w:pPr>
        <w:numPr>
          <w:ilvl w:val="0"/>
          <w:numId w:val="2"/>
        </w:numPr>
        <w:tabs>
          <w:tab w:val="clear" w:pos="720"/>
          <w:tab w:val="left" w:pos="360"/>
          <w:tab w:val="left" w:pos="3240"/>
        </w:tabs>
        <w:ind w:left="360" w:hanging="360"/>
        <w:jc w:val="both"/>
        <w:rPr>
          <w:rFonts w:ascii="Tahoma" w:hAnsi="Tahoma" w:cs="Tahoma"/>
          <w:sz w:val="20"/>
          <w:szCs w:val="20"/>
        </w:rPr>
      </w:pPr>
      <w:r w:rsidRPr="00B9645E">
        <w:rPr>
          <w:rFonts w:ascii="Tahoma" w:hAnsi="Tahoma" w:cs="Tahoma"/>
          <w:sz w:val="20"/>
          <w:szCs w:val="20"/>
        </w:rPr>
        <w:t>Smluvní strany prohlašují, že předmět smlouvy není plněním nemožným a že dohodu uzavřely, po pečlivém zvážení všech možných důsledk</w:t>
      </w:r>
      <w:r w:rsidRPr="00C26A9A">
        <w:rPr>
          <w:rFonts w:ascii="Tahoma" w:hAnsi="Tahoma" w:cs="Tahoma"/>
          <w:sz w:val="20"/>
          <w:szCs w:val="20"/>
        </w:rPr>
        <w:t>ů.</w:t>
      </w:r>
    </w:p>
    <w:p w14:paraId="62699398" w14:textId="77777777" w:rsidR="000A3250" w:rsidRPr="00C26A9A" w:rsidRDefault="000A3250" w:rsidP="00C64B2B">
      <w:pPr>
        <w:tabs>
          <w:tab w:val="left" w:pos="360"/>
          <w:tab w:val="left" w:pos="3240"/>
        </w:tabs>
        <w:ind w:left="360"/>
        <w:jc w:val="both"/>
        <w:rPr>
          <w:rFonts w:ascii="Tahoma" w:hAnsi="Tahoma" w:cs="Tahoma"/>
          <w:sz w:val="20"/>
          <w:szCs w:val="20"/>
        </w:rPr>
      </w:pPr>
      <w:r w:rsidRPr="00C26A9A">
        <w:rPr>
          <w:rFonts w:ascii="Tahoma" w:hAnsi="Tahoma" w:cs="Tahoma"/>
          <w:sz w:val="20"/>
          <w:szCs w:val="20"/>
        </w:rPr>
        <w:t xml:space="preserve"> </w:t>
      </w:r>
    </w:p>
    <w:p w14:paraId="07500716" w14:textId="77777777" w:rsidR="000A3250" w:rsidRPr="00C26A9A" w:rsidRDefault="000A3250" w:rsidP="000A3250">
      <w:pPr>
        <w:tabs>
          <w:tab w:val="left" w:pos="720"/>
          <w:tab w:val="left" w:pos="3240"/>
        </w:tabs>
        <w:ind w:left="360" w:hanging="360"/>
        <w:rPr>
          <w:rFonts w:ascii="Tahoma" w:hAnsi="Tahoma" w:cs="Tahoma"/>
          <w:sz w:val="20"/>
          <w:szCs w:val="20"/>
        </w:rPr>
      </w:pPr>
    </w:p>
    <w:p w14:paraId="242C9ACE" w14:textId="77777777" w:rsidR="000A3250" w:rsidRPr="00C26A9A" w:rsidRDefault="000A3250" w:rsidP="000A3250">
      <w:pPr>
        <w:tabs>
          <w:tab w:val="left" w:pos="360"/>
          <w:tab w:val="left" w:pos="2880"/>
        </w:tabs>
        <w:jc w:val="center"/>
        <w:rPr>
          <w:rFonts w:ascii="Tahoma" w:hAnsi="Tahoma" w:cs="Tahoma"/>
          <w:b/>
          <w:sz w:val="20"/>
          <w:szCs w:val="20"/>
        </w:rPr>
      </w:pPr>
      <w:r w:rsidRPr="00C26A9A">
        <w:rPr>
          <w:rFonts w:ascii="Tahoma" w:hAnsi="Tahoma" w:cs="Tahoma"/>
          <w:b/>
          <w:sz w:val="20"/>
          <w:szCs w:val="20"/>
        </w:rPr>
        <w:t>IV.</w:t>
      </w:r>
    </w:p>
    <w:p w14:paraId="5E3B9312" w14:textId="77777777" w:rsidR="000A3250" w:rsidRPr="00C26A9A" w:rsidRDefault="000A3250" w:rsidP="000A3250">
      <w:pPr>
        <w:tabs>
          <w:tab w:val="left" w:pos="360"/>
          <w:tab w:val="left" w:pos="2880"/>
        </w:tabs>
        <w:jc w:val="center"/>
        <w:rPr>
          <w:rFonts w:ascii="Tahoma" w:hAnsi="Tahoma" w:cs="Tahoma"/>
          <w:b/>
          <w:sz w:val="20"/>
          <w:szCs w:val="20"/>
        </w:rPr>
      </w:pPr>
      <w:r w:rsidRPr="00C26A9A">
        <w:rPr>
          <w:rFonts w:ascii="Tahoma" w:hAnsi="Tahoma" w:cs="Tahoma"/>
          <w:b/>
          <w:sz w:val="20"/>
          <w:szCs w:val="20"/>
        </w:rPr>
        <w:t>Doba plnění</w:t>
      </w:r>
    </w:p>
    <w:p w14:paraId="2E860942" w14:textId="77777777" w:rsidR="000A3250" w:rsidRPr="00C26A9A" w:rsidRDefault="000A3250" w:rsidP="000A3250">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Smlouva se uzavírá na dobu určitou, a to ode dne účinnosti této smlouvy do </w:t>
      </w:r>
      <w:r w:rsidR="00387D6A" w:rsidRPr="00C26A9A">
        <w:rPr>
          <w:rFonts w:ascii="Tahoma" w:hAnsi="Tahoma" w:cs="Tahoma"/>
          <w:sz w:val="20"/>
          <w:szCs w:val="20"/>
        </w:rPr>
        <w:t>provedení všech úkonů v rámci zadavatelských činností dle této smlouvy.</w:t>
      </w:r>
    </w:p>
    <w:p w14:paraId="671DFC25" w14:textId="77777777" w:rsidR="000A3250" w:rsidRPr="00C64B2B" w:rsidRDefault="000A3250" w:rsidP="00C64B2B">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Práce na realizaci předmětu smlouvy budou započaty ihned po podpisu smlouvy, a to</w:t>
      </w:r>
      <w:r w:rsidR="00C64B2B">
        <w:rPr>
          <w:rFonts w:ascii="Tahoma" w:hAnsi="Tahoma" w:cs="Tahoma"/>
          <w:sz w:val="20"/>
          <w:szCs w:val="20"/>
        </w:rPr>
        <w:t xml:space="preserve"> </w:t>
      </w:r>
      <w:r w:rsidRPr="00C64B2B">
        <w:rPr>
          <w:rFonts w:ascii="Tahoma" w:hAnsi="Tahoma" w:cs="Tahoma"/>
          <w:sz w:val="20"/>
          <w:szCs w:val="20"/>
        </w:rPr>
        <w:t xml:space="preserve">nejpozději do </w:t>
      </w:r>
      <w:r w:rsidR="00E84B68" w:rsidRPr="00C64B2B">
        <w:rPr>
          <w:rFonts w:ascii="Tahoma" w:hAnsi="Tahoma" w:cs="Tahoma"/>
          <w:sz w:val="20"/>
          <w:szCs w:val="20"/>
        </w:rPr>
        <w:t>7</w:t>
      </w:r>
      <w:r w:rsidRPr="00C64B2B">
        <w:rPr>
          <w:rFonts w:ascii="Tahoma" w:hAnsi="Tahoma" w:cs="Tahoma"/>
          <w:sz w:val="20"/>
          <w:szCs w:val="20"/>
        </w:rPr>
        <w:t xml:space="preserve"> pracovní</w:t>
      </w:r>
      <w:r w:rsidR="00E84B68" w:rsidRPr="00C64B2B">
        <w:rPr>
          <w:rFonts w:ascii="Tahoma" w:hAnsi="Tahoma" w:cs="Tahoma"/>
          <w:sz w:val="20"/>
          <w:szCs w:val="20"/>
        </w:rPr>
        <w:t>ch</w:t>
      </w:r>
      <w:r w:rsidRPr="00C64B2B">
        <w:rPr>
          <w:rFonts w:ascii="Tahoma" w:hAnsi="Tahoma" w:cs="Tahoma"/>
          <w:sz w:val="20"/>
          <w:szCs w:val="20"/>
        </w:rPr>
        <w:t xml:space="preserve"> dn</w:t>
      </w:r>
      <w:r w:rsidR="00E84B68" w:rsidRPr="00C64B2B">
        <w:rPr>
          <w:rFonts w:ascii="Tahoma" w:hAnsi="Tahoma" w:cs="Tahoma"/>
          <w:sz w:val="20"/>
          <w:szCs w:val="20"/>
        </w:rPr>
        <w:t>ů</w:t>
      </w:r>
      <w:r w:rsidRPr="00C64B2B">
        <w:rPr>
          <w:rFonts w:ascii="Tahoma" w:hAnsi="Tahoma" w:cs="Tahoma"/>
          <w:sz w:val="20"/>
          <w:szCs w:val="20"/>
        </w:rPr>
        <w:t xml:space="preserve"> od </w:t>
      </w:r>
      <w:r w:rsidR="003C2AC8" w:rsidRPr="00C64B2B">
        <w:rPr>
          <w:rFonts w:ascii="Tahoma" w:hAnsi="Tahoma" w:cs="Tahoma"/>
          <w:sz w:val="20"/>
          <w:szCs w:val="20"/>
        </w:rPr>
        <w:t xml:space="preserve">oznámení příkazce </w:t>
      </w:r>
      <w:r w:rsidRPr="00C64B2B">
        <w:rPr>
          <w:rFonts w:ascii="Tahoma" w:hAnsi="Tahoma" w:cs="Tahoma"/>
          <w:sz w:val="20"/>
          <w:szCs w:val="20"/>
        </w:rPr>
        <w:t xml:space="preserve"> o zahájení přípravy zadávacího řízení. </w:t>
      </w:r>
    </w:p>
    <w:p w14:paraId="045F091D" w14:textId="77777777" w:rsidR="000A3250" w:rsidRPr="00C26A9A" w:rsidRDefault="000A3250" w:rsidP="000A3250">
      <w:pPr>
        <w:tabs>
          <w:tab w:val="left" w:pos="360"/>
          <w:tab w:val="left" w:pos="2880"/>
        </w:tabs>
        <w:jc w:val="center"/>
        <w:rPr>
          <w:rFonts w:ascii="Tahoma" w:hAnsi="Tahoma" w:cs="Tahoma"/>
          <w:b/>
          <w:sz w:val="20"/>
          <w:szCs w:val="20"/>
        </w:rPr>
      </w:pPr>
    </w:p>
    <w:p w14:paraId="4CED3FB4" w14:textId="77777777" w:rsidR="000A3250" w:rsidRPr="00C26A9A" w:rsidRDefault="000A3250" w:rsidP="000A3250">
      <w:pPr>
        <w:tabs>
          <w:tab w:val="left" w:pos="360"/>
          <w:tab w:val="left" w:pos="2880"/>
        </w:tabs>
        <w:jc w:val="center"/>
        <w:rPr>
          <w:rFonts w:ascii="Tahoma" w:hAnsi="Tahoma" w:cs="Tahoma"/>
          <w:b/>
          <w:sz w:val="20"/>
          <w:szCs w:val="20"/>
        </w:rPr>
      </w:pPr>
      <w:r w:rsidRPr="00C26A9A">
        <w:rPr>
          <w:rFonts w:ascii="Tahoma" w:hAnsi="Tahoma" w:cs="Tahoma"/>
          <w:b/>
          <w:sz w:val="20"/>
          <w:szCs w:val="20"/>
        </w:rPr>
        <w:t>V.</w:t>
      </w:r>
    </w:p>
    <w:p w14:paraId="44B1AFA3" w14:textId="77777777" w:rsidR="000A3250" w:rsidRPr="00C26A9A" w:rsidRDefault="000A3250" w:rsidP="000A3250">
      <w:pPr>
        <w:tabs>
          <w:tab w:val="left" w:pos="360"/>
          <w:tab w:val="left" w:pos="2880"/>
        </w:tabs>
        <w:jc w:val="center"/>
        <w:rPr>
          <w:rFonts w:ascii="Tahoma" w:hAnsi="Tahoma" w:cs="Tahoma"/>
          <w:b/>
          <w:sz w:val="20"/>
          <w:szCs w:val="20"/>
        </w:rPr>
      </w:pPr>
      <w:r w:rsidRPr="00C26A9A">
        <w:rPr>
          <w:rFonts w:ascii="Tahoma" w:hAnsi="Tahoma" w:cs="Tahoma"/>
          <w:b/>
          <w:sz w:val="20"/>
          <w:szCs w:val="20"/>
        </w:rPr>
        <w:t>Místo plnění</w:t>
      </w:r>
    </w:p>
    <w:p w14:paraId="6FABD27C" w14:textId="77777777" w:rsidR="000A3250" w:rsidRPr="00C26A9A" w:rsidRDefault="000A3250" w:rsidP="000A3250">
      <w:pPr>
        <w:tabs>
          <w:tab w:val="left" w:pos="360"/>
          <w:tab w:val="left" w:pos="2880"/>
        </w:tabs>
        <w:jc w:val="both"/>
        <w:rPr>
          <w:rFonts w:ascii="Tahoma" w:hAnsi="Tahoma" w:cs="Tahoma"/>
          <w:sz w:val="20"/>
          <w:szCs w:val="20"/>
        </w:rPr>
      </w:pPr>
      <w:r w:rsidRPr="00C26A9A">
        <w:rPr>
          <w:rFonts w:ascii="Tahoma" w:hAnsi="Tahoma" w:cs="Tahoma"/>
          <w:sz w:val="20"/>
          <w:szCs w:val="20"/>
        </w:rPr>
        <w:t xml:space="preserve">Místem plnění je sídlo </w:t>
      </w:r>
      <w:r w:rsidR="002A5387">
        <w:rPr>
          <w:rFonts w:ascii="Tahoma" w:hAnsi="Tahoma" w:cs="Tahoma"/>
          <w:sz w:val="20"/>
          <w:szCs w:val="20"/>
        </w:rPr>
        <w:t>příkazce</w:t>
      </w:r>
      <w:r w:rsidRPr="00C26A9A">
        <w:rPr>
          <w:rFonts w:ascii="Tahoma" w:hAnsi="Tahoma" w:cs="Tahoma"/>
          <w:sz w:val="20"/>
          <w:szCs w:val="20"/>
        </w:rPr>
        <w:t xml:space="preserve">, uvedené v čl. I této smlouvy. Dokumentace bude předávána v sídle </w:t>
      </w:r>
      <w:r w:rsidR="00B94F70">
        <w:rPr>
          <w:rFonts w:ascii="Tahoma" w:hAnsi="Tahoma" w:cs="Tahoma"/>
          <w:sz w:val="20"/>
          <w:szCs w:val="20"/>
        </w:rPr>
        <w:t>příkazce</w:t>
      </w:r>
      <w:r w:rsidR="00B94F70" w:rsidRPr="00C26A9A">
        <w:rPr>
          <w:rFonts w:ascii="Tahoma" w:hAnsi="Tahoma" w:cs="Tahoma"/>
          <w:sz w:val="20"/>
          <w:szCs w:val="20"/>
        </w:rPr>
        <w:t xml:space="preserve"> </w:t>
      </w:r>
      <w:r w:rsidRPr="00C26A9A">
        <w:rPr>
          <w:rFonts w:ascii="Tahoma" w:hAnsi="Tahoma" w:cs="Tahoma"/>
          <w:sz w:val="20"/>
          <w:szCs w:val="20"/>
        </w:rPr>
        <w:t xml:space="preserve">na základě předávacího protokolu. </w:t>
      </w:r>
    </w:p>
    <w:p w14:paraId="2DB6C9D2" w14:textId="77777777" w:rsidR="000A3250" w:rsidRPr="00C26A9A" w:rsidRDefault="000A3250" w:rsidP="000A3250">
      <w:pPr>
        <w:tabs>
          <w:tab w:val="left" w:pos="360"/>
          <w:tab w:val="left" w:pos="2880"/>
        </w:tabs>
        <w:rPr>
          <w:rFonts w:ascii="Tahoma" w:hAnsi="Tahoma" w:cs="Tahoma"/>
          <w:sz w:val="20"/>
          <w:szCs w:val="20"/>
        </w:rPr>
      </w:pPr>
    </w:p>
    <w:p w14:paraId="586950FC" w14:textId="77777777" w:rsidR="000A3250" w:rsidRPr="00C26A9A" w:rsidRDefault="000A3250" w:rsidP="000A3250">
      <w:pPr>
        <w:tabs>
          <w:tab w:val="left" w:pos="360"/>
          <w:tab w:val="left" w:pos="2880"/>
        </w:tabs>
        <w:jc w:val="center"/>
        <w:rPr>
          <w:rFonts w:ascii="Tahoma" w:hAnsi="Tahoma" w:cs="Tahoma"/>
          <w:b/>
          <w:sz w:val="20"/>
          <w:szCs w:val="20"/>
        </w:rPr>
      </w:pPr>
      <w:r w:rsidRPr="00C26A9A">
        <w:rPr>
          <w:rFonts w:ascii="Tahoma" w:hAnsi="Tahoma" w:cs="Tahoma"/>
          <w:b/>
          <w:sz w:val="20"/>
          <w:szCs w:val="20"/>
        </w:rPr>
        <w:t>VI.</w:t>
      </w:r>
    </w:p>
    <w:p w14:paraId="5B54A943" w14:textId="77777777" w:rsidR="000A3250" w:rsidRPr="00C26A9A" w:rsidRDefault="000A3250" w:rsidP="000A3250">
      <w:pPr>
        <w:tabs>
          <w:tab w:val="left" w:pos="360"/>
          <w:tab w:val="left" w:pos="2880"/>
        </w:tabs>
        <w:jc w:val="center"/>
        <w:rPr>
          <w:rFonts w:ascii="Tahoma" w:hAnsi="Tahoma" w:cs="Tahoma"/>
          <w:b/>
          <w:sz w:val="20"/>
          <w:szCs w:val="20"/>
        </w:rPr>
      </w:pPr>
      <w:r w:rsidRPr="00C26A9A">
        <w:rPr>
          <w:rFonts w:ascii="Tahoma" w:hAnsi="Tahoma" w:cs="Tahoma"/>
          <w:b/>
          <w:sz w:val="20"/>
          <w:szCs w:val="20"/>
        </w:rPr>
        <w:t xml:space="preserve">Odměna </w:t>
      </w:r>
    </w:p>
    <w:p w14:paraId="59EE67C0" w14:textId="127BD6B7" w:rsidR="00AF56BF" w:rsidRPr="000F5A16" w:rsidRDefault="000A3250" w:rsidP="00115BB6">
      <w:pPr>
        <w:numPr>
          <w:ilvl w:val="0"/>
          <w:numId w:val="5"/>
        </w:numPr>
        <w:tabs>
          <w:tab w:val="clear" w:pos="720"/>
          <w:tab w:val="left" w:pos="360"/>
          <w:tab w:val="left" w:pos="3240"/>
        </w:tabs>
        <w:suppressAutoHyphens w:val="0"/>
        <w:spacing w:before="120"/>
        <w:ind w:left="360" w:hanging="360"/>
        <w:jc w:val="both"/>
        <w:rPr>
          <w:rFonts w:ascii="Tahoma" w:hAnsi="Tahoma" w:cs="Tahoma"/>
          <w:sz w:val="20"/>
          <w:szCs w:val="20"/>
        </w:rPr>
      </w:pPr>
      <w:r w:rsidRPr="00115BB6">
        <w:rPr>
          <w:rFonts w:ascii="Tahoma" w:hAnsi="Tahoma" w:cs="Tahoma"/>
          <w:sz w:val="20"/>
          <w:szCs w:val="20"/>
        </w:rPr>
        <w:t xml:space="preserve">Odměna </w:t>
      </w:r>
      <w:r w:rsidR="00387D6A" w:rsidRPr="00115BB6">
        <w:rPr>
          <w:rFonts w:ascii="Tahoma" w:hAnsi="Tahoma" w:cs="Tahoma"/>
          <w:sz w:val="20"/>
          <w:szCs w:val="20"/>
        </w:rPr>
        <w:t xml:space="preserve">za činnost dle této smlouvy </w:t>
      </w:r>
      <w:r w:rsidRPr="00115BB6">
        <w:rPr>
          <w:rFonts w:ascii="Tahoma" w:hAnsi="Tahoma" w:cs="Tahoma"/>
          <w:sz w:val="20"/>
          <w:szCs w:val="20"/>
        </w:rPr>
        <w:t>je stanovena jako smluvní, maximálně přípustná a činí</w:t>
      </w:r>
      <w:r w:rsidR="006F61B7" w:rsidRPr="00115BB6">
        <w:rPr>
          <w:rFonts w:ascii="Tahoma" w:hAnsi="Tahoma" w:cs="Tahoma"/>
          <w:sz w:val="20"/>
          <w:szCs w:val="20"/>
        </w:rPr>
        <w:t xml:space="preserve"> </w:t>
      </w:r>
      <w:r w:rsidR="00835FCB">
        <w:rPr>
          <w:rFonts w:ascii="Tahoma" w:hAnsi="Tahoma" w:cs="Tahoma"/>
          <w:sz w:val="20"/>
          <w:szCs w:val="20"/>
        </w:rPr>
        <w:t>15</w:t>
      </w:r>
      <w:r w:rsidR="00073164" w:rsidRPr="000F5A16">
        <w:rPr>
          <w:rFonts w:ascii="Tahoma" w:hAnsi="Tahoma" w:cs="Tahoma"/>
          <w:sz w:val="20"/>
          <w:szCs w:val="20"/>
        </w:rPr>
        <w:t> </w:t>
      </w:r>
      <w:r w:rsidR="00E90DCF" w:rsidRPr="000F5A16">
        <w:rPr>
          <w:rFonts w:ascii="Tahoma" w:hAnsi="Tahoma" w:cs="Tahoma"/>
          <w:sz w:val="20"/>
          <w:szCs w:val="20"/>
        </w:rPr>
        <w:t>000</w:t>
      </w:r>
      <w:r w:rsidR="00360AE3" w:rsidRPr="000F5A16">
        <w:rPr>
          <w:rFonts w:ascii="Tahoma" w:hAnsi="Tahoma" w:cs="Tahoma"/>
          <w:sz w:val="20"/>
          <w:szCs w:val="20"/>
        </w:rPr>
        <w:t xml:space="preserve">,- Kč </w:t>
      </w:r>
      <w:r w:rsidR="009B23A3" w:rsidRPr="000F5A16">
        <w:rPr>
          <w:rFonts w:ascii="Tahoma" w:hAnsi="Tahoma" w:cs="Tahoma"/>
          <w:sz w:val="20"/>
          <w:szCs w:val="20"/>
        </w:rPr>
        <w:t>/</w:t>
      </w:r>
      <w:r w:rsidR="00AC3DFE">
        <w:rPr>
          <w:rFonts w:ascii="Tahoma" w:hAnsi="Tahoma" w:cs="Tahoma"/>
          <w:sz w:val="20"/>
          <w:szCs w:val="20"/>
        </w:rPr>
        <w:t xml:space="preserve">1 </w:t>
      </w:r>
      <w:r w:rsidR="009B23A3" w:rsidRPr="000F5A16">
        <w:rPr>
          <w:rFonts w:ascii="Tahoma" w:hAnsi="Tahoma" w:cs="Tahoma"/>
          <w:sz w:val="20"/>
          <w:szCs w:val="20"/>
        </w:rPr>
        <w:t>zadávací řízení</w:t>
      </w:r>
      <w:r w:rsidR="00E671D6" w:rsidRPr="000F5A16">
        <w:rPr>
          <w:rFonts w:ascii="Tahoma" w:hAnsi="Tahoma" w:cs="Tahoma"/>
          <w:sz w:val="20"/>
          <w:szCs w:val="20"/>
        </w:rPr>
        <w:t>.</w:t>
      </w:r>
      <w:r w:rsidR="00AF56BF" w:rsidRPr="000F5A16">
        <w:rPr>
          <w:rFonts w:ascii="Tahoma" w:hAnsi="Tahoma" w:cs="Tahoma"/>
          <w:sz w:val="20"/>
          <w:szCs w:val="20"/>
        </w:rPr>
        <w:t xml:space="preserve"> </w:t>
      </w:r>
    </w:p>
    <w:p w14:paraId="2A0F069F" w14:textId="77777777" w:rsidR="00E01D6C" w:rsidRPr="0071358A" w:rsidRDefault="00E01D6C" w:rsidP="00AF56BF">
      <w:pPr>
        <w:tabs>
          <w:tab w:val="left" w:pos="360"/>
          <w:tab w:val="left" w:pos="3237"/>
        </w:tabs>
        <w:suppressAutoHyphens w:val="0"/>
        <w:spacing w:before="120"/>
        <w:ind w:left="426"/>
        <w:jc w:val="both"/>
        <w:rPr>
          <w:rFonts w:ascii="Tahoma" w:hAnsi="Tahoma" w:cs="Tahoma"/>
          <w:sz w:val="20"/>
          <w:szCs w:val="20"/>
        </w:rPr>
      </w:pPr>
      <w:r w:rsidRPr="000F5A16">
        <w:rPr>
          <w:rFonts w:ascii="Tahoma" w:hAnsi="Tahoma" w:cs="Tahoma"/>
          <w:sz w:val="20"/>
          <w:szCs w:val="20"/>
        </w:rPr>
        <w:t>Smluvní strany se dohodly, že odměna zahrnuje veškeré hotové výdaje a účelně vynaložené</w:t>
      </w:r>
      <w:r w:rsidRPr="00AF56BF">
        <w:rPr>
          <w:rFonts w:ascii="Tahoma" w:hAnsi="Tahoma" w:cs="Tahoma"/>
          <w:sz w:val="20"/>
          <w:szCs w:val="20"/>
        </w:rPr>
        <w:t xml:space="preserve"> náklady spojené s </w:t>
      </w:r>
      <w:r w:rsidRPr="0071358A">
        <w:rPr>
          <w:rFonts w:ascii="Tahoma" w:hAnsi="Tahoma" w:cs="Tahoma"/>
          <w:sz w:val="20"/>
          <w:szCs w:val="20"/>
        </w:rPr>
        <w:t>realizací předmětu této smlouvy, a to zejména poštovné, cestovné, uveřejnění podmínek zadávacího řízení v Informačním systému, popř. v Úředním věstníku Evropské unie, je-li to dle Zákona potřeba.</w:t>
      </w:r>
      <w:r w:rsidR="00E46A25" w:rsidRPr="0071358A">
        <w:rPr>
          <w:rFonts w:ascii="Tahoma" w:hAnsi="Tahoma" w:cs="Tahoma"/>
          <w:sz w:val="20"/>
          <w:szCs w:val="20"/>
        </w:rPr>
        <w:t xml:space="preserve"> </w:t>
      </w:r>
      <w:r w:rsidR="00E46A25" w:rsidRPr="0071358A">
        <w:rPr>
          <w:rFonts w:ascii="Tahoma" w:hAnsi="Tahoma" w:cs="Tahoma"/>
          <w:sz w:val="20"/>
        </w:rPr>
        <w:t>Sjednaná odměna je odměnou nejvýše přípustnou a není možné ji překročit, ledaže se na změně odměny Příkazce a Příkazník písemně dohodnou nebo tato smlouva stanoví jinak</w:t>
      </w:r>
    </w:p>
    <w:p w14:paraId="1D7DBB62" w14:textId="77777777" w:rsidR="00777BA9" w:rsidRPr="0071358A" w:rsidRDefault="000A3250" w:rsidP="00777BA9">
      <w:pPr>
        <w:numPr>
          <w:ilvl w:val="0"/>
          <w:numId w:val="5"/>
        </w:numPr>
        <w:tabs>
          <w:tab w:val="clear" w:pos="720"/>
          <w:tab w:val="left" w:pos="360"/>
          <w:tab w:val="left" w:pos="3240"/>
        </w:tabs>
        <w:ind w:left="360" w:hanging="360"/>
        <w:jc w:val="both"/>
        <w:rPr>
          <w:rFonts w:ascii="Tahoma" w:hAnsi="Tahoma" w:cs="Tahoma"/>
          <w:sz w:val="20"/>
          <w:szCs w:val="20"/>
        </w:rPr>
      </w:pPr>
      <w:r w:rsidRPr="0071358A">
        <w:rPr>
          <w:rFonts w:ascii="Tahoma" w:hAnsi="Tahoma" w:cs="Tahoma"/>
          <w:sz w:val="20"/>
          <w:szCs w:val="20"/>
        </w:rPr>
        <w:t xml:space="preserve">Cena obsahuje i případně zvýšené náklady, spojené s vývojem cen nákladů </w:t>
      </w:r>
      <w:r w:rsidR="00B94F70" w:rsidRPr="0071358A">
        <w:rPr>
          <w:rFonts w:ascii="Tahoma" w:hAnsi="Tahoma" w:cs="Tahoma"/>
          <w:sz w:val="20"/>
          <w:szCs w:val="20"/>
        </w:rPr>
        <w:t>příkazníka</w:t>
      </w:r>
      <w:r w:rsidRPr="0071358A">
        <w:rPr>
          <w:rFonts w:ascii="Tahoma" w:hAnsi="Tahoma" w:cs="Tahoma"/>
          <w:sz w:val="20"/>
          <w:szCs w:val="20"/>
        </w:rPr>
        <w:t>, a to až do doby ukončení činnosti dle této smlouvy.</w:t>
      </w:r>
    </w:p>
    <w:p w14:paraId="0866CDCE" w14:textId="77777777" w:rsidR="00E46A25" w:rsidRPr="0071358A" w:rsidRDefault="00E46A25" w:rsidP="00777BA9">
      <w:pPr>
        <w:numPr>
          <w:ilvl w:val="0"/>
          <w:numId w:val="5"/>
        </w:numPr>
        <w:tabs>
          <w:tab w:val="clear" w:pos="720"/>
          <w:tab w:val="left" w:pos="360"/>
          <w:tab w:val="left" w:pos="3240"/>
        </w:tabs>
        <w:ind w:left="360" w:hanging="360"/>
        <w:jc w:val="both"/>
        <w:rPr>
          <w:rFonts w:ascii="Tahoma" w:hAnsi="Tahoma" w:cs="Tahoma"/>
          <w:sz w:val="20"/>
          <w:szCs w:val="20"/>
        </w:rPr>
      </w:pPr>
      <w:r w:rsidRPr="0071358A">
        <w:rPr>
          <w:rFonts w:ascii="Tahoma" w:hAnsi="Tahoma" w:cs="Tahoma"/>
          <w:sz w:val="20"/>
        </w:rPr>
        <w:t>Jestliže bez zavinění Příkazníka dojde v průběhu poskytování služeb k nutnosti provést služby odchylně, a tím dojde i k možnému zvýšení nákladů a zvýšení sjednané odměny, mohou být Příkazníkem tyto práce provedeny jen s písemným souhlasem Příkazce. Výjimkou jsou pouze práce bezprostředně nutné k tomu, aby nedošlo ke vzniku škody na prováděném předmětu smlouvy. Příkazník však musí prokázat, že hrozící škoda nevznikla v důsledku vadného provádění předmětu smlouvy, ale pouze v důsledku skutečností a událostí, které nemohl při vynaložení veškeré odbornosti předpokládat</w:t>
      </w:r>
    </w:p>
    <w:p w14:paraId="6AF21E7E" w14:textId="77777777" w:rsidR="00777BA9" w:rsidRPr="00777BA9" w:rsidRDefault="00777BA9" w:rsidP="00777BA9">
      <w:pPr>
        <w:numPr>
          <w:ilvl w:val="0"/>
          <w:numId w:val="5"/>
        </w:numPr>
        <w:tabs>
          <w:tab w:val="clear" w:pos="720"/>
          <w:tab w:val="left" w:pos="360"/>
          <w:tab w:val="left" w:pos="3240"/>
        </w:tabs>
        <w:ind w:left="360" w:hanging="360"/>
        <w:jc w:val="both"/>
        <w:rPr>
          <w:rFonts w:ascii="Tahoma" w:hAnsi="Tahoma" w:cs="Tahoma"/>
          <w:sz w:val="20"/>
          <w:szCs w:val="20"/>
        </w:rPr>
      </w:pPr>
      <w:r w:rsidRPr="0071358A">
        <w:rPr>
          <w:rFonts w:ascii="Tahoma" w:hAnsi="Tahoma" w:cs="Tahoma"/>
          <w:sz w:val="20"/>
          <w:szCs w:val="20"/>
        </w:rPr>
        <w:t>Pokud z jakéhokoliv důvodu bude zadávací řízení po jeho uveřejnění na profilu zadavatele kdykoliv v jeho průběhu zrušeno rozhodnutím příkazce, je příkazník oprávněn vyfakturovat pouze část</w:t>
      </w:r>
      <w:r w:rsidRPr="00777BA9">
        <w:rPr>
          <w:rFonts w:ascii="Tahoma" w:hAnsi="Tahoma" w:cs="Tahoma"/>
          <w:sz w:val="20"/>
          <w:szCs w:val="20"/>
        </w:rPr>
        <w:t xml:space="preserve"> sjednané odměny, a to takto:</w:t>
      </w:r>
    </w:p>
    <w:p w14:paraId="6588ACA0" w14:textId="77777777" w:rsidR="00777BA9" w:rsidRPr="006B6FF4" w:rsidRDefault="00777BA9" w:rsidP="00661308">
      <w:pPr>
        <w:numPr>
          <w:ilvl w:val="0"/>
          <w:numId w:val="18"/>
        </w:numPr>
        <w:tabs>
          <w:tab w:val="left" w:pos="709"/>
          <w:tab w:val="left" w:pos="3600"/>
        </w:tabs>
        <w:spacing w:before="60"/>
        <w:ind w:left="714" w:hanging="357"/>
        <w:jc w:val="both"/>
        <w:rPr>
          <w:rFonts w:ascii="Tahoma" w:eastAsia="Calibri" w:hAnsi="Tahoma" w:cs="Tahoma"/>
          <w:sz w:val="20"/>
          <w:szCs w:val="20"/>
        </w:rPr>
      </w:pPr>
      <w:r w:rsidRPr="006B6FF4">
        <w:rPr>
          <w:rFonts w:ascii="Tahoma" w:eastAsia="Calibri" w:hAnsi="Tahoma" w:cs="Tahoma"/>
          <w:sz w:val="20"/>
          <w:szCs w:val="20"/>
        </w:rPr>
        <w:t xml:space="preserve">při rozhodnutí o zrušení zadávacího řízení před otevíráním obálek s nabídkami, je </w:t>
      </w:r>
      <w:r>
        <w:rPr>
          <w:rFonts w:ascii="Tahoma" w:eastAsia="Calibri" w:hAnsi="Tahoma" w:cs="Tahoma"/>
          <w:sz w:val="20"/>
          <w:szCs w:val="20"/>
        </w:rPr>
        <w:t>příkazník</w:t>
      </w:r>
      <w:r w:rsidRPr="006B6FF4">
        <w:rPr>
          <w:rFonts w:ascii="Tahoma" w:eastAsia="Calibri" w:hAnsi="Tahoma" w:cs="Tahoma"/>
          <w:sz w:val="20"/>
          <w:szCs w:val="20"/>
        </w:rPr>
        <w:t xml:space="preserve"> oprávněn fakturovat pouze část sjednané odměny, a to ve výši </w:t>
      </w:r>
      <w:r w:rsidR="00C64B2B">
        <w:rPr>
          <w:rFonts w:ascii="Tahoma" w:eastAsia="Calibri" w:hAnsi="Tahoma" w:cs="Tahoma"/>
          <w:sz w:val="20"/>
          <w:szCs w:val="20"/>
        </w:rPr>
        <w:t>7</w:t>
      </w:r>
      <w:r w:rsidRPr="006B6FF4">
        <w:rPr>
          <w:rFonts w:ascii="Tahoma" w:eastAsia="Calibri" w:hAnsi="Tahoma" w:cs="Tahoma"/>
          <w:sz w:val="20"/>
          <w:szCs w:val="20"/>
        </w:rPr>
        <w:t>0</w:t>
      </w:r>
      <w:r w:rsidR="00360AE3">
        <w:rPr>
          <w:rFonts w:ascii="Tahoma" w:eastAsia="Calibri" w:hAnsi="Tahoma" w:cs="Tahoma"/>
          <w:sz w:val="20"/>
          <w:szCs w:val="20"/>
        </w:rPr>
        <w:t xml:space="preserve"> </w:t>
      </w:r>
      <w:r w:rsidRPr="006B6FF4">
        <w:rPr>
          <w:rFonts w:ascii="Tahoma" w:eastAsia="Calibri" w:hAnsi="Tahoma" w:cs="Tahoma"/>
          <w:sz w:val="20"/>
          <w:szCs w:val="20"/>
        </w:rPr>
        <w:t>% ze sjednané odměny,</w:t>
      </w:r>
    </w:p>
    <w:p w14:paraId="475362D9" w14:textId="77777777" w:rsidR="00777BA9" w:rsidRPr="006B6FF4" w:rsidRDefault="00777BA9" w:rsidP="00661308">
      <w:pPr>
        <w:numPr>
          <w:ilvl w:val="0"/>
          <w:numId w:val="18"/>
        </w:numPr>
        <w:tabs>
          <w:tab w:val="left" w:pos="709"/>
          <w:tab w:val="left" w:pos="3600"/>
        </w:tabs>
        <w:spacing w:before="60"/>
        <w:ind w:left="714" w:hanging="357"/>
        <w:jc w:val="both"/>
        <w:rPr>
          <w:rFonts w:ascii="Tahoma" w:eastAsia="Calibri" w:hAnsi="Tahoma" w:cs="Tahoma"/>
          <w:sz w:val="20"/>
          <w:szCs w:val="20"/>
        </w:rPr>
      </w:pPr>
      <w:r w:rsidRPr="006B6FF4">
        <w:rPr>
          <w:rFonts w:ascii="Tahoma" w:eastAsia="Calibri" w:hAnsi="Tahoma" w:cs="Tahoma"/>
          <w:sz w:val="20"/>
          <w:szCs w:val="20"/>
        </w:rPr>
        <w:t xml:space="preserve">při rozhodnutí o zrušení zadávacího řízení po otevírání obálek s nabídkami, ale před posouzením a hodnocením nabídek, je </w:t>
      </w:r>
      <w:r>
        <w:rPr>
          <w:rFonts w:ascii="Tahoma" w:eastAsia="Calibri" w:hAnsi="Tahoma" w:cs="Tahoma"/>
          <w:sz w:val="20"/>
          <w:szCs w:val="20"/>
        </w:rPr>
        <w:t>příkazník</w:t>
      </w:r>
      <w:r w:rsidRPr="006B6FF4">
        <w:rPr>
          <w:rFonts w:ascii="Tahoma" w:eastAsia="Calibri" w:hAnsi="Tahoma" w:cs="Tahoma"/>
          <w:sz w:val="20"/>
          <w:szCs w:val="20"/>
        </w:rPr>
        <w:t xml:space="preserve"> oprávněn fakturovat pouze část sjednané odměny, a to ve výši </w:t>
      </w:r>
      <w:r w:rsidR="00C64B2B">
        <w:rPr>
          <w:rFonts w:ascii="Tahoma" w:eastAsia="Calibri" w:hAnsi="Tahoma" w:cs="Tahoma"/>
          <w:sz w:val="20"/>
          <w:szCs w:val="20"/>
        </w:rPr>
        <w:t>8</w:t>
      </w:r>
      <w:r w:rsidRPr="006B6FF4">
        <w:rPr>
          <w:rFonts w:ascii="Tahoma" w:eastAsia="Calibri" w:hAnsi="Tahoma" w:cs="Tahoma"/>
          <w:sz w:val="20"/>
          <w:szCs w:val="20"/>
        </w:rPr>
        <w:t>0</w:t>
      </w:r>
      <w:r w:rsidR="00360AE3">
        <w:rPr>
          <w:rFonts w:ascii="Tahoma" w:eastAsia="Calibri" w:hAnsi="Tahoma" w:cs="Tahoma"/>
          <w:sz w:val="20"/>
          <w:szCs w:val="20"/>
        </w:rPr>
        <w:t xml:space="preserve"> </w:t>
      </w:r>
      <w:r w:rsidRPr="006B6FF4">
        <w:rPr>
          <w:rFonts w:ascii="Tahoma" w:eastAsia="Calibri" w:hAnsi="Tahoma" w:cs="Tahoma"/>
          <w:sz w:val="20"/>
          <w:szCs w:val="20"/>
        </w:rPr>
        <w:t>% ze sjednané odměny,</w:t>
      </w:r>
    </w:p>
    <w:p w14:paraId="6503E7CF" w14:textId="77777777" w:rsidR="00777BA9" w:rsidRPr="006B6FF4" w:rsidRDefault="00777BA9" w:rsidP="00661308">
      <w:pPr>
        <w:numPr>
          <w:ilvl w:val="0"/>
          <w:numId w:val="18"/>
        </w:numPr>
        <w:tabs>
          <w:tab w:val="left" w:pos="709"/>
          <w:tab w:val="left" w:pos="3600"/>
        </w:tabs>
        <w:spacing w:before="60"/>
        <w:ind w:left="714" w:hanging="357"/>
        <w:jc w:val="both"/>
        <w:rPr>
          <w:rFonts w:ascii="Tahoma" w:eastAsia="Calibri" w:hAnsi="Tahoma" w:cs="Tahoma"/>
          <w:sz w:val="20"/>
          <w:szCs w:val="20"/>
        </w:rPr>
      </w:pPr>
      <w:r w:rsidRPr="006B6FF4">
        <w:rPr>
          <w:rFonts w:ascii="Tahoma" w:eastAsia="Calibri" w:hAnsi="Tahoma" w:cs="Tahoma"/>
          <w:sz w:val="20"/>
          <w:szCs w:val="20"/>
        </w:rPr>
        <w:t xml:space="preserve">při rozhodnutí o zrušení zadávacího řízení po posouzení a hodnocení nabídek, je </w:t>
      </w:r>
      <w:r>
        <w:rPr>
          <w:rFonts w:ascii="Tahoma" w:eastAsia="Calibri" w:hAnsi="Tahoma" w:cs="Tahoma"/>
          <w:sz w:val="20"/>
          <w:szCs w:val="20"/>
        </w:rPr>
        <w:t>příkazník</w:t>
      </w:r>
      <w:r w:rsidRPr="006B6FF4">
        <w:rPr>
          <w:rFonts w:ascii="Tahoma" w:eastAsia="Calibri" w:hAnsi="Tahoma" w:cs="Tahoma"/>
          <w:sz w:val="20"/>
          <w:szCs w:val="20"/>
        </w:rPr>
        <w:t xml:space="preserve"> oprávněn fakturovat pouze část sjednané odměny, a to ve výši 95</w:t>
      </w:r>
      <w:r w:rsidR="00360AE3">
        <w:rPr>
          <w:rFonts w:ascii="Tahoma" w:eastAsia="Calibri" w:hAnsi="Tahoma" w:cs="Tahoma"/>
          <w:sz w:val="20"/>
          <w:szCs w:val="20"/>
        </w:rPr>
        <w:t xml:space="preserve"> </w:t>
      </w:r>
      <w:r w:rsidRPr="006B6FF4">
        <w:rPr>
          <w:rFonts w:ascii="Tahoma" w:eastAsia="Calibri" w:hAnsi="Tahoma" w:cs="Tahoma"/>
          <w:sz w:val="20"/>
          <w:szCs w:val="20"/>
        </w:rPr>
        <w:t>% ze sjednané odměny.</w:t>
      </w:r>
    </w:p>
    <w:p w14:paraId="0E079E60" w14:textId="77777777" w:rsidR="009F228C" w:rsidRDefault="009F228C" w:rsidP="000A3250">
      <w:pPr>
        <w:tabs>
          <w:tab w:val="left" w:pos="360"/>
          <w:tab w:val="left" w:pos="2880"/>
        </w:tabs>
        <w:jc w:val="center"/>
        <w:rPr>
          <w:rFonts w:ascii="Tahoma" w:hAnsi="Tahoma" w:cs="Tahoma"/>
          <w:b/>
          <w:sz w:val="20"/>
          <w:szCs w:val="20"/>
        </w:rPr>
      </w:pPr>
    </w:p>
    <w:p w14:paraId="014BDE0D" w14:textId="77777777" w:rsidR="009F228C" w:rsidRDefault="009F228C" w:rsidP="000A3250">
      <w:pPr>
        <w:tabs>
          <w:tab w:val="left" w:pos="360"/>
          <w:tab w:val="left" w:pos="2880"/>
        </w:tabs>
        <w:jc w:val="center"/>
        <w:rPr>
          <w:rFonts w:ascii="Tahoma" w:hAnsi="Tahoma" w:cs="Tahoma"/>
          <w:b/>
          <w:sz w:val="20"/>
          <w:szCs w:val="20"/>
        </w:rPr>
      </w:pPr>
    </w:p>
    <w:p w14:paraId="0938F957" w14:textId="55538CC2" w:rsidR="000A3250" w:rsidRPr="007754DB" w:rsidRDefault="000A3250" w:rsidP="000A3250">
      <w:pPr>
        <w:tabs>
          <w:tab w:val="left" w:pos="360"/>
          <w:tab w:val="left" w:pos="2880"/>
        </w:tabs>
        <w:jc w:val="center"/>
        <w:rPr>
          <w:rFonts w:ascii="Tahoma" w:hAnsi="Tahoma" w:cs="Tahoma"/>
          <w:b/>
          <w:sz w:val="20"/>
          <w:szCs w:val="20"/>
        </w:rPr>
      </w:pPr>
      <w:r w:rsidRPr="007754DB">
        <w:rPr>
          <w:rFonts w:ascii="Tahoma" w:hAnsi="Tahoma" w:cs="Tahoma"/>
          <w:b/>
          <w:sz w:val="20"/>
          <w:szCs w:val="20"/>
        </w:rPr>
        <w:t>VII.</w:t>
      </w:r>
    </w:p>
    <w:p w14:paraId="69C23D18" w14:textId="77777777" w:rsidR="000A3250" w:rsidRPr="00B9645E" w:rsidRDefault="000A3250" w:rsidP="000A3250">
      <w:pPr>
        <w:tabs>
          <w:tab w:val="left" w:pos="360"/>
          <w:tab w:val="left" w:pos="2880"/>
        </w:tabs>
        <w:jc w:val="center"/>
        <w:rPr>
          <w:rFonts w:ascii="Tahoma" w:hAnsi="Tahoma" w:cs="Tahoma"/>
          <w:b/>
          <w:sz w:val="20"/>
          <w:szCs w:val="20"/>
        </w:rPr>
      </w:pPr>
      <w:r w:rsidRPr="00B9645E">
        <w:rPr>
          <w:rFonts w:ascii="Tahoma" w:hAnsi="Tahoma" w:cs="Tahoma"/>
          <w:b/>
          <w:sz w:val="20"/>
          <w:szCs w:val="20"/>
        </w:rPr>
        <w:t>Platební podmínky</w:t>
      </w:r>
    </w:p>
    <w:p w14:paraId="5BAEAE4A" w14:textId="77777777" w:rsidR="00E01D6C" w:rsidRPr="00C26A9A" w:rsidDel="000A3D8F" w:rsidRDefault="000A3250" w:rsidP="00E01D6C">
      <w:pPr>
        <w:numPr>
          <w:ilvl w:val="0"/>
          <w:numId w:val="13"/>
        </w:numPr>
        <w:suppressAutoHyphens w:val="0"/>
        <w:ind w:left="426" w:hanging="426"/>
        <w:jc w:val="both"/>
        <w:rPr>
          <w:rFonts w:ascii="Tahoma" w:hAnsi="Tahoma" w:cs="Tahoma"/>
          <w:sz w:val="20"/>
          <w:szCs w:val="20"/>
        </w:rPr>
      </w:pPr>
      <w:r w:rsidRPr="00B9645E">
        <w:rPr>
          <w:rFonts w:ascii="Tahoma" w:hAnsi="Tahoma" w:cs="Tahoma"/>
          <w:sz w:val="20"/>
          <w:szCs w:val="20"/>
        </w:rPr>
        <w:t>Za činnosti dle č</w:t>
      </w:r>
      <w:r w:rsidR="00E01D6C" w:rsidRPr="00B9645E">
        <w:rPr>
          <w:rFonts w:ascii="Tahoma" w:hAnsi="Tahoma" w:cs="Tahoma"/>
          <w:sz w:val="20"/>
          <w:szCs w:val="20"/>
        </w:rPr>
        <w:t>l</w:t>
      </w:r>
      <w:r w:rsidRPr="00B9645E">
        <w:rPr>
          <w:rFonts w:ascii="Tahoma" w:hAnsi="Tahoma" w:cs="Tahoma"/>
          <w:sz w:val="20"/>
          <w:szCs w:val="20"/>
        </w:rPr>
        <w:t xml:space="preserve">. III odst. 1 </w:t>
      </w:r>
      <w:r w:rsidR="00E01D6C" w:rsidRPr="00C26A9A">
        <w:rPr>
          <w:rFonts w:ascii="Tahoma" w:hAnsi="Tahoma" w:cs="Tahoma"/>
          <w:sz w:val="20"/>
          <w:szCs w:val="20"/>
        </w:rPr>
        <w:t>je příkazník oprávněn vystavit fakturu po převzetí veškeré dokumentace k veřejné zakázce příkazcem.</w:t>
      </w:r>
    </w:p>
    <w:p w14:paraId="57612E4A" w14:textId="77777777" w:rsidR="000A3250" w:rsidRPr="007754DB" w:rsidRDefault="000A3250" w:rsidP="00AD1107">
      <w:pPr>
        <w:numPr>
          <w:ilvl w:val="0"/>
          <w:numId w:val="13"/>
        </w:numPr>
        <w:suppressAutoHyphens w:val="0"/>
        <w:ind w:left="426" w:hanging="426"/>
        <w:jc w:val="both"/>
        <w:rPr>
          <w:rFonts w:ascii="Tahoma" w:hAnsi="Tahoma" w:cs="Tahoma"/>
          <w:sz w:val="20"/>
          <w:szCs w:val="20"/>
        </w:rPr>
      </w:pPr>
      <w:r w:rsidRPr="007754DB">
        <w:rPr>
          <w:rFonts w:ascii="Tahoma" w:hAnsi="Tahoma" w:cs="Tahoma"/>
          <w:sz w:val="20"/>
          <w:szCs w:val="20"/>
        </w:rPr>
        <w:lastRenderedPageBreak/>
        <w:t xml:space="preserve">Lhůta splatnosti faktury </w:t>
      </w:r>
      <w:r w:rsidR="007754DB">
        <w:rPr>
          <w:rFonts w:ascii="Tahoma" w:hAnsi="Tahoma" w:cs="Tahoma"/>
          <w:sz w:val="20"/>
          <w:szCs w:val="20"/>
        </w:rPr>
        <w:t xml:space="preserve">za činnosti příkazníka provedené dle této smlouvy </w:t>
      </w:r>
      <w:r w:rsidRPr="007754DB">
        <w:rPr>
          <w:rFonts w:ascii="Tahoma" w:hAnsi="Tahoma" w:cs="Tahoma"/>
          <w:sz w:val="20"/>
          <w:szCs w:val="20"/>
        </w:rPr>
        <w:t xml:space="preserve">činí </w:t>
      </w:r>
      <w:r w:rsidR="00B90D9E">
        <w:rPr>
          <w:rFonts w:ascii="Tahoma" w:hAnsi="Tahoma" w:cs="Tahoma"/>
          <w:sz w:val="20"/>
          <w:szCs w:val="20"/>
        </w:rPr>
        <w:t>30</w:t>
      </w:r>
      <w:r w:rsidRPr="007754DB">
        <w:rPr>
          <w:rFonts w:ascii="Tahoma" w:hAnsi="Tahoma" w:cs="Tahoma"/>
          <w:sz w:val="20"/>
          <w:szCs w:val="20"/>
        </w:rPr>
        <w:t xml:space="preserve"> kalendářních dní od dne doručení </w:t>
      </w:r>
      <w:r w:rsidR="00B94F70">
        <w:rPr>
          <w:rFonts w:ascii="Tahoma" w:hAnsi="Tahoma" w:cs="Tahoma"/>
          <w:sz w:val="20"/>
          <w:szCs w:val="20"/>
        </w:rPr>
        <w:t>příkazci</w:t>
      </w:r>
      <w:r w:rsidRPr="007754DB">
        <w:rPr>
          <w:rFonts w:ascii="Tahoma" w:hAnsi="Tahoma" w:cs="Tahoma"/>
          <w:sz w:val="20"/>
          <w:szCs w:val="20"/>
        </w:rPr>
        <w:t xml:space="preserve">.  Faktura bude doručena poštou nebo osobně do sídla </w:t>
      </w:r>
      <w:r w:rsidR="00B94F70">
        <w:rPr>
          <w:rFonts w:ascii="Tahoma" w:hAnsi="Tahoma" w:cs="Tahoma"/>
          <w:sz w:val="20"/>
          <w:szCs w:val="20"/>
        </w:rPr>
        <w:t>příkazce</w:t>
      </w:r>
      <w:r w:rsidR="00B94F70" w:rsidRPr="007754DB">
        <w:rPr>
          <w:rFonts w:ascii="Tahoma" w:hAnsi="Tahoma" w:cs="Tahoma"/>
          <w:sz w:val="20"/>
          <w:szCs w:val="20"/>
        </w:rPr>
        <w:t xml:space="preserve"> </w:t>
      </w:r>
      <w:r w:rsidRPr="007754DB">
        <w:rPr>
          <w:rFonts w:ascii="Tahoma" w:hAnsi="Tahoma" w:cs="Tahoma"/>
          <w:sz w:val="20"/>
          <w:szCs w:val="20"/>
        </w:rPr>
        <w:t xml:space="preserve">uvedeného v čl. I této smlouvy. </w:t>
      </w:r>
    </w:p>
    <w:p w14:paraId="2D815016" w14:textId="77777777" w:rsidR="000A3250" w:rsidRPr="00E90DCF" w:rsidRDefault="00E46A25" w:rsidP="00E46A25">
      <w:pPr>
        <w:numPr>
          <w:ilvl w:val="0"/>
          <w:numId w:val="13"/>
        </w:numPr>
        <w:suppressAutoHyphens w:val="0"/>
        <w:ind w:left="426" w:hanging="426"/>
        <w:jc w:val="both"/>
        <w:rPr>
          <w:rFonts w:ascii="Tahoma" w:hAnsi="Tahoma" w:cs="Tahoma"/>
          <w:sz w:val="20"/>
          <w:szCs w:val="20"/>
        </w:rPr>
      </w:pPr>
      <w:r w:rsidRPr="00E90DCF">
        <w:rPr>
          <w:rFonts w:ascii="Tahoma" w:hAnsi="Tahoma" w:cs="Tahoma"/>
          <w:sz w:val="20"/>
        </w:rPr>
        <w:t>Daňový doklad (faktura) bude obsahovat náležitosti stanovené příslušnými právními předpisy. Příkazce je oprávněn daňový doklad (fakturu) vrátit Příkazníkovi, pokud tento neobsahuje uvedené náležitosti. Platby budou realizovány v českých korunách a zpravidla bezhotovostním převodem na bankovní účet Příkazníka. Při bezhotovostním převodu na bankovní účet se odměna považuje za uhrazenou až dnem, kdy bude připsána na příslušný bankovní účet Příkazníka.</w:t>
      </w:r>
      <w:r w:rsidR="000A3250" w:rsidRPr="00E90DCF">
        <w:rPr>
          <w:rFonts w:ascii="Tahoma" w:hAnsi="Tahoma" w:cs="Tahoma"/>
          <w:sz w:val="20"/>
          <w:szCs w:val="20"/>
        </w:rPr>
        <w:t xml:space="preserve"> </w:t>
      </w:r>
    </w:p>
    <w:p w14:paraId="364E5301" w14:textId="77777777" w:rsidR="000A3250" w:rsidRPr="00E90DCF" w:rsidRDefault="00F53F62" w:rsidP="00AD1107">
      <w:pPr>
        <w:numPr>
          <w:ilvl w:val="0"/>
          <w:numId w:val="13"/>
        </w:numPr>
        <w:suppressAutoHyphens w:val="0"/>
        <w:ind w:left="426" w:hanging="426"/>
        <w:jc w:val="both"/>
        <w:rPr>
          <w:rFonts w:ascii="Tahoma" w:hAnsi="Tahoma" w:cs="Tahoma"/>
          <w:sz w:val="20"/>
          <w:szCs w:val="20"/>
        </w:rPr>
      </w:pPr>
      <w:r w:rsidRPr="00E90DCF">
        <w:rPr>
          <w:rFonts w:ascii="Tahoma" w:hAnsi="Tahoma" w:cs="Tahoma"/>
          <w:sz w:val="20"/>
          <w:szCs w:val="20"/>
        </w:rPr>
        <w:t>Smluvní strany se dohod</w:t>
      </w:r>
      <w:r w:rsidR="00E01D6C" w:rsidRPr="00E90DCF">
        <w:rPr>
          <w:rFonts w:ascii="Tahoma" w:hAnsi="Tahoma" w:cs="Tahoma"/>
          <w:sz w:val="20"/>
          <w:szCs w:val="20"/>
        </w:rPr>
        <w:t xml:space="preserve">ly, že </w:t>
      </w:r>
      <w:r w:rsidR="0035093B" w:rsidRPr="00E90DCF">
        <w:rPr>
          <w:rFonts w:ascii="Tahoma" w:hAnsi="Tahoma" w:cs="Tahoma"/>
          <w:sz w:val="20"/>
          <w:szCs w:val="20"/>
        </w:rPr>
        <w:t>p</w:t>
      </w:r>
      <w:r w:rsidR="00461140" w:rsidRPr="00E90DCF">
        <w:rPr>
          <w:rFonts w:ascii="Tahoma" w:hAnsi="Tahoma" w:cs="Tahoma"/>
          <w:sz w:val="20"/>
          <w:szCs w:val="20"/>
        </w:rPr>
        <w:t xml:space="preserve">říkazník </w:t>
      </w:r>
      <w:r w:rsidR="000A3250" w:rsidRPr="00E90DCF">
        <w:rPr>
          <w:rFonts w:ascii="Tahoma" w:hAnsi="Tahoma" w:cs="Tahoma"/>
          <w:sz w:val="20"/>
          <w:szCs w:val="20"/>
        </w:rPr>
        <w:t>nemá nárok na poskytnutí zálohy.</w:t>
      </w:r>
    </w:p>
    <w:p w14:paraId="7B7A0CD7" w14:textId="77777777" w:rsidR="000A3250" w:rsidRPr="00E90DCF" w:rsidRDefault="000A3250" w:rsidP="000A3250">
      <w:pPr>
        <w:tabs>
          <w:tab w:val="left" w:pos="360"/>
          <w:tab w:val="left" w:pos="2880"/>
        </w:tabs>
        <w:rPr>
          <w:rFonts w:ascii="Tahoma" w:hAnsi="Tahoma" w:cs="Tahoma"/>
          <w:sz w:val="20"/>
          <w:szCs w:val="20"/>
        </w:rPr>
      </w:pPr>
    </w:p>
    <w:p w14:paraId="144B97D5" w14:textId="77777777" w:rsidR="000A3250" w:rsidRPr="00E90DCF" w:rsidRDefault="000A3250" w:rsidP="000A3250">
      <w:pPr>
        <w:tabs>
          <w:tab w:val="left" w:pos="360"/>
          <w:tab w:val="left" w:pos="2880"/>
        </w:tabs>
        <w:jc w:val="center"/>
        <w:rPr>
          <w:rFonts w:ascii="Tahoma" w:hAnsi="Tahoma" w:cs="Tahoma"/>
          <w:b/>
          <w:sz w:val="20"/>
          <w:szCs w:val="20"/>
        </w:rPr>
      </w:pPr>
      <w:r w:rsidRPr="00E90DCF">
        <w:rPr>
          <w:rFonts w:ascii="Tahoma" w:hAnsi="Tahoma" w:cs="Tahoma"/>
          <w:b/>
          <w:sz w:val="20"/>
          <w:szCs w:val="20"/>
        </w:rPr>
        <w:t>VIII.</w:t>
      </w:r>
    </w:p>
    <w:p w14:paraId="330C8672" w14:textId="77777777" w:rsidR="000A3250" w:rsidRPr="00E90DCF" w:rsidRDefault="000A3250" w:rsidP="000A3250">
      <w:pPr>
        <w:tabs>
          <w:tab w:val="left" w:pos="360"/>
          <w:tab w:val="left" w:pos="2880"/>
        </w:tabs>
        <w:jc w:val="center"/>
        <w:rPr>
          <w:rFonts w:ascii="Tahoma" w:hAnsi="Tahoma" w:cs="Tahoma"/>
          <w:b/>
          <w:sz w:val="20"/>
          <w:szCs w:val="20"/>
        </w:rPr>
      </w:pPr>
      <w:r w:rsidRPr="00E90DCF">
        <w:rPr>
          <w:rFonts w:ascii="Tahoma" w:hAnsi="Tahoma" w:cs="Tahoma"/>
          <w:b/>
          <w:sz w:val="20"/>
          <w:szCs w:val="20"/>
        </w:rPr>
        <w:t>Odpovědnost za vady a škody</w:t>
      </w:r>
    </w:p>
    <w:p w14:paraId="028E8282" w14:textId="77777777" w:rsidR="00567316" w:rsidRPr="00567316" w:rsidRDefault="00567316" w:rsidP="00567316">
      <w:pPr>
        <w:numPr>
          <w:ilvl w:val="0"/>
          <w:numId w:val="11"/>
        </w:numPr>
        <w:tabs>
          <w:tab w:val="left" w:pos="426"/>
          <w:tab w:val="left" w:pos="3240"/>
        </w:tabs>
        <w:ind w:left="426" w:hanging="426"/>
        <w:jc w:val="both"/>
        <w:rPr>
          <w:rFonts w:ascii="Tahoma" w:hAnsi="Tahoma" w:cs="Tahoma"/>
          <w:sz w:val="20"/>
          <w:szCs w:val="20"/>
        </w:rPr>
      </w:pPr>
      <w:r w:rsidRPr="00E90DCF">
        <w:rPr>
          <w:rFonts w:ascii="Tahoma" w:hAnsi="Tahoma" w:cs="Tahoma"/>
          <w:sz w:val="20"/>
          <w:szCs w:val="20"/>
        </w:rPr>
        <w:t>Příkazník je povinen řídit se pokyny příkazce. Příkazník je povinen příkazce upozornit na</w:t>
      </w:r>
      <w:r w:rsidRPr="00567316">
        <w:rPr>
          <w:rFonts w:ascii="Tahoma" w:hAnsi="Tahoma" w:cs="Tahoma"/>
          <w:sz w:val="20"/>
          <w:szCs w:val="20"/>
        </w:rPr>
        <w:t xml:space="preserve"> nevhodnost jeho pokynů a je oprávněn přerušit plnění smlouvy do písemného sdělení příkazce, zda na nevhodných pokynech trvá. Pokud příkazce setrvá na pokynech, u kterých byl upozorněn příkazníkem na jejich nevhodnost, neodpovídá příkazník za vady předmětu plnění způsobené použitím nevhodných pokynů příkazce, event. má právo od uzavřené smlouvy</w:t>
      </w:r>
      <w:r>
        <w:rPr>
          <w:rFonts w:ascii="Tahoma" w:hAnsi="Tahoma" w:cs="Tahoma"/>
          <w:sz w:val="20"/>
          <w:szCs w:val="20"/>
        </w:rPr>
        <w:t xml:space="preserve"> </w:t>
      </w:r>
      <w:r w:rsidRPr="00567316">
        <w:rPr>
          <w:rFonts w:ascii="Tahoma" w:hAnsi="Tahoma" w:cs="Tahoma"/>
          <w:sz w:val="20"/>
          <w:szCs w:val="20"/>
        </w:rPr>
        <w:t>odstoupit, neboť se jedná ze strany příkazce o podstatné porušení smlouvy</w:t>
      </w:r>
      <w:r>
        <w:rPr>
          <w:rFonts w:ascii="Tahoma" w:hAnsi="Tahoma" w:cs="Tahoma"/>
          <w:sz w:val="20"/>
          <w:szCs w:val="20"/>
        </w:rPr>
        <w:t xml:space="preserve">. </w:t>
      </w:r>
    </w:p>
    <w:p w14:paraId="30316675" w14:textId="77777777" w:rsidR="00567316" w:rsidRDefault="00360AE3" w:rsidP="00567316">
      <w:pPr>
        <w:numPr>
          <w:ilvl w:val="0"/>
          <w:numId w:val="11"/>
        </w:numPr>
        <w:tabs>
          <w:tab w:val="left" w:pos="426"/>
          <w:tab w:val="left" w:pos="3240"/>
        </w:tabs>
        <w:ind w:left="426" w:hanging="426"/>
        <w:jc w:val="both"/>
        <w:rPr>
          <w:rFonts w:ascii="Tahoma" w:hAnsi="Tahoma" w:cs="Tahoma"/>
          <w:sz w:val="20"/>
          <w:szCs w:val="20"/>
        </w:rPr>
      </w:pPr>
      <w:r w:rsidRPr="00360AE3">
        <w:rPr>
          <w:rFonts w:ascii="Tahoma" w:hAnsi="Tahoma" w:cs="Tahoma"/>
          <w:sz w:val="20"/>
          <w:szCs w:val="20"/>
        </w:rPr>
        <w:t>Smluvní strany sjednaly, že příkazník je povinen k náhradě prokazatelně vzniklé škody způsobené příkazci porušením povinností příkazníka uvedených v této smlouvě s restrikcí definovanou sjednanou odměnou</w:t>
      </w:r>
      <w:r w:rsidR="00567316">
        <w:rPr>
          <w:rFonts w:ascii="Tahoma" w:hAnsi="Tahoma" w:cs="Tahoma"/>
          <w:sz w:val="20"/>
          <w:szCs w:val="20"/>
        </w:rPr>
        <w:t>.</w:t>
      </w:r>
    </w:p>
    <w:p w14:paraId="723456F1" w14:textId="77777777" w:rsidR="00567316" w:rsidRDefault="00567316" w:rsidP="00567316">
      <w:pPr>
        <w:numPr>
          <w:ilvl w:val="0"/>
          <w:numId w:val="11"/>
        </w:numPr>
        <w:tabs>
          <w:tab w:val="left" w:pos="426"/>
          <w:tab w:val="left" w:pos="3240"/>
        </w:tabs>
        <w:ind w:left="426" w:hanging="426"/>
        <w:jc w:val="both"/>
        <w:rPr>
          <w:rFonts w:ascii="Tahoma" w:hAnsi="Tahoma" w:cs="Tahoma"/>
          <w:sz w:val="20"/>
          <w:szCs w:val="20"/>
        </w:rPr>
      </w:pPr>
      <w:r w:rsidRPr="00567316">
        <w:rPr>
          <w:rFonts w:ascii="Tahoma" w:hAnsi="Tahoma" w:cs="Tahoma"/>
          <w:sz w:val="20"/>
          <w:szCs w:val="20"/>
        </w:rPr>
        <w:t>Příkazce má právo na neodkladné a bezplatné odstranění opodstatněně reklamovaného</w:t>
      </w:r>
      <w:r>
        <w:rPr>
          <w:rFonts w:ascii="Tahoma" w:hAnsi="Tahoma" w:cs="Tahoma"/>
          <w:sz w:val="20"/>
          <w:szCs w:val="20"/>
        </w:rPr>
        <w:t xml:space="preserve"> </w:t>
      </w:r>
      <w:r w:rsidRPr="00567316">
        <w:rPr>
          <w:rFonts w:ascii="Tahoma" w:hAnsi="Tahoma" w:cs="Tahoma"/>
          <w:sz w:val="20"/>
          <w:szCs w:val="20"/>
        </w:rPr>
        <w:t xml:space="preserve">nedostatku či vady plnění. Možnost jiného ujednání stran se tímto nevylučuje. </w:t>
      </w:r>
      <w:r>
        <w:rPr>
          <w:rFonts w:ascii="Tahoma" w:hAnsi="Tahoma" w:cs="Tahoma"/>
          <w:sz w:val="20"/>
          <w:szCs w:val="20"/>
        </w:rPr>
        <w:t xml:space="preserve"> </w:t>
      </w:r>
    </w:p>
    <w:p w14:paraId="5CF8547C" w14:textId="77777777" w:rsidR="00567316" w:rsidRDefault="00567316" w:rsidP="00567316">
      <w:pPr>
        <w:numPr>
          <w:ilvl w:val="0"/>
          <w:numId w:val="11"/>
        </w:numPr>
        <w:tabs>
          <w:tab w:val="left" w:pos="426"/>
          <w:tab w:val="left" w:pos="3240"/>
        </w:tabs>
        <w:ind w:left="426" w:hanging="426"/>
        <w:jc w:val="both"/>
        <w:rPr>
          <w:rFonts w:ascii="Tahoma" w:hAnsi="Tahoma" w:cs="Tahoma"/>
          <w:sz w:val="20"/>
          <w:szCs w:val="20"/>
        </w:rPr>
      </w:pPr>
      <w:r w:rsidRPr="00567316">
        <w:rPr>
          <w:rFonts w:ascii="Tahoma" w:hAnsi="Tahoma" w:cs="Tahoma"/>
          <w:sz w:val="20"/>
          <w:szCs w:val="20"/>
        </w:rPr>
        <w:t xml:space="preserve">Příkazník neodpovídá za vady, které byly způsobené použitím podkladů převzatých od příkazce a příkazník nemohl zjistit jejich nevhodnost, případně na ně upozornil příkazce, ale ten na jejich použití trval. </w:t>
      </w:r>
    </w:p>
    <w:p w14:paraId="21E8B4C2" w14:textId="77777777" w:rsidR="000A3250" w:rsidRDefault="000A3250" w:rsidP="000A3250">
      <w:pPr>
        <w:tabs>
          <w:tab w:val="left" w:pos="360"/>
          <w:tab w:val="left" w:pos="2880"/>
        </w:tabs>
        <w:rPr>
          <w:rFonts w:ascii="Tahoma" w:hAnsi="Tahoma" w:cs="Tahoma"/>
          <w:sz w:val="20"/>
          <w:szCs w:val="20"/>
        </w:rPr>
      </w:pPr>
    </w:p>
    <w:p w14:paraId="776B3E7B" w14:textId="77777777" w:rsidR="00567316" w:rsidRPr="00C26A9A" w:rsidRDefault="00567316" w:rsidP="000A3250">
      <w:pPr>
        <w:tabs>
          <w:tab w:val="left" w:pos="360"/>
          <w:tab w:val="left" w:pos="2880"/>
        </w:tabs>
        <w:rPr>
          <w:rFonts w:ascii="Tahoma" w:hAnsi="Tahoma" w:cs="Tahoma"/>
          <w:sz w:val="20"/>
          <w:szCs w:val="20"/>
        </w:rPr>
      </w:pPr>
    </w:p>
    <w:p w14:paraId="6848E3E0" w14:textId="77777777" w:rsidR="000A3250" w:rsidRPr="00C26A9A" w:rsidRDefault="000A3250" w:rsidP="000A3250">
      <w:pPr>
        <w:tabs>
          <w:tab w:val="left" w:pos="360"/>
          <w:tab w:val="left" w:pos="2880"/>
        </w:tabs>
        <w:jc w:val="center"/>
        <w:rPr>
          <w:rFonts w:ascii="Tahoma" w:hAnsi="Tahoma" w:cs="Tahoma"/>
          <w:b/>
          <w:sz w:val="20"/>
          <w:szCs w:val="20"/>
        </w:rPr>
      </w:pPr>
      <w:r w:rsidRPr="00C26A9A">
        <w:rPr>
          <w:rFonts w:ascii="Tahoma" w:hAnsi="Tahoma" w:cs="Tahoma"/>
          <w:b/>
          <w:sz w:val="20"/>
          <w:szCs w:val="20"/>
        </w:rPr>
        <w:t>IX.</w:t>
      </w:r>
    </w:p>
    <w:p w14:paraId="4F5AF77E" w14:textId="77777777" w:rsidR="000A3250" w:rsidRPr="00C26A9A" w:rsidRDefault="000A3250" w:rsidP="000A3250">
      <w:pPr>
        <w:tabs>
          <w:tab w:val="left" w:pos="360"/>
          <w:tab w:val="left" w:pos="2880"/>
        </w:tabs>
        <w:jc w:val="center"/>
        <w:rPr>
          <w:rFonts w:ascii="Tahoma" w:hAnsi="Tahoma" w:cs="Tahoma"/>
          <w:b/>
          <w:sz w:val="20"/>
          <w:szCs w:val="20"/>
        </w:rPr>
      </w:pPr>
      <w:r w:rsidRPr="00C26A9A">
        <w:rPr>
          <w:rFonts w:ascii="Tahoma" w:hAnsi="Tahoma" w:cs="Tahoma"/>
          <w:b/>
          <w:sz w:val="20"/>
          <w:szCs w:val="20"/>
        </w:rPr>
        <w:t xml:space="preserve">Práva a povinnosti </w:t>
      </w:r>
      <w:r w:rsidR="00B94F70">
        <w:rPr>
          <w:rFonts w:ascii="Tahoma" w:hAnsi="Tahoma" w:cs="Tahoma"/>
          <w:b/>
          <w:sz w:val="20"/>
          <w:szCs w:val="20"/>
        </w:rPr>
        <w:t>příkazce</w:t>
      </w:r>
      <w:r w:rsidR="00B94F70" w:rsidRPr="00C26A9A">
        <w:rPr>
          <w:rFonts w:ascii="Tahoma" w:hAnsi="Tahoma" w:cs="Tahoma"/>
          <w:b/>
          <w:sz w:val="20"/>
          <w:szCs w:val="20"/>
        </w:rPr>
        <w:t xml:space="preserve"> </w:t>
      </w:r>
      <w:r w:rsidRPr="00C26A9A">
        <w:rPr>
          <w:rFonts w:ascii="Tahoma" w:hAnsi="Tahoma" w:cs="Tahoma"/>
          <w:b/>
          <w:sz w:val="20"/>
          <w:szCs w:val="20"/>
        </w:rPr>
        <w:t xml:space="preserve">a </w:t>
      </w:r>
      <w:r w:rsidR="00B94F70">
        <w:rPr>
          <w:rFonts w:ascii="Tahoma" w:hAnsi="Tahoma" w:cs="Tahoma"/>
          <w:b/>
          <w:sz w:val="20"/>
          <w:szCs w:val="20"/>
        </w:rPr>
        <w:t>příkazníka</w:t>
      </w:r>
    </w:p>
    <w:p w14:paraId="6FD584EC" w14:textId="77777777" w:rsidR="000A3250" w:rsidRPr="00C26A9A" w:rsidRDefault="00B94F70" w:rsidP="000A3250">
      <w:pPr>
        <w:numPr>
          <w:ilvl w:val="0"/>
          <w:numId w:val="10"/>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000A3250" w:rsidRPr="00C26A9A">
        <w:rPr>
          <w:rFonts w:ascii="Tahoma" w:hAnsi="Tahoma" w:cs="Tahoma"/>
          <w:sz w:val="20"/>
          <w:szCs w:val="20"/>
        </w:rPr>
        <w:t xml:space="preserve"> je oprávněn v průběhu plnění této smlouvy kontrolovat jeho provádění prostřednictvím osoby, kterou písemně k těmto úkonům zmocní.</w:t>
      </w:r>
    </w:p>
    <w:p w14:paraId="6D593E01" w14:textId="77777777" w:rsidR="000A3250" w:rsidRPr="00C26A9A" w:rsidRDefault="00B94F70" w:rsidP="000A3250">
      <w:pPr>
        <w:numPr>
          <w:ilvl w:val="0"/>
          <w:numId w:val="10"/>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w:t>
      </w:r>
      <w:r w:rsidR="000A3250" w:rsidRPr="00C26A9A">
        <w:rPr>
          <w:rFonts w:ascii="Tahoma" w:hAnsi="Tahoma" w:cs="Tahoma"/>
          <w:sz w:val="20"/>
          <w:szCs w:val="20"/>
        </w:rPr>
        <w:t xml:space="preserve">je povinen poskytnout </w:t>
      </w:r>
      <w:r>
        <w:rPr>
          <w:rFonts w:ascii="Tahoma" w:hAnsi="Tahoma" w:cs="Tahoma"/>
          <w:sz w:val="20"/>
          <w:szCs w:val="20"/>
        </w:rPr>
        <w:t>příkazníkovi</w:t>
      </w:r>
      <w:r w:rsidRPr="00C26A9A">
        <w:rPr>
          <w:rFonts w:ascii="Tahoma" w:hAnsi="Tahoma" w:cs="Tahoma"/>
          <w:sz w:val="20"/>
          <w:szCs w:val="20"/>
        </w:rPr>
        <w:t xml:space="preserve"> </w:t>
      </w:r>
      <w:r w:rsidR="000A3250" w:rsidRPr="00C26A9A">
        <w:rPr>
          <w:rFonts w:ascii="Tahoma" w:hAnsi="Tahoma" w:cs="Tahoma"/>
          <w:sz w:val="20"/>
          <w:szCs w:val="20"/>
        </w:rPr>
        <w:t>včas potřebnou součinnost pro realizaci předmětu smlouvy.</w:t>
      </w:r>
    </w:p>
    <w:p w14:paraId="13AC9857" w14:textId="77777777" w:rsidR="000A3250" w:rsidRPr="00C26A9A" w:rsidRDefault="00B94F70" w:rsidP="000A3250">
      <w:pPr>
        <w:numPr>
          <w:ilvl w:val="0"/>
          <w:numId w:val="10"/>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 xml:space="preserve">Příkazce </w:t>
      </w:r>
      <w:r w:rsidR="000A3250" w:rsidRPr="00C26A9A">
        <w:rPr>
          <w:rFonts w:ascii="Tahoma" w:hAnsi="Tahoma" w:cs="Tahoma"/>
          <w:sz w:val="20"/>
          <w:szCs w:val="20"/>
        </w:rPr>
        <w:t xml:space="preserve">je povinen neprodleně informovat </w:t>
      </w:r>
      <w:r>
        <w:rPr>
          <w:rFonts w:ascii="Tahoma" w:hAnsi="Tahoma" w:cs="Tahoma"/>
          <w:sz w:val="20"/>
          <w:szCs w:val="20"/>
        </w:rPr>
        <w:t xml:space="preserve">příkazníka </w:t>
      </w:r>
      <w:r w:rsidR="000A3250" w:rsidRPr="00C26A9A">
        <w:rPr>
          <w:rFonts w:ascii="Tahoma" w:hAnsi="Tahoma" w:cs="Tahoma"/>
          <w:sz w:val="20"/>
          <w:szCs w:val="20"/>
        </w:rPr>
        <w:t xml:space="preserve">o všech skutečnostech, které jsou předmětem </w:t>
      </w:r>
      <w:r w:rsidR="00387D6A" w:rsidRPr="00C26A9A">
        <w:rPr>
          <w:rFonts w:ascii="Tahoma" w:hAnsi="Tahoma" w:cs="Tahoma"/>
          <w:sz w:val="20"/>
          <w:szCs w:val="20"/>
        </w:rPr>
        <w:t>veřejné zakázky</w:t>
      </w:r>
      <w:r w:rsidR="000A3250" w:rsidRPr="00C26A9A">
        <w:rPr>
          <w:rFonts w:ascii="Tahoma" w:hAnsi="Tahoma" w:cs="Tahoma"/>
          <w:sz w:val="20"/>
          <w:szCs w:val="20"/>
        </w:rPr>
        <w:t>.</w:t>
      </w:r>
    </w:p>
    <w:p w14:paraId="5F5CEB57" w14:textId="77777777" w:rsidR="000A3250" w:rsidRPr="00C26A9A" w:rsidRDefault="00B94F70" w:rsidP="000A3250">
      <w:pPr>
        <w:numPr>
          <w:ilvl w:val="0"/>
          <w:numId w:val="10"/>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000A3250" w:rsidRPr="00C26A9A">
        <w:rPr>
          <w:rFonts w:ascii="Tahoma" w:hAnsi="Tahoma" w:cs="Tahoma"/>
          <w:sz w:val="20"/>
          <w:szCs w:val="20"/>
        </w:rPr>
        <w:t xml:space="preserve"> je povinen předat </w:t>
      </w:r>
      <w:r>
        <w:rPr>
          <w:rFonts w:ascii="Tahoma" w:hAnsi="Tahoma" w:cs="Tahoma"/>
          <w:sz w:val="20"/>
          <w:szCs w:val="20"/>
        </w:rPr>
        <w:t>příkazníkov</w:t>
      </w:r>
      <w:r w:rsidR="000A3250" w:rsidRPr="00C26A9A">
        <w:rPr>
          <w:rFonts w:ascii="Tahoma" w:hAnsi="Tahoma" w:cs="Tahoma"/>
          <w:sz w:val="20"/>
          <w:szCs w:val="20"/>
        </w:rPr>
        <w:t>i nezbytné doklady.</w:t>
      </w:r>
    </w:p>
    <w:p w14:paraId="0ABD491E" w14:textId="77777777" w:rsidR="00E01D6C" w:rsidRPr="00C26A9A" w:rsidRDefault="00E01D6C" w:rsidP="00226C93">
      <w:pPr>
        <w:numPr>
          <w:ilvl w:val="0"/>
          <w:numId w:val="10"/>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Příkazník je povinen se řídit pokyny příkazce, dodržovat tuto smlouvu, právní předpisy, zejména Zák</w:t>
      </w:r>
      <w:r w:rsidR="007754DB" w:rsidRPr="007754DB">
        <w:rPr>
          <w:rFonts w:ascii="Tahoma" w:hAnsi="Tahoma" w:cs="Tahoma"/>
          <w:sz w:val="20"/>
          <w:szCs w:val="20"/>
        </w:rPr>
        <w:t>on, postupovat poctivě, pečlivě</w:t>
      </w:r>
      <w:r w:rsidRPr="00C26A9A">
        <w:rPr>
          <w:rFonts w:ascii="Tahoma" w:hAnsi="Tahoma" w:cs="Tahoma"/>
          <w:sz w:val="20"/>
          <w:szCs w:val="20"/>
        </w:rPr>
        <w:t xml:space="preserve">. </w:t>
      </w:r>
    </w:p>
    <w:p w14:paraId="1AAAB594" w14:textId="77777777" w:rsidR="000A3250" w:rsidRPr="00C26A9A" w:rsidRDefault="00B94F70" w:rsidP="000A3250">
      <w:pPr>
        <w:numPr>
          <w:ilvl w:val="0"/>
          <w:numId w:val="10"/>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w:t>
      </w:r>
      <w:r w:rsidR="000A3250" w:rsidRPr="00C26A9A">
        <w:rPr>
          <w:rFonts w:ascii="Tahoma" w:hAnsi="Tahoma" w:cs="Tahoma"/>
          <w:sz w:val="20"/>
          <w:szCs w:val="20"/>
        </w:rPr>
        <w:t xml:space="preserve">je povinen při provádění objednaných činností postupovat s odbornou péčí a v zájmu </w:t>
      </w:r>
      <w:r>
        <w:rPr>
          <w:rFonts w:ascii="Tahoma" w:hAnsi="Tahoma" w:cs="Tahoma"/>
          <w:sz w:val="20"/>
          <w:szCs w:val="20"/>
        </w:rPr>
        <w:t>příkazce</w:t>
      </w:r>
      <w:r w:rsidR="000A3250" w:rsidRPr="00C26A9A">
        <w:rPr>
          <w:rFonts w:ascii="Tahoma" w:hAnsi="Tahoma" w:cs="Tahoma"/>
          <w:sz w:val="20"/>
          <w:szCs w:val="20"/>
        </w:rPr>
        <w:t>.</w:t>
      </w:r>
    </w:p>
    <w:p w14:paraId="2204B2A7" w14:textId="77777777" w:rsidR="000A3250" w:rsidRPr="00872D40" w:rsidRDefault="00B94F70" w:rsidP="000A3250">
      <w:pPr>
        <w:numPr>
          <w:ilvl w:val="0"/>
          <w:numId w:val="10"/>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872D40">
        <w:rPr>
          <w:rFonts w:ascii="Tahoma" w:hAnsi="Tahoma" w:cs="Tahoma"/>
          <w:sz w:val="20"/>
          <w:szCs w:val="20"/>
        </w:rPr>
        <w:t xml:space="preserve"> </w:t>
      </w:r>
      <w:r w:rsidR="000A3250" w:rsidRPr="00872D40">
        <w:rPr>
          <w:rFonts w:ascii="Tahoma" w:hAnsi="Tahoma" w:cs="Tahoma"/>
          <w:sz w:val="20"/>
          <w:szCs w:val="20"/>
        </w:rPr>
        <w:t xml:space="preserve">se zavazuje zachovávat mlčenlivost o skutečnostech, s kterými přišel do styku při plnění této smlouvy  a které byly </w:t>
      </w:r>
      <w:r>
        <w:rPr>
          <w:rFonts w:ascii="Tahoma" w:hAnsi="Tahoma" w:cs="Tahoma"/>
          <w:sz w:val="20"/>
          <w:szCs w:val="20"/>
        </w:rPr>
        <w:t>příkazcem</w:t>
      </w:r>
      <w:r w:rsidRPr="00872D40">
        <w:rPr>
          <w:rFonts w:ascii="Tahoma" w:hAnsi="Tahoma" w:cs="Tahoma"/>
          <w:sz w:val="20"/>
          <w:szCs w:val="20"/>
        </w:rPr>
        <w:t xml:space="preserve"> </w:t>
      </w:r>
      <w:r w:rsidR="000A3250" w:rsidRPr="00872D40">
        <w:rPr>
          <w:rFonts w:ascii="Tahoma" w:hAnsi="Tahoma" w:cs="Tahoma"/>
          <w:sz w:val="20"/>
          <w:szCs w:val="20"/>
        </w:rPr>
        <w:t xml:space="preserve">označeny jako důvěrné. Tato povinnost trvá i po splnění této smlouvy. </w:t>
      </w:r>
    </w:p>
    <w:p w14:paraId="294679E0" w14:textId="77777777" w:rsidR="000A3250" w:rsidRPr="007754DB" w:rsidRDefault="00B94F70" w:rsidP="000A3250">
      <w:pPr>
        <w:numPr>
          <w:ilvl w:val="0"/>
          <w:numId w:val="10"/>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7754DB">
        <w:rPr>
          <w:rFonts w:ascii="Tahoma" w:hAnsi="Tahoma" w:cs="Tahoma"/>
          <w:sz w:val="20"/>
          <w:szCs w:val="20"/>
        </w:rPr>
        <w:t xml:space="preserve"> </w:t>
      </w:r>
      <w:r w:rsidR="000A3250" w:rsidRPr="007754DB">
        <w:rPr>
          <w:rFonts w:ascii="Tahoma" w:hAnsi="Tahoma" w:cs="Tahoma"/>
          <w:sz w:val="20"/>
          <w:szCs w:val="20"/>
        </w:rPr>
        <w:t xml:space="preserve">použije všechny materiály, které obdržel od </w:t>
      </w:r>
      <w:r>
        <w:rPr>
          <w:rFonts w:ascii="Tahoma" w:hAnsi="Tahoma" w:cs="Tahoma"/>
          <w:sz w:val="20"/>
          <w:szCs w:val="20"/>
        </w:rPr>
        <w:t>příkazce</w:t>
      </w:r>
      <w:r w:rsidRPr="007754DB">
        <w:rPr>
          <w:rFonts w:ascii="Tahoma" w:hAnsi="Tahoma" w:cs="Tahoma"/>
          <w:sz w:val="20"/>
          <w:szCs w:val="20"/>
        </w:rPr>
        <w:t xml:space="preserve"> </w:t>
      </w:r>
      <w:r w:rsidR="000A3250" w:rsidRPr="007754DB">
        <w:rPr>
          <w:rFonts w:ascii="Tahoma" w:hAnsi="Tahoma" w:cs="Tahoma"/>
          <w:sz w:val="20"/>
          <w:szCs w:val="20"/>
        </w:rPr>
        <w:t xml:space="preserve">v souvislost s plněním ze smlouvy výlučně za plněním účelu smlouvy. Po skončení plnění, popř. dílčího plnění ze smlouvy, předá </w:t>
      </w:r>
      <w:r>
        <w:rPr>
          <w:rFonts w:ascii="Tahoma" w:hAnsi="Tahoma" w:cs="Tahoma"/>
          <w:sz w:val="20"/>
          <w:szCs w:val="20"/>
        </w:rPr>
        <w:t>příkazník příkazci</w:t>
      </w:r>
      <w:r w:rsidR="000A3250" w:rsidRPr="007754DB">
        <w:rPr>
          <w:rFonts w:ascii="Tahoma" w:hAnsi="Tahoma" w:cs="Tahoma"/>
          <w:sz w:val="20"/>
          <w:szCs w:val="20"/>
        </w:rPr>
        <w:t xml:space="preserve"> všechny materiály, které od </w:t>
      </w:r>
      <w:r>
        <w:rPr>
          <w:rFonts w:ascii="Tahoma" w:hAnsi="Tahoma" w:cs="Tahoma"/>
          <w:sz w:val="20"/>
          <w:szCs w:val="20"/>
        </w:rPr>
        <w:t>příkazce</w:t>
      </w:r>
      <w:r w:rsidRPr="007754DB">
        <w:rPr>
          <w:rFonts w:ascii="Tahoma" w:hAnsi="Tahoma" w:cs="Tahoma"/>
          <w:sz w:val="20"/>
          <w:szCs w:val="20"/>
        </w:rPr>
        <w:t xml:space="preserve"> </w:t>
      </w:r>
      <w:r w:rsidR="000A3250" w:rsidRPr="007754DB">
        <w:rPr>
          <w:rFonts w:ascii="Tahoma" w:hAnsi="Tahoma" w:cs="Tahoma"/>
          <w:sz w:val="20"/>
          <w:szCs w:val="20"/>
        </w:rPr>
        <w:t xml:space="preserve">v souvislosti s plněním převzal. </w:t>
      </w:r>
    </w:p>
    <w:p w14:paraId="0FBE4B9D" w14:textId="77777777" w:rsidR="000A3250" w:rsidRPr="00C26A9A" w:rsidRDefault="00B94F70" w:rsidP="000A3250">
      <w:pPr>
        <w:numPr>
          <w:ilvl w:val="0"/>
          <w:numId w:val="10"/>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B9645E">
        <w:rPr>
          <w:rFonts w:ascii="Tahoma" w:hAnsi="Tahoma" w:cs="Tahoma"/>
          <w:sz w:val="20"/>
          <w:szCs w:val="20"/>
        </w:rPr>
        <w:t xml:space="preserve"> </w:t>
      </w:r>
      <w:r w:rsidR="000A3250" w:rsidRPr="00B9645E">
        <w:rPr>
          <w:rFonts w:ascii="Tahoma" w:hAnsi="Tahoma" w:cs="Tahoma"/>
          <w:sz w:val="20"/>
          <w:szCs w:val="20"/>
        </w:rPr>
        <w:t xml:space="preserve">je povinen pravidelně informovat </w:t>
      </w:r>
      <w:r>
        <w:rPr>
          <w:rFonts w:ascii="Tahoma" w:hAnsi="Tahoma" w:cs="Tahoma"/>
          <w:sz w:val="20"/>
          <w:szCs w:val="20"/>
        </w:rPr>
        <w:t>příkazce</w:t>
      </w:r>
      <w:r w:rsidRPr="00B9645E">
        <w:rPr>
          <w:rFonts w:ascii="Tahoma" w:hAnsi="Tahoma" w:cs="Tahoma"/>
          <w:sz w:val="20"/>
          <w:szCs w:val="20"/>
        </w:rPr>
        <w:t xml:space="preserve"> </w:t>
      </w:r>
      <w:r w:rsidR="000A3250" w:rsidRPr="00B9645E">
        <w:rPr>
          <w:rFonts w:ascii="Tahoma" w:hAnsi="Tahoma" w:cs="Tahoma"/>
          <w:sz w:val="20"/>
          <w:szCs w:val="20"/>
        </w:rPr>
        <w:t xml:space="preserve">o průběhu realizace smlouvy. </w:t>
      </w:r>
      <w:r>
        <w:rPr>
          <w:rFonts w:ascii="Tahoma" w:hAnsi="Tahoma" w:cs="Tahoma"/>
          <w:sz w:val="20"/>
          <w:szCs w:val="20"/>
        </w:rPr>
        <w:t>Příkazník</w:t>
      </w:r>
      <w:r w:rsidRPr="00B9645E">
        <w:rPr>
          <w:rFonts w:ascii="Tahoma" w:hAnsi="Tahoma" w:cs="Tahoma"/>
          <w:sz w:val="20"/>
          <w:szCs w:val="20"/>
        </w:rPr>
        <w:t xml:space="preserve"> </w:t>
      </w:r>
      <w:r w:rsidR="000A3250" w:rsidRPr="00B9645E">
        <w:rPr>
          <w:rFonts w:ascii="Tahoma" w:hAnsi="Tahoma" w:cs="Tahoma"/>
          <w:sz w:val="20"/>
          <w:szCs w:val="20"/>
        </w:rPr>
        <w:t xml:space="preserve">je povinen bez zbytečného odkladu oznámit </w:t>
      </w:r>
      <w:r>
        <w:rPr>
          <w:rFonts w:ascii="Tahoma" w:hAnsi="Tahoma" w:cs="Tahoma"/>
          <w:sz w:val="20"/>
          <w:szCs w:val="20"/>
        </w:rPr>
        <w:t xml:space="preserve">příkazci </w:t>
      </w:r>
      <w:r w:rsidR="000A3250" w:rsidRPr="00B9645E">
        <w:rPr>
          <w:rFonts w:ascii="Tahoma" w:hAnsi="Tahoma" w:cs="Tahoma"/>
          <w:sz w:val="20"/>
          <w:szCs w:val="20"/>
        </w:rPr>
        <w:t xml:space="preserve">všechny okolnosti, které zjistil při zařizování záležitostí, a které mohou mít vliv na změnu pokynů nebo zájmů </w:t>
      </w:r>
      <w:r>
        <w:rPr>
          <w:rFonts w:ascii="Tahoma" w:hAnsi="Tahoma" w:cs="Tahoma"/>
          <w:sz w:val="20"/>
          <w:szCs w:val="20"/>
        </w:rPr>
        <w:t>příkazce</w:t>
      </w:r>
      <w:r w:rsidR="000A3250" w:rsidRPr="00C26A9A">
        <w:rPr>
          <w:rFonts w:ascii="Tahoma" w:hAnsi="Tahoma" w:cs="Tahoma"/>
          <w:sz w:val="20"/>
          <w:szCs w:val="20"/>
        </w:rPr>
        <w:t xml:space="preserve">.  </w:t>
      </w:r>
    </w:p>
    <w:p w14:paraId="12677338" w14:textId="77777777" w:rsidR="000A3250" w:rsidRPr="00C26A9A" w:rsidRDefault="000A3250" w:rsidP="000A3250">
      <w:pPr>
        <w:numPr>
          <w:ilvl w:val="0"/>
          <w:numId w:val="10"/>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Na žádost </w:t>
      </w:r>
      <w:r w:rsidR="00B94F70">
        <w:rPr>
          <w:rFonts w:ascii="Tahoma" w:hAnsi="Tahoma" w:cs="Tahoma"/>
          <w:sz w:val="20"/>
          <w:szCs w:val="20"/>
        </w:rPr>
        <w:t>příkazce</w:t>
      </w:r>
      <w:r w:rsidR="00B94F70" w:rsidRPr="00C26A9A">
        <w:rPr>
          <w:rFonts w:ascii="Tahoma" w:hAnsi="Tahoma" w:cs="Tahoma"/>
          <w:sz w:val="20"/>
          <w:szCs w:val="20"/>
        </w:rPr>
        <w:t xml:space="preserve"> </w:t>
      </w:r>
      <w:r w:rsidRPr="00C26A9A">
        <w:rPr>
          <w:rFonts w:ascii="Tahoma" w:hAnsi="Tahoma" w:cs="Tahoma"/>
          <w:sz w:val="20"/>
          <w:szCs w:val="20"/>
        </w:rPr>
        <w:t xml:space="preserve">je mu </w:t>
      </w:r>
      <w:r w:rsidR="00B94F70">
        <w:rPr>
          <w:rFonts w:ascii="Tahoma" w:hAnsi="Tahoma" w:cs="Tahoma"/>
          <w:sz w:val="20"/>
          <w:szCs w:val="20"/>
        </w:rPr>
        <w:t>příkazník</w:t>
      </w:r>
      <w:r w:rsidR="00B94F70" w:rsidRPr="00C26A9A">
        <w:rPr>
          <w:rFonts w:ascii="Tahoma" w:hAnsi="Tahoma" w:cs="Tahoma"/>
          <w:sz w:val="20"/>
          <w:szCs w:val="20"/>
        </w:rPr>
        <w:t xml:space="preserve"> </w:t>
      </w:r>
      <w:r w:rsidRPr="00C26A9A">
        <w:rPr>
          <w:rFonts w:ascii="Tahoma" w:hAnsi="Tahoma" w:cs="Tahoma"/>
          <w:sz w:val="20"/>
          <w:szCs w:val="20"/>
        </w:rPr>
        <w:t>povinen podat zprávy o postupu plnění této smlouvy.</w:t>
      </w:r>
    </w:p>
    <w:p w14:paraId="25BBF321" w14:textId="77777777" w:rsidR="000A3250" w:rsidRPr="00C26A9A" w:rsidRDefault="000A3250" w:rsidP="000A3250">
      <w:pPr>
        <w:numPr>
          <w:ilvl w:val="0"/>
          <w:numId w:val="10"/>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Od pokynů </w:t>
      </w:r>
      <w:r w:rsidR="00B94F70">
        <w:rPr>
          <w:rFonts w:ascii="Tahoma" w:hAnsi="Tahoma" w:cs="Tahoma"/>
          <w:sz w:val="20"/>
          <w:szCs w:val="20"/>
        </w:rPr>
        <w:t>příkazce</w:t>
      </w:r>
      <w:r w:rsidR="00B94F70" w:rsidRPr="00C26A9A">
        <w:rPr>
          <w:rFonts w:ascii="Tahoma" w:hAnsi="Tahoma" w:cs="Tahoma"/>
          <w:sz w:val="20"/>
          <w:szCs w:val="20"/>
        </w:rPr>
        <w:t xml:space="preserve"> </w:t>
      </w:r>
      <w:r w:rsidRPr="00C26A9A">
        <w:rPr>
          <w:rFonts w:ascii="Tahoma" w:hAnsi="Tahoma" w:cs="Tahoma"/>
          <w:sz w:val="20"/>
          <w:szCs w:val="20"/>
        </w:rPr>
        <w:t xml:space="preserve">se může </w:t>
      </w:r>
      <w:r w:rsidR="00B94F70">
        <w:rPr>
          <w:rFonts w:ascii="Tahoma" w:hAnsi="Tahoma" w:cs="Tahoma"/>
          <w:sz w:val="20"/>
          <w:szCs w:val="20"/>
        </w:rPr>
        <w:t xml:space="preserve">příkazník </w:t>
      </w:r>
      <w:r w:rsidRPr="00C26A9A">
        <w:rPr>
          <w:rFonts w:ascii="Tahoma" w:hAnsi="Tahoma" w:cs="Tahoma"/>
          <w:sz w:val="20"/>
          <w:szCs w:val="20"/>
        </w:rPr>
        <w:t xml:space="preserve">odchýlit, jen je-li to  nezbytné v zájmu </w:t>
      </w:r>
      <w:r w:rsidR="00B94F70">
        <w:rPr>
          <w:rFonts w:ascii="Tahoma" w:hAnsi="Tahoma" w:cs="Tahoma"/>
          <w:sz w:val="20"/>
          <w:szCs w:val="20"/>
        </w:rPr>
        <w:t>příkazce</w:t>
      </w:r>
      <w:r w:rsidR="00B94F70" w:rsidRPr="00C26A9A">
        <w:rPr>
          <w:rFonts w:ascii="Tahoma" w:hAnsi="Tahoma" w:cs="Tahoma"/>
          <w:sz w:val="20"/>
          <w:szCs w:val="20"/>
        </w:rPr>
        <w:t xml:space="preserve"> </w:t>
      </w:r>
      <w:r w:rsidRPr="00C26A9A">
        <w:rPr>
          <w:rFonts w:ascii="Tahoma" w:hAnsi="Tahoma" w:cs="Tahoma"/>
          <w:sz w:val="20"/>
          <w:szCs w:val="20"/>
        </w:rPr>
        <w:t xml:space="preserve">a </w:t>
      </w:r>
      <w:r w:rsidR="00B94F70">
        <w:rPr>
          <w:rFonts w:ascii="Tahoma" w:hAnsi="Tahoma" w:cs="Tahoma"/>
          <w:sz w:val="20"/>
          <w:szCs w:val="20"/>
        </w:rPr>
        <w:t>příkazník</w:t>
      </w:r>
      <w:r w:rsidR="00B94F70" w:rsidRPr="00C26A9A">
        <w:rPr>
          <w:rFonts w:ascii="Tahoma" w:hAnsi="Tahoma" w:cs="Tahoma"/>
          <w:sz w:val="20"/>
          <w:szCs w:val="20"/>
        </w:rPr>
        <w:t xml:space="preserve"> </w:t>
      </w:r>
      <w:r w:rsidRPr="00C26A9A">
        <w:rPr>
          <w:rFonts w:ascii="Tahoma" w:hAnsi="Tahoma" w:cs="Tahoma"/>
          <w:sz w:val="20"/>
          <w:szCs w:val="20"/>
        </w:rPr>
        <w:t xml:space="preserve">nemůže včas obdržet jeho souhlas. </w:t>
      </w:r>
    </w:p>
    <w:p w14:paraId="366AECEA" w14:textId="77777777" w:rsidR="000A3250" w:rsidRPr="00C26A9A" w:rsidRDefault="000A3250" w:rsidP="000A3250">
      <w:pPr>
        <w:numPr>
          <w:ilvl w:val="0"/>
          <w:numId w:val="10"/>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Vyhrazená práva zadavatele zakázky:</w:t>
      </w:r>
    </w:p>
    <w:p w14:paraId="3F0FA220" w14:textId="77777777" w:rsidR="000A3250" w:rsidRPr="00C26A9A" w:rsidRDefault="000A3250" w:rsidP="000A3250">
      <w:pPr>
        <w:tabs>
          <w:tab w:val="left" w:pos="720"/>
        </w:tabs>
        <w:ind w:left="720" w:hanging="375"/>
        <w:jc w:val="both"/>
        <w:rPr>
          <w:rFonts w:ascii="Tahoma" w:hAnsi="Tahoma" w:cs="Tahoma"/>
          <w:sz w:val="20"/>
          <w:szCs w:val="20"/>
        </w:rPr>
      </w:pPr>
      <w:r w:rsidRPr="00C26A9A">
        <w:rPr>
          <w:rFonts w:ascii="Tahoma" w:hAnsi="Tahoma" w:cs="Tahoma"/>
          <w:sz w:val="20"/>
          <w:szCs w:val="20"/>
        </w:rPr>
        <w:t xml:space="preserve">- </w:t>
      </w:r>
      <w:r w:rsidRPr="00C26A9A">
        <w:rPr>
          <w:rFonts w:ascii="Tahoma" w:hAnsi="Tahoma" w:cs="Tahoma"/>
          <w:sz w:val="20"/>
          <w:szCs w:val="20"/>
        </w:rPr>
        <w:tab/>
        <w:t xml:space="preserve">zadavatel bude spolupracovat na tvorbě zadávací dokumentace, konečná verze </w:t>
      </w:r>
      <w:r w:rsidRPr="00C26A9A">
        <w:rPr>
          <w:rFonts w:ascii="Tahoma" w:hAnsi="Tahoma" w:cs="Tahoma"/>
          <w:sz w:val="20"/>
          <w:szCs w:val="20"/>
        </w:rPr>
        <w:tab/>
        <w:t>zadávací dokumentace podléhá schválení zadavatele,</w:t>
      </w:r>
    </w:p>
    <w:p w14:paraId="55CB8CA7" w14:textId="77777777" w:rsidR="000A3250" w:rsidRPr="00C26A9A" w:rsidRDefault="000A3250" w:rsidP="000A3250">
      <w:pPr>
        <w:numPr>
          <w:ilvl w:val="1"/>
          <w:numId w:val="8"/>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 xml:space="preserve">zadavatel bude rozhodovat o složení hodnotící komise pro posouzení a hodnocení nabídek, </w:t>
      </w:r>
    </w:p>
    <w:p w14:paraId="7CDFB323" w14:textId="77777777" w:rsidR="00046C7D" w:rsidRPr="00C26A9A" w:rsidRDefault="000A3250" w:rsidP="000A3250">
      <w:pPr>
        <w:numPr>
          <w:ilvl w:val="1"/>
          <w:numId w:val="8"/>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lastRenderedPageBreak/>
        <w:t xml:space="preserve">zadavateli přísluší ze zákona tato rozhodnutí: o vyloučení </w:t>
      </w:r>
      <w:r w:rsidR="00E84B68">
        <w:rPr>
          <w:rFonts w:ascii="Tahoma" w:hAnsi="Tahoma" w:cs="Tahoma"/>
          <w:sz w:val="20"/>
          <w:szCs w:val="20"/>
        </w:rPr>
        <w:t>účastníka</w:t>
      </w:r>
      <w:r w:rsidRPr="00C26A9A">
        <w:rPr>
          <w:rFonts w:ascii="Tahoma" w:hAnsi="Tahoma" w:cs="Tahoma"/>
          <w:sz w:val="20"/>
          <w:szCs w:val="20"/>
        </w:rPr>
        <w:t xml:space="preserve">, o námitkách </w:t>
      </w:r>
      <w:r w:rsidR="00E84B68">
        <w:rPr>
          <w:rFonts w:ascii="Tahoma" w:hAnsi="Tahoma" w:cs="Tahoma"/>
          <w:sz w:val="20"/>
          <w:szCs w:val="20"/>
        </w:rPr>
        <w:t>účastníků</w:t>
      </w:r>
      <w:r w:rsidRPr="00C26A9A">
        <w:rPr>
          <w:rFonts w:ascii="Tahoma" w:hAnsi="Tahoma" w:cs="Tahoma"/>
          <w:sz w:val="20"/>
          <w:szCs w:val="20"/>
        </w:rPr>
        <w:t xml:space="preserve">, o výběru </w:t>
      </w:r>
      <w:r w:rsidR="00E84B68">
        <w:rPr>
          <w:rFonts w:ascii="Tahoma" w:hAnsi="Tahoma" w:cs="Tahoma"/>
          <w:sz w:val="20"/>
          <w:szCs w:val="20"/>
        </w:rPr>
        <w:t>dodavatele</w:t>
      </w:r>
      <w:r w:rsidRPr="00C26A9A">
        <w:rPr>
          <w:rFonts w:ascii="Tahoma" w:hAnsi="Tahoma" w:cs="Tahoma"/>
          <w:sz w:val="20"/>
          <w:szCs w:val="20"/>
        </w:rPr>
        <w:t>,</w:t>
      </w:r>
      <w:r w:rsidR="00046C7D" w:rsidRPr="00C26A9A">
        <w:rPr>
          <w:rFonts w:ascii="Tahoma" w:hAnsi="Tahoma" w:cs="Tahoma"/>
          <w:sz w:val="20"/>
          <w:szCs w:val="20"/>
        </w:rPr>
        <w:t xml:space="preserve"> o zrušení zadávacího řízení, </w:t>
      </w:r>
    </w:p>
    <w:p w14:paraId="2CE84911" w14:textId="77777777" w:rsidR="000A3250" w:rsidRPr="00C26A9A" w:rsidRDefault="00046C7D" w:rsidP="000A3250">
      <w:pPr>
        <w:numPr>
          <w:ilvl w:val="1"/>
          <w:numId w:val="8"/>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 xml:space="preserve">příkazník není rovněž oprávněn uzavřít smlouvu s vybraným </w:t>
      </w:r>
      <w:r w:rsidR="00E84B68">
        <w:rPr>
          <w:rFonts w:ascii="Tahoma" w:hAnsi="Tahoma" w:cs="Tahoma"/>
          <w:sz w:val="20"/>
          <w:szCs w:val="20"/>
        </w:rPr>
        <w:t>dodavatelem</w:t>
      </w:r>
    </w:p>
    <w:p w14:paraId="6647D4AF" w14:textId="77777777" w:rsidR="000A3250" w:rsidRPr="00872D40" w:rsidRDefault="000A3250" w:rsidP="000A3250">
      <w:pPr>
        <w:numPr>
          <w:ilvl w:val="1"/>
          <w:numId w:val="8"/>
        </w:numPr>
        <w:tabs>
          <w:tab w:val="left" w:pos="360"/>
          <w:tab w:val="left" w:pos="720"/>
          <w:tab w:val="left" w:pos="1080"/>
          <w:tab w:val="left" w:pos="1440"/>
          <w:tab w:val="left" w:pos="3600"/>
        </w:tabs>
        <w:ind w:left="720" w:hanging="360"/>
        <w:jc w:val="both"/>
        <w:rPr>
          <w:rFonts w:ascii="Tahoma" w:hAnsi="Tahoma" w:cs="Tahoma"/>
          <w:sz w:val="20"/>
          <w:szCs w:val="20"/>
        </w:rPr>
      </w:pPr>
      <w:r w:rsidRPr="00872D40">
        <w:rPr>
          <w:rFonts w:ascii="Tahoma" w:hAnsi="Tahoma" w:cs="Tahoma"/>
          <w:sz w:val="20"/>
          <w:szCs w:val="20"/>
        </w:rPr>
        <w:t xml:space="preserve">zadavatel rozhodne na návrh </w:t>
      </w:r>
      <w:r w:rsidR="00B94F70">
        <w:rPr>
          <w:rFonts w:ascii="Tahoma" w:hAnsi="Tahoma" w:cs="Tahoma"/>
          <w:sz w:val="20"/>
          <w:szCs w:val="20"/>
        </w:rPr>
        <w:t>příkazníka</w:t>
      </w:r>
      <w:r w:rsidR="00B94F70" w:rsidRPr="00872D40">
        <w:rPr>
          <w:rFonts w:ascii="Tahoma" w:hAnsi="Tahoma" w:cs="Tahoma"/>
          <w:sz w:val="20"/>
          <w:szCs w:val="20"/>
        </w:rPr>
        <w:t xml:space="preserve"> </w:t>
      </w:r>
      <w:r w:rsidRPr="00872D40">
        <w:rPr>
          <w:rFonts w:ascii="Tahoma" w:hAnsi="Tahoma" w:cs="Tahoma"/>
          <w:sz w:val="20"/>
          <w:szCs w:val="20"/>
        </w:rPr>
        <w:t xml:space="preserve">o způsobu hodnocení nabídek, určí počet a váhy kritérií. </w:t>
      </w:r>
    </w:p>
    <w:p w14:paraId="6CB730A9" w14:textId="77777777" w:rsidR="000A3250" w:rsidRPr="007754DB" w:rsidRDefault="000A3250" w:rsidP="000A3250">
      <w:pPr>
        <w:tabs>
          <w:tab w:val="left" w:pos="360"/>
          <w:tab w:val="left" w:pos="2880"/>
        </w:tabs>
        <w:jc w:val="center"/>
        <w:rPr>
          <w:rFonts w:ascii="Tahoma" w:hAnsi="Tahoma" w:cs="Tahoma"/>
          <w:b/>
          <w:sz w:val="20"/>
          <w:szCs w:val="20"/>
        </w:rPr>
      </w:pPr>
    </w:p>
    <w:p w14:paraId="4AD2C399" w14:textId="77777777" w:rsidR="000A3250" w:rsidRPr="00C26A9A" w:rsidRDefault="000A3250" w:rsidP="000A3250">
      <w:pPr>
        <w:tabs>
          <w:tab w:val="left" w:pos="360"/>
          <w:tab w:val="left" w:pos="2880"/>
        </w:tabs>
        <w:jc w:val="center"/>
        <w:rPr>
          <w:rFonts w:ascii="Tahoma" w:hAnsi="Tahoma" w:cs="Tahoma"/>
          <w:b/>
          <w:sz w:val="20"/>
          <w:szCs w:val="20"/>
        </w:rPr>
      </w:pPr>
      <w:r w:rsidRPr="00C26A9A">
        <w:rPr>
          <w:rFonts w:ascii="Tahoma" w:hAnsi="Tahoma" w:cs="Tahoma"/>
          <w:b/>
          <w:sz w:val="20"/>
          <w:szCs w:val="20"/>
        </w:rPr>
        <w:t>X.</w:t>
      </w:r>
    </w:p>
    <w:p w14:paraId="12A69655" w14:textId="77777777" w:rsidR="000A3250" w:rsidRPr="00C26A9A" w:rsidRDefault="000A3250" w:rsidP="000A3250">
      <w:pPr>
        <w:tabs>
          <w:tab w:val="left" w:pos="360"/>
          <w:tab w:val="left" w:pos="2880"/>
        </w:tabs>
        <w:jc w:val="center"/>
        <w:rPr>
          <w:rFonts w:ascii="Tahoma" w:hAnsi="Tahoma" w:cs="Tahoma"/>
          <w:b/>
          <w:sz w:val="20"/>
          <w:szCs w:val="20"/>
        </w:rPr>
      </w:pPr>
      <w:r w:rsidRPr="00C26A9A">
        <w:rPr>
          <w:rFonts w:ascii="Tahoma" w:hAnsi="Tahoma" w:cs="Tahoma"/>
          <w:b/>
          <w:sz w:val="20"/>
          <w:szCs w:val="20"/>
        </w:rPr>
        <w:t>Smluvní pokuty</w:t>
      </w:r>
    </w:p>
    <w:p w14:paraId="1BE1F4E0" w14:textId="1BC338FB" w:rsidR="000A3250" w:rsidRPr="00E90DCF" w:rsidRDefault="00CF1135" w:rsidP="000A3250">
      <w:pPr>
        <w:numPr>
          <w:ilvl w:val="0"/>
          <w:numId w:val="4"/>
        </w:numPr>
        <w:tabs>
          <w:tab w:val="clear" w:pos="720"/>
          <w:tab w:val="left" w:pos="360"/>
          <w:tab w:val="left" w:pos="3240"/>
        </w:tabs>
        <w:ind w:left="360" w:hanging="360"/>
        <w:jc w:val="both"/>
        <w:rPr>
          <w:rFonts w:ascii="Tahoma" w:hAnsi="Tahoma" w:cs="Tahoma"/>
          <w:sz w:val="20"/>
          <w:szCs w:val="20"/>
        </w:rPr>
      </w:pPr>
      <w:r w:rsidRPr="00E90DCF">
        <w:rPr>
          <w:rFonts w:ascii="Tahoma" w:hAnsi="Tahoma" w:cs="Tahoma"/>
          <w:sz w:val="20"/>
        </w:rPr>
        <w:t>V případě, že Příkazník bude v prodlení s termínem dokončení prací dle předmětu smlouvy, zaplatí Příkazci smluvní pokutu ve výši 0,</w:t>
      </w:r>
      <w:r w:rsidR="001030BA">
        <w:rPr>
          <w:rFonts w:ascii="Tahoma" w:hAnsi="Tahoma" w:cs="Tahoma"/>
          <w:sz w:val="20"/>
        </w:rPr>
        <w:t>0</w:t>
      </w:r>
      <w:r w:rsidRPr="00E90DCF">
        <w:rPr>
          <w:rFonts w:ascii="Tahoma" w:hAnsi="Tahoma" w:cs="Tahoma"/>
          <w:sz w:val="20"/>
        </w:rPr>
        <w:t>5% z odměny dle článku VI. odst. 1. této smlouvy za každý započatý den prodlení</w:t>
      </w:r>
      <w:r w:rsidR="000A3250" w:rsidRPr="00E90DCF">
        <w:rPr>
          <w:rFonts w:ascii="Tahoma" w:hAnsi="Tahoma" w:cs="Tahoma"/>
          <w:sz w:val="20"/>
          <w:szCs w:val="20"/>
        </w:rPr>
        <w:t xml:space="preserve">. </w:t>
      </w:r>
    </w:p>
    <w:p w14:paraId="467BFF7B" w14:textId="77777777" w:rsidR="000A3250" w:rsidRPr="00E90DCF" w:rsidRDefault="00CF1135" w:rsidP="000A3250">
      <w:pPr>
        <w:numPr>
          <w:ilvl w:val="0"/>
          <w:numId w:val="4"/>
        </w:numPr>
        <w:tabs>
          <w:tab w:val="clear" w:pos="720"/>
          <w:tab w:val="left" w:pos="360"/>
          <w:tab w:val="left" w:pos="3240"/>
        </w:tabs>
        <w:ind w:left="360" w:hanging="360"/>
        <w:jc w:val="both"/>
        <w:rPr>
          <w:rFonts w:ascii="Tahoma" w:hAnsi="Tahoma" w:cs="Tahoma"/>
          <w:sz w:val="20"/>
          <w:szCs w:val="20"/>
        </w:rPr>
      </w:pPr>
      <w:r w:rsidRPr="00E90DCF">
        <w:rPr>
          <w:rFonts w:ascii="Tahoma" w:hAnsi="Tahoma" w:cs="Tahoma"/>
          <w:sz w:val="20"/>
        </w:rPr>
        <w:t>V případě, že Příkazce bude v prodlení s úhradou faktury Příkazníka, zaplatí Příkazníkovi smluvní pokutu ve výši  0,025% z dlužné částky za každý započatý den prodlení.</w:t>
      </w:r>
    </w:p>
    <w:p w14:paraId="1E04DDD0" w14:textId="77777777" w:rsidR="00CF1135" w:rsidRPr="00E90DCF" w:rsidRDefault="00CF1135" w:rsidP="000A3250">
      <w:pPr>
        <w:numPr>
          <w:ilvl w:val="0"/>
          <w:numId w:val="4"/>
        </w:numPr>
        <w:tabs>
          <w:tab w:val="clear" w:pos="720"/>
          <w:tab w:val="left" w:pos="360"/>
          <w:tab w:val="left" w:pos="3240"/>
        </w:tabs>
        <w:ind w:left="360" w:hanging="360"/>
        <w:jc w:val="both"/>
        <w:rPr>
          <w:rFonts w:ascii="Tahoma" w:hAnsi="Tahoma" w:cs="Tahoma"/>
          <w:sz w:val="20"/>
          <w:szCs w:val="20"/>
        </w:rPr>
      </w:pPr>
      <w:r w:rsidRPr="00E90DCF">
        <w:rPr>
          <w:rFonts w:ascii="Tahoma" w:hAnsi="Tahoma" w:cs="Tahoma"/>
          <w:sz w:val="20"/>
        </w:rPr>
        <w:t>Zaplacením smluvní pokuty není dotčeno právo smluvní strany na náhradu škody vzniklé porušením smluvní povinnosti, které se smluvní pokuta týká.</w:t>
      </w:r>
    </w:p>
    <w:p w14:paraId="3BBE3D05" w14:textId="77777777" w:rsidR="000A3250" w:rsidRDefault="000A3250" w:rsidP="000A3250">
      <w:pPr>
        <w:tabs>
          <w:tab w:val="left" w:pos="360"/>
          <w:tab w:val="left" w:pos="2880"/>
        </w:tabs>
        <w:rPr>
          <w:rFonts w:ascii="Tahoma" w:hAnsi="Tahoma" w:cs="Tahoma"/>
          <w:sz w:val="20"/>
          <w:szCs w:val="20"/>
        </w:rPr>
      </w:pPr>
    </w:p>
    <w:p w14:paraId="23E18C92" w14:textId="77777777" w:rsidR="000A3250" w:rsidRPr="00E90DCF" w:rsidRDefault="000A3250" w:rsidP="000A3250">
      <w:pPr>
        <w:tabs>
          <w:tab w:val="left" w:pos="360"/>
          <w:tab w:val="left" w:pos="2880"/>
        </w:tabs>
        <w:jc w:val="center"/>
        <w:rPr>
          <w:rFonts w:ascii="Tahoma" w:hAnsi="Tahoma" w:cs="Tahoma"/>
          <w:b/>
          <w:sz w:val="20"/>
          <w:szCs w:val="20"/>
        </w:rPr>
      </w:pPr>
      <w:r w:rsidRPr="00E90DCF">
        <w:rPr>
          <w:rFonts w:ascii="Tahoma" w:hAnsi="Tahoma" w:cs="Tahoma"/>
          <w:b/>
          <w:sz w:val="20"/>
          <w:szCs w:val="20"/>
        </w:rPr>
        <w:t>XI.</w:t>
      </w:r>
    </w:p>
    <w:p w14:paraId="1EDA942F" w14:textId="77777777" w:rsidR="000A3250" w:rsidRPr="00E90DCF" w:rsidRDefault="000A3250" w:rsidP="000A3250">
      <w:pPr>
        <w:tabs>
          <w:tab w:val="left" w:pos="360"/>
          <w:tab w:val="left" w:pos="2880"/>
        </w:tabs>
        <w:jc w:val="center"/>
        <w:rPr>
          <w:rFonts w:ascii="Tahoma" w:hAnsi="Tahoma" w:cs="Tahoma"/>
          <w:b/>
          <w:sz w:val="20"/>
          <w:szCs w:val="20"/>
        </w:rPr>
      </w:pPr>
      <w:r w:rsidRPr="00E90DCF">
        <w:rPr>
          <w:rFonts w:ascii="Tahoma" w:hAnsi="Tahoma" w:cs="Tahoma"/>
          <w:b/>
          <w:sz w:val="20"/>
          <w:szCs w:val="20"/>
        </w:rPr>
        <w:t>Závěrečná ujednání</w:t>
      </w:r>
    </w:p>
    <w:p w14:paraId="42738C11" w14:textId="77777777" w:rsidR="000A3250" w:rsidRPr="00E90DCF" w:rsidRDefault="000A3250" w:rsidP="000A3250">
      <w:pPr>
        <w:numPr>
          <w:ilvl w:val="0"/>
          <w:numId w:val="9"/>
        </w:numPr>
        <w:tabs>
          <w:tab w:val="clear" w:pos="720"/>
          <w:tab w:val="left" w:pos="360"/>
          <w:tab w:val="left" w:pos="3240"/>
        </w:tabs>
        <w:ind w:left="360" w:hanging="360"/>
        <w:jc w:val="both"/>
        <w:rPr>
          <w:rFonts w:ascii="Tahoma" w:hAnsi="Tahoma" w:cs="Tahoma"/>
          <w:sz w:val="20"/>
          <w:szCs w:val="20"/>
        </w:rPr>
      </w:pPr>
      <w:r w:rsidRPr="00E90DCF">
        <w:rPr>
          <w:rFonts w:ascii="Tahoma" w:hAnsi="Tahoma" w:cs="Tahoma"/>
          <w:sz w:val="20"/>
          <w:szCs w:val="20"/>
        </w:rPr>
        <w:t>Změnit nebo doplnit tuto smlouvu, v kterékoliv části, mohou smluvní strany pouze formou písemných dodatků, které budou vzestupně číslovány, výslovně prohlášeny za dodatek této smlouvy a podepsány oprávněnými zástupci smluvních stran.</w:t>
      </w:r>
    </w:p>
    <w:p w14:paraId="65D13C78" w14:textId="77777777" w:rsidR="000A3250" w:rsidRPr="00E90DCF" w:rsidRDefault="000A3250" w:rsidP="000A3250">
      <w:pPr>
        <w:numPr>
          <w:ilvl w:val="0"/>
          <w:numId w:val="9"/>
        </w:numPr>
        <w:tabs>
          <w:tab w:val="clear" w:pos="720"/>
          <w:tab w:val="left" w:pos="360"/>
          <w:tab w:val="left" w:pos="3240"/>
        </w:tabs>
        <w:ind w:left="360" w:hanging="360"/>
        <w:jc w:val="both"/>
        <w:rPr>
          <w:rFonts w:ascii="Tahoma" w:hAnsi="Tahoma" w:cs="Tahoma"/>
          <w:sz w:val="20"/>
          <w:szCs w:val="20"/>
        </w:rPr>
      </w:pPr>
      <w:r w:rsidRPr="00E90DCF">
        <w:rPr>
          <w:rFonts w:ascii="Tahoma" w:hAnsi="Tahoma" w:cs="Tahoma"/>
          <w:sz w:val="20"/>
          <w:szCs w:val="20"/>
        </w:rPr>
        <w:t>Smluvní strany mohou ukončit smluvní vztah písemnou dohodou obou smluvních stran</w:t>
      </w:r>
      <w:r w:rsidR="009C3837" w:rsidRPr="00E90DCF">
        <w:rPr>
          <w:rFonts w:ascii="Tahoma" w:hAnsi="Tahoma" w:cs="Tahoma"/>
          <w:sz w:val="20"/>
          <w:szCs w:val="20"/>
        </w:rPr>
        <w:t>.</w:t>
      </w:r>
      <w:r w:rsidRPr="00E90DCF">
        <w:rPr>
          <w:rFonts w:ascii="Tahoma" w:hAnsi="Tahoma" w:cs="Tahoma"/>
          <w:sz w:val="20"/>
          <w:szCs w:val="20"/>
        </w:rPr>
        <w:t xml:space="preserve">  </w:t>
      </w:r>
    </w:p>
    <w:p w14:paraId="2709AEB2" w14:textId="77777777" w:rsidR="000A3250" w:rsidRPr="00C26A9A" w:rsidRDefault="009C3837" w:rsidP="000A3250">
      <w:pPr>
        <w:numPr>
          <w:ilvl w:val="0"/>
          <w:numId w:val="9"/>
        </w:numPr>
        <w:tabs>
          <w:tab w:val="clear" w:pos="720"/>
          <w:tab w:val="left" w:pos="360"/>
          <w:tab w:val="left" w:pos="3240"/>
        </w:tabs>
        <w:ind w:left="360" w:hanging="360"/>
        <w:jc w:val="both"/>
        <w:rPr>
          <w:rFonts w:ascii="Tahoma" w:hAnsi="Tahoma" w:cs="Tahoma"/>
          <w:sz w:val="20"/>
          <w:szCs w:val="20"/>
        </w:rPr>
      </w:pPr>
      <w:r w:rsidRPr="00E90DCF">
        <w:rPr>
          <w:rFonts w:ascii="Tahoma" w:hAnsi="Tahoma" w:cs="Tahoma"/>
          <w:sz w:val="20"/>
          <w:szCs w:val="20"/>
        </w:rPr>
        <w:t xml:space="preserve">Smluvní strany se dohodly, že </w:t>
      </w:r>
      <w:r w:rsidR="00B94F70" w:rsidRPr="00E90DCF">
        <w:rPr>
          <w:rFonts w:ascii="Tahoma" w:hAnsi="Tahoma" w:cs="Tahoma"/>
          <w:sz w:val="20"/>
          <w:szCs w:val="20"/>
        </w:rPr>
        <w:t xml:space="preserve">příkazce </w:t>
      </w:r>
      <w:r w:rsidR="000A3250" w:rsidRPr="00E90DCF">
        <w:rPr>
          <w:rFonts w:ascii="Tahoma" w:hAnsi="Tahoma" w:cs="Tahoma"/>
          <w:sz w:val="20"/>
          <w:szCs w:val="20"/>
        </w:rPr>
        <w:t>si vyhrazuje právo odstoupit od této smlouvy v případě, že</w:t>
      </w:r>
      <w:r w:rsidR="000A3250" w:rsidRPr="00C26A9A">
        <w:rPr>
          <w:rFonts w:ascii="Tahoma" w:hAnsi="Tahoma" w:cs="Tahoma"/>
          <w:sz w:val="20"/>
          <w:szCs w:val="20"/>
        </w:rPr>
        <w:t xml:space="preserve"> </w:t>
      </w:r>
      <w:r w:rsidR="00B94F70">
        <w:rPr>
          <w:rFonts w:ascii="Tahoma" w:hAnsi="Tahoma" w:cs="Tahoma"/>
          <w:sz w:val="20"/>
          <w:szCs w:val="20"/>
        </w:rPr>
        <w:t>příkazník</w:t>
      </w:r>
      <w:r w:rsidR="00B94F70" w:rsidRPr="00C26A9A">
        <w:rPr>
          <w:rFonts w:ascii="Tahoma" w:hAnsi="Tahoma" w:cs="Tahoma"/>
          <w:sz w:val="20"/>
          <w:szCs w:val="20"/>
        </w:rPr>
        <w:t xml:space="preserve"> </w:t>
      </w:r>
      <w:r w:rsidR="000A3250" w:rsidRPr="00C26A9A">
        <w:rPr>
          <w:rFonts w:ascii="Tahoma" w:hAnsi="Tahoma" w:cs="Tahoma"/>
          <w:sz w:val="20"/>
          <w:szCs w:val="20"/>
        </w:rPr>
        <w:t xml:space="preserve">poruší svou povinnost vyplývající ze zákona či této smlouvy. </w:t>
      </w:r>
    </w:p>
    <w:p w14:paraId="397FBA1B" w14:textId="77777777" w:rsidR="000A3250" w:rsidRPr="00C26A9A" w:rsidRDefault="00B94F70" w:rsidP="000A3250">
      <w:pPr>
        <w:numPr>
          <w:ilvl w:val="0"/>
          <w:numId w:val="9"/>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w:t>
      </w:r>
      <w:r w:rsidR="000A3250" w:rsidRPr="00C26A9A">
        <w:rPr>
          <w:rFonts w:ascii="Tahoma" w:hAnsi="Tahoma" w:cs="Tahoma"/>
          <w:sz w:val="20"/>
          <w:szCs w:val="20"/>
        </w:rPr>
        <w:t xml:space="preserve">nemůže, bez souhlasu </w:t>
      </w:r>
      <w:r>
        <w:rPr>
          <w:rFonts w:ascii="Tahoma" w:hAnsi="Tahoma" w:cs="Tahoma"/>
          <w:sz w:val="20"/>
          <w:szCs w:val="20"/>
        </w:rPr>
        <w:t>příkazce</w:t>
      </w:r>
      <w:r w:rsidR="000A3250" w:rsidRPr="00C26A9A">
        <w:rPr>
          <w:rFonts w:ascii="Tahoma" w:hAnsi="Tahoma" w:cs="Tahoma"/>
          <w:sz w:val="20"/>
          <w:szCs w:val="20"/>
        </w:rPr>
        <w:t>, postoupit svá práva a povinnosti plynoucí ze smlouvy třetí osobě.</w:t>
      </w:r>
    </w:p>
    <w:p w14:paraId="741376AC" w14:textId="77777777" w:rsidR="000A3250" w:rsidRPr="00C26A9A" w:rsidRDefault="000A3250" w:rsidP="000A3250">
      <w:pPr>
        <w:numPr>
          <w:ilvl w:val="0"/>
          <w:numId w:val="9"/>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Osoby podepisující tuto smlouvu svým podpisem stvrzují platnost svých jednatelských oprávnění. </w:t>
      </w:r>
    </w:p>
    <w:p w14:paraId="29BC8EA9" w14:textId="77777777" w:rsidR="000A3250" w:rsidRPr="00C26A9A" w:rsidRDefault="000A3250" w:rsidP="000A3250">
      <w:pPr>
        <w:numPr>
          <w:ilvl w:val="0"/>
          <w:numId w:val="9"/>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Případná neplatnost některého z ustanovení této smlouvy nemá za následek neplatnost ostatních ustanovení.</w:t>
      </w:r>
    </w:p>
    <w:p w14:paraId="41B9ABB5" w14:textId="77777777" w:rsidR="000A3250" w:rsidRPr="00C26A9A" w:rsidRDefault="000A3250" w:rsidP="000A3250">
      <w:pPr>
        <w:numPr>
          <w:ilvl w:val="0"/>
          <w:numId w:val="9"/>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Pro případ, že kterékoliv ustanovení této smlouvy se stane neúčinným nebo neplatným, smluvní strany se zavazují bez zbytečných odkladů nahradit takové ustanovení novým.</w:t>
      </w:r>
    </w:p>
    <w:p w14:paraId="0AFD0F15" w14:textId="77777777" w:rsidR="009C3837" w:rsidRPr="00C26A9A" w:rsidRDefault="009C3837" w:rsidP="00226C93">
      <w:pPr>
        <w:numPr>
          <w:ilvl w:val="0"/>
          <w:numId w:val="9"/>
        </w:numPr>
        <w:tabs>
          <w:tab w:val="clear" w:pos="720"/>
          <w:tab w:val="left" w:pos="360"/>
          <w:tab w:val="left" w:pos="3240"/>
        </w:tabs>
        <w:ind w:left="360" w:hanging="360"/>
        <w:jc w:val="both"/>
        <w:rPr>
          <w:rFonts w:ascii="Tahoma" w:hAnsi="Tahoma" w:cs="Tahoma"/>
          <w:sz w:val="20"/>
        </w:rPr>
      </w:pPr>
      <w:r w:rsidRPr="00C26A9A">
        <w:rPr>
          <w:rFonts w:ascii="Tahoma" w:hAnsi="Tahoma" w:cs="Tahoma"/>
          <w:sz w:val="20"/>
        </w:rPr>
        <w:t xml:space="preserve"> </w:t>
      </w:r>
      <w:r w:rsidRPr="00226C93">
        <w:rPr>
          <w:rFonts w:ascii="Tahoma" w:hAnsi="Tahoma" w:cs="Tahoma"/>
          <w:sz w:val="20"/>
          <w:szCs w:val="20"/>
        </w:rPr>
        <w:t>Smluvní</w:t>
      </w:r>
      <w:r w:rsidRPr="00C26A9A">
        <w:rPr>
          <w:rFonts w:ascii="Tahoma" w:hAnsi="Tahoma" w:cs="Tahoma"/>
          <w:sz w:val="20"/>
        </w:rPr>
        <w:t xml:space="preserve">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zřízenou. Smluvní strany se dále dohodly pro případ, že příkazník zmaří doručení písemnosti zasílané prostřednictvím držitele poštovní licence tím, že příkazci neoznámí změnu adresy pro doručování písemností, tato se bude považovat za doručenou třetím pracovním dnem po odeslání.</w:t>
      </w:r>
    </w:p>
    <w:p w14:paraId="29384151" w14:textId="77777777" w:rsidR="000A3250" w:rsidRPr="003C29F0" w:rsidRDefault="000A3250" w:rsidP="000A3250">
      <w:pPr>
        <w:numPr>
          <w:ilvl w:val="0"/>
          <w:numId w:val="9"/>
        </w:numPr>
        <w:tabs>
          <w:tab w:val="clear" w:pos="720"/>
          <w:tab w:val="left" w:pos="360"/>
          <w:tab w:val="left" w:pos="3240"/>
        </w:tabs>
        <w:ind w:left="360" w:hanging="360"/>
        <w:jc w:val="both"/>
        <w:rPr>
          <w:rFonts w:ascii="Tahoma" w:hAnsi="Tahoma" w:cs="Tahoma"/>
          <w:sz w:val="20"/>
          <w:szCs w:val="20"/>
        </w:rPr>
      </w:pPr>
      <w:r w:rsidRPr="003C29F0">
        <w:rPr>
          <w:rFonts w:ascii="Tahoma" w:hAnsi="Tahoma" w:cs="Tahoma"/>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14:paraId="6E2E8C1A" w14:textId="77777777" w:rsidR="000A3250" w:rsidRPr="003C29F0" w:rsidRDefault="000A3250" w:rsidP="000A3250">
      <w:pPr>
        <w:numPr>
          <w:ilvl w:val="0"/>
          <w:numId w:val="9"/>
        </w:numPr>
        <w:tabs>
          <w:tab w:val="clear" w:pos="720"/>
          <w:tab w:val="left" w:pos="360"/>
          <w:tab w:val="left" w:pos="3240"/>
        </w:tabs>
        <w:ind w:left="360" w:hanging="360"/>
        <w:jc w:val="both"/>
        <w:rPr>
          <w:rFonts w:ascii="Tahoma" w:hAnsi="Tahoma" w:cs="Tahoma"/>
          <w:sz w:val="20"/>
          <w:szCs w:val="20"/>
        </w:rPr>
      </w:pPr>
      <w:r w:rsidRPr="003C29F0">
        <w:rPr>
          <w:rFonts w:ascii="Tahoma" w:hAnsi="Tahoma" w:cs="Tahoma"/>
          <w:sz w:val="20"/>
          <w:szCs w:val="20"/>
        </w:rPr>
        <w:t xml:space="preserve">Tato smlouva je vyhotovena ve třech stejnopisech, podepsaných oprávněnými zástupci smluvních stran, přičemž </w:t>
      </w:r>
      <w:r w:rsidR="00B94F70" w:rsidRPr="003C29F0">
        <w:rPr>
          <w:rFonts w:ascii="Tahoma" w:hAnsi="Tahoma" w:cs="Tahoma"/>
          <w:sz w:val="20"/>
          <w:szCs w:val="20"/>
        </w:rPr>
        <w:t xml:space="preserve">příkazce </w:t>
      </w:r>
      <w:r w:rsidRPr="003C29F0">
        <w:rPr>
          <w:rFonts w:ascii="Tahoma" w:hAnsi="Tahoma" w:cs="Tahoma"/>
          <w:sz w:val="20"/>
          <w:szCs w:val="20"/>
        </w:rPr>
        <w:t xml:space="preserve">obdrží dvě vyhotovení a </w:t>
      </w:r>
      <w:r w:rsidR="00B94F70" w:rsidRPr="003C29F0">
        <w:rPr>
          <w:rFonts w:ascii="Tahoma" w:hAnsi="Tahoma" w:cs="Tahoma"/>
          <w:sz w:val="20"/>
          <w:szCs w:val="20"/>
        </w:rPr>
        <w:t xml:space="preserve">příkazník </w:t>
      </w:r>
      <w:r w:rsidRPr="003C29F0">
        <w:rPr>
          <w:rFonts w:ascii="Tahoma" w:hAnsi="Tahoma" w:cs="Tahoma"/>
          <w:sz w:val="20"/>
          <w:szCs w:val="20"/>
        </w:rPr>
        <w:t xml:space="preserve">obdrží  jedno vyhotovení. </w:t>
      </w:r>
      <w:r w:rsidR="00661308">
        <w:rPr>
          <w:rFonts w:ascii="Tahoma" w:hAnsi="Tahoma" w:cs="Tahoma"/>
          <w:sz w:val="20"/>
          <w:szCs w:val="20"/>
        </w:rPr>
        <w:t>Tato smlouva nahrazuje i příslušnou plnou moc k provádění úkonů zástupce zadavatele v rozsahu dle zákona</w:t>
      </w:r>
      <w:r w:rsidRPr="003C29F0">
        <w:rPr>
          <w:rFonts w:ascii="Tahoma" w:hAnsi="Tahoma" w:cs="Tahoma"/>
          <w:sz w:val="20"/>
          <w:szCs w:val="20"/>
        </w:rPr>
        <w:t xml:space="preserve">. </w:t>
      </w:r>
    </w:p>
    <w:p w14:paraId="0AC1ACD2" w14:textId="77777777" w:rsidR="003C29F0" w:rsidRPr="003C29F0" w:rsidRDefault="000A3250" w:rsidP="003C29F0">
      <w:pPr>
        <w:numPr>
          <w:ilvl w:val="0"/>
          <w:numId w:val="9"/>
        </w:numPr>
        <w:tabs>
          <w:tab w:val="clear" w:pos="720"/>
          <w:tab w:val="left" w:pos="360"/>
          <w:tab w:val="left" w:pos="3240"/>
        </w:tabs>
        <w:ind w:left="360" w:hanging="360"/>
        <w:jc w:val="both"/>
        <w:rPr>
          <w:rFonts w:ascii="Tahoma" w:hAnsi="Tahoma" w:cs="Tahoma"/>
          <w:sz w:val="20"/>
          <w:szCs w:val="20"/>
        </w:rPr>
      </w:pPr>
      <w:r w:rsidRPr="003C29F0">
        <w:rPr>
          <w:rFonts w:ascii="Tahoma" w:hAnsi="Tahoma" w:cs="Tahoma"/>
          <w:sz w:val="20"/>
          <w:szCs w:val="20"/>
        </w:rPr>
        <w:t xml:space="preserve">Tato smlouva nabývá platnosti a účinnosti dnem podpisu obou smluvních stran. </w:t>
      </w:r>
    </w:p>
    <w:p w14:paraId="430FB301" w14:textId="77777777" w:rsidR="00156A09" w:rsidRPr="00872D40" w:rsidRDefault="00156A09" w:rsidP="00156A09">
      <w:pPr>
        <w:tabs>
          <w:tab w:val="left" w:pos="360"/>
          <w:tab w:val="left" w:pos="2880"/>
        </w:tabs>
        <w:rPr>
          <w:rFonts w:ascii="Tahoma" w:hAnsi="Tahoma" w:cs="Tahoma"/>
          <w:sz w:val="20"/>
          <w:szCs w:val="20"/>
        </w:rPr>
      </w:pPr>
    </w:p>
    <w:tbl>
      <w:tblPr>
        <w:tblW w:w="9360" w:type="dxa"/>
        <w:tblInd w:w="-110" w:type="dxa"/>
        <w:tblCellMar>
          <w:left w:w="70" w:type="dxa"/>
          <w:right w:w="70" w:type="dxa"/>
        </w:tblCellMar>
        <w:tblLook w:val="0000" w:firstRow="0" w:lastRow="0" w:firstColumn="0" w:lastColumn="0" w:noHBand="0" w:noVBand="0"/>
      </w:tblPr>
      <w:tblGrid>
        <w:gridCol w:w="4860"/>
        <w:gridCol w:w="4500"/>
      </w:tblGrid>
      <w:tr w:rsidR="00156A09" w:rsidRPr="00C26A9A" w14:paraId="45CFA0D8" w14:textId="77777777" w:rsidTr="00E75D4F">
        <w:trPr>
          <w:trHeight w:val="240"/>
        </w:trPr>
        <w:tc>
          <w:tcPr>
            <w:tcW w:w="4860" w:type="dxa"/>
          </w:tcPr>
          <w:p w14:paraId="4C53087A" w14:textId="303F677A" w:rsidR="00156A09" w:rsidRPr="00872D40" w:rsidRDefault="00156A09" w:rsidP="00E75D4F">
            <w:pPr>
              <w:tabs>
                <w:tab w:val="left" w:pos="360"/>
                <w:tab w:val="left" w:pos="2880"/>
              </w:tabs>
              <w:ind w:left="180"/>
              <w:rPr>
                <w:rFonts w:ascii="Tahoma" w:hAnsi="Tahoma" w:cs="Tahoma"/>
                <w:sz w:val="20"/>
                <w:szCs w:val="20"/>
              </w:rPr>
            </w:pPr>
            <w:r w:rsidRPr="00872D40">
              <w:rPr>
                <w:rFonts w:ascii="Tahoma" w:hAnsi="Tahoma" w:cs="Tahoma"/>
                <w:sz w:val="20"/>
                <w:szCs w:val="20"/>
              </w:rPr>
              <w:t>V</w:t>
            </w:r>
            <w:r w:rsidR="001030BA">
              <w:rPr>
                <w:rFonts w:ascii="Tahoma" w:hAnsi="Tahoma" w:cs="Tahoma"/>
                <w:sz w:val="20"/>
                <w:szCs w:val="20"/>
              </w:rPr>
              <w:t xml:space="preserve">e Frýdku-Místku </w:t>
            </w:r>
            <w:r w:rsidRPr="00872D40">
              <w:rPr>
                <w:rFonts w:ascii="Tahoma" w:hAnsi="Tahoma" w:cs="Tahoma"/>
                <w:sz w:val="20"/>
                <w:szCs w:val="20"/>
              </w:rPr>
              <w:t>dne: ………………</w:t>
            </w:r>
            <w:r>
              <w:rPr>
                <w:rFonts w:ascii="Tahoma" w:hAnsi="Tahoma" w:cs="Tahoma"/>
                <w:sz w:val="20"/>
                <w:szCs w:val="20"/>
              </w:rPr>
              <w:t>…</w:t>
            </w:r>
          </w:p>
        </w:tc>
        <w:tc>
          <w:tcPr>
            <w:tcW w:w="4500" w:type="dxa"/>
          </w:tcPr>
          <w:p w14:paraId="2879055E" w14:textId="77777777" w:rsidR="00156A09" w:rsidRPr="00B9645E" w:rsidRDefault="00156A09" w:rsidP="00E75D4F">
            <w:pPr>
              <w:tabs>
                <w:tab w:val="left" w:pos="360"/>
                <w:tab w:val="left" w:pos="2880"/>
              </w:tabs>
              <w:ind w:left="290"/>
              <w:jc w:val="both"/>
              <w:rPr>
                <w:rFonts w:ascii="Tahoma" w:hAnsi="Tahoma" w:cs="Tahoma"/>
                <w:sz w:val="20"/>
                <w:szCs w:val="20"/>
              </w:rPr>
            </w:pPr>
            <w:r w:rsidRPr="007754DB">
              <w:rPr>
                <w:rFonts w:ascii="Tahoma" w:hAnsi="Tahoma" w:cs="Tahoma"/>
                <w:sz w:val="20"/>
                <w:szCs w:val="20"/>
              </w:rPr>
              <w:t xml:space="preserve">V Ostravě dne: </w:t>
            </w:r>
            <w:r w:rsidRPr="00CE36B3">
              <w:rPr>
                <w:rFonts w:ascii="Tahoma" w:hAnsi="Tahoma" w:cs="Tahoma"/>
                <w:sz w:val="20"/>
                <w:szCs w:val="20"/>
              </w:rPr>
              <w:t>…………………….</w:t>
            </w:r>
          </w:p>
        </w:tc>
      </w:tr>
      <w:tr w:rsidR="00156A09" w:rsidRPr="00C26A9A" w14:paraId="1B11B67B" w14:textId="77777777" w:rsidTr="00E75D4F">
        <w:trPr>
          <w:trHeight w:val="645"/>
        </w:trPr>
        <w:tc>
          <w:tcPr>
            <w:tcW w:w="4860" w:type="dxa"/>
          </w:tcPr>
          <w:p w14:paraId="495A5310" w14:textId="77777777" w:rsidR="00156A09" w:rsidRPr="00C26A9A" w:rsidRDefault="00156A09" w:rsidP="00E75D4F">
            <w:pPr>
              <w:tabs>
                <w:tab w:val="left" w:pos="360"/>
                <w:tab w:val="left" w:pos="2880"/>
              </w:tabs>
              <w:ind w:left="180"/>
              <w:jc w:val="center"/>
              <w:rPr>
                <w:rFonts w:ascii="Tahoma" w:hAnsi="Tahoma" w:cs="Tahoma"/>
                <w:sz w:val="20"/>
                <w:szCs w:val="20"/>
              </w:rPr>
            </w:pPr>
          </w:p>
          <w:p w14:paraId="2931696D" w14:textId="77777777" w:rsidR="00156A09" w:rsidRPr="00C26A9A" w:rsidRDefault="00156A09" w:rsidP="00E75D4F">
            <w:pPr>
              <w:tabs>
                <w:tab w:val="left" w:pos="360"/>
                <w:tab w:val="left" w:pos="2880"/>
              </w:tabs>
              <w:ind w:left="180"/>
              <w:rPr>
                <w:rFonts w:ascii="Tahoma" w:hAnsi="Tahoma" w:cs="Tahoma"/>
                <w:sz w:val="20"/>
                <w:szCs w:val="20"/>
              </w:rPr>
            </w:pPr>
            <w:r w:rsidRPr="00C26A9A">
              <w:rPr>
                <w:rFonts w:ascii="Tahoma" w:hAnsi="Tahoma" w:cs="Tahoma"/>
                <w:sz w:val="20"/>
                <w:szCs w:val="20"/>
              </w:rPr>
              <w:t>Příkazce:</w:t>
            </w:r>
          </w:p>
          <w:p w14:paraId="67A6418D" w14:textId="77777777" w:rsidR="00156A09" w:rsidRPr="00C26A9A" w:rsidRDefault="00156A09" w:rsidP="00E75D4F">
            <w:pPr>
              <w:tabs>
                <w:tab w:val="left" w:pos="360"/>
                <w:tab w:val="left" w:pos="2880"/>
              </w:tabs>
              <w:ind w:left="180"/>
              <w:rPr>
                <w:rFonts w:ascii="Tahoma" w:hAnsi="Tahoma" w:cs="Tahoma"/>
                <w:sz w:val="20"/>
                <w:szCs w:val="20"/>
              </w:rPr>
            </w:pPr>
          </w:p>
          <w:p w14:paraId="702DBEF2" w14:textId="77777777" w:rsidR="00156A09" w:rsidRPr="00C26A9A" w:rsidRDefault="00156A09" w:rsidP="00E75D4F">
            <w:pPr>
              <w:tabs>
                <w:tab w:val="left" w:pos="360"/>
                <w:tab w:val="left" w:pos="2880"/>
              </w:tabs>
              <w:ind w:left="180"/>
              <w:jc w:val="center"/>
              <w:rPr>
                <w:rFonts w:ascii="Tahoma" w:hAnsi="Tahoma" w:cs="Tahoma"/>
                <w:sz w:val="20"/>
                <w:szCs w:val="20"/>
              </w:rPr>
            </w:pPr>
          </w:p>
          <w:p w14:paraId="26034C5E" w14:textId="77777777" w:rsidR="00156A09" w:rsidRPr="00C26A9A" w:rsidRDefault="00156A09" w:rsidP="00E75D4F">
            <w:pPr>
              <w:tabs>
                <w:tab w:val="left" w:pos="360"/>
                <w:tab w:val="left" w:pos="2880"/>
              </w:tabs>
              <w:ind w:left="180"/>
              <w:jc w:val="center"/>
              <w:rPr>
                <w:rFonts w:ascii="Tahoma" w:hAnsi="Tahoma" w:cs="Tahoma"/>
                <w:sz w:val="20"/>
                <w:szCs w:val="20"/>
              </w:rPr>
            </w:pPr>
            <w:r w:rsidRPr="00C26A9A">
              <w:rPr>
                <w:rFonts w:ascii="Tahoma" w:hAnsi="Tahoma" w:cs="Tahoma"/>
                <w:sz w:val="20"/>
                <w:szCs w:val="20"/>
              </w:rPr>
              <w:t>________________________</w:t>
            </w:r>
          </w:p>
        </w:tc>
        <w:tc>
          <w:tcPr>
            <w:tcW w:w="4500" w:type="dxa"/>
          </w:tcPr>
          <w:p w14:paraId="67956EC3" w14:textId="77777777" w:rsidR="00156A09" w:rsidRPr="00C26A9A" w:rsidRDefault="00156A09" w:rsidP="00E75D4F">
            <w:pPr>
              <w:suppressAutoHyphens w:val="0"/>
              <w:jc w:val="center"/>
              <w:rPr>
                <w:rFonts w:ascii="Tahoma" w:hAnsi="Tahoma" w:cs="Tahoma"/>
                <w:sz w:val="20"/>
                <w:szCs w:val="20"/>
              </w:rPr>
            </w:pPr>
          </w:p>
          <w:p w14:paraId="6AC72D04" w14:textId="77777777" w:rsidR="00156A09" w:rsidRPr="00C26A9A" w:rsidRDefault="00156A09" w:rsidP="00E75D4F">
            <w:pPr>
              <w:suppressAutoHyphens w:val="0"/>
              <w:rPr>
                <w:rFonts w:ascii="Tahoma" w:hAnsi="Tahoma" w:cs="Tahoma"/>
                <w:sz w:val="20"/>
                <w:szCs w:val="20"/>
              </w:rPr>
            </w:pPr>
            <w:r>
              <w:rPr>
                <w:rFonts w:ascii="Tahoma" w:hAnsi="Tahoma" w:cs="Tahoma"/>
                <w:sz w:val="20"/>
                <w:szCs w:val="20"/>
              </w:rPr>
              <w:t xml:space="preserve">     </w:t>
            </w:r>
            <w:r w:rsidRPr="00C26A9A">
              <w:rPr>
                <w:rFonts w:ascii="Tahoma" w:hAnsi="Tahoma" w:cs="Tahoma"/>
                <w:sz w:val="20"/>
                <w:szCs w:val="20"/>
              </w:rPr>
              <w:t>Příkazník:</w:t>
            </w:r>
          </w:p>
          <w:p w14:paraId="7616EE28" w14:textId="77777777" w:rsidR="00156A09" w:rsidRPr="00C26A9A" w:rsidRDefault="00156A09" w:rsidP="00E75D4F">
            <w:pPr>
              <w:suppressAutoHyphens w:val="0"/>
              <w:jc w:val="center"/>
              <w:rPr>
                <w:rFonts w:ascii="Tahoma" w:hAnsi="Tahoma" w:cs="Tahoma"/>
                <w:sz w:val="20"/>
                <w:szCs w:val="20"/>
              </w:rPr>
            </w:pPr>
          </w:p>
          <w:p w14:paraId="68BB7089" w14:textId="77777777" w:rsidR="00156A09" w:rsidRPr="00C26A9A" w:rsidRDefault="00156A09" w:rsidP="00E75D4F">
            <w:pPr>
              <w:suppressAutoHyphens w:val="0"/>
              <w:jc w:val="center"/>
              <w:rPr>
                <w:rFonts w:ascii="Tahoma" w:hAnsi="Tahoma" w:cs="Tahoma"/>
                <w:sz w:val="20"/>
                <w:szCs w:val="20"/>
              </w:rPr>
            </w:pPr>
          </w:p>
          <w:p w14:paraId="79D92948" w14:textId="77777777" w:rsidR="00156A09" w:rsidRPr="00C26A9A" w:rsidRDefault="00156A09" w:rsidP="00E75D4F">
            <w:pPr>
              <w:tabs>
                <w:tab w:val="left" w:pos="360"/>
                <w:tab w:val="left" w:pos="2880"/>
              </w:tabs>
              <w:jc w:val="center"/>
              <w:rPr>
                <w:rFonts w:ascii="Tahoma" w:hAnsi="Tahoma" w:cs="Tahoma"/>
                <w:sz w:val="20"/>
                <w:szCs w:val="20"/>
              </w:rPr>
            </w:pPr>
            <w:r w:rsidRPr="00C26A9A">
              <w:rPr>
                <w:rFonts w:ascii="Tahoma" w:hAnsi="Tahoma" w:cs="Tahoma"/>
                <w:sz w:val="20"/>
                <w:szCs w:val="20"/>
              </w:rPr>
              <w:t>______________________</w:t>
            </w:r>
          </w:p>
        </w:tc>
      </w:tr>
      <w:tr w:rsidR="00156A09" w:rsidRPr="00C26A9A" w14:paraId="1D381F72" w14:textId="77777777" w:rsidTr="00E75D4F">
        <w:trPr>
          <w:trHeight w:val="669"/>
        </w:trPr>
        <w:tc>
          <w:tcPr>
            <w:tcW w:w="4860" w:type="dxa"/>
          </w:tcPr>
          <w:p w14:paraId="119241F6" w14:textId="77777777" w:rsidR="00156A09" w:rsidRPr="00C26A9A" w:rsidRDefault="00156A09" w:rsidP="00B37FB6">
            <w:pPr>
              <w:tabs>
                <w:tab w:val="left" w:pos="360"/>
                <w:tab w:val="left" w:pos="2880"/>
              </w:tabs>
              <w:ind w:left="180"/>
              <w:jc w:val="center"/>
              <w:rPr>
                <w:rFonts w:ascii="Tahoma" w:hAnsi="Tahoma" w:cs="Tahoma"/>
                <w:sz w:val="20"/>
                <w:szCs w:val="20"/>
              </w:rPr>
            </w:pPr>
          </w:p>
        </w:tc>
        <w:tc>
          <w:tcPr>
            <w:tcW w:w="4500" w:type="dxa"/>
          </w:tcPr>
          <w:p w14:paraId="32F93377" w14:textId="77777777" w:rsidR="00156A09" w:rsidRPr="00C26A9A" w:rsidRDefault="00156A09" w:rsidP="00E75D4F">
            <w:pPr>
              <w:tabs>
                <w:tab w:val="left" w:pos="7680"/>
              </w:tabs>
              <w:jc w:val="center"/>
              <w:rPr>
                <w:rFonts w:ascii="Tahoma" w:hAnsi="Tahoma" w:cs="Tahoma"/>
                <w:sz w:val="20"/>
                <w:szCs w:val="20"/>
              </w:rPr>
            </w:pPr>
          </w:p>
        </w:tc>
      </w:tr>
    </w:tbl>
    <w:p w14:paraId="0D1B0945" w14:textId="77777777" w:rsidR="00156A09" w:rsidRPr="00872D40" w:rsidRDefault="00156A09" w:rsidP="00156A09">
      <w:pPr>
        <w:tabs>
          <w:tab w:val="left" w:pos="360"/>
          <w:tab w:val="left" w:pos="2880"/>
        </w:tabs>
        <w:rPr>
          <w:rFonts w:ascii="Tahoma" w:hAnsi="Tahoma" w:cs="Tahoma"/>
          <w:sz w:val="20"/>
          <w:szCs w:val="20"/>
        </w:rPr>
      </w:pPr>
    </w:p>
    <w:sectPr w:rsidR="00156A09" w:rsidRPr="00872D40" w:rsidSect="00AF56B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737DD" w14:textId="77777777" w:rsidR="00912BF2" w:rsidRDefault="00912BF2" w:rsidP="00E257C6">
      <w:r>
        <w:separator/>
      </w:r>
    </w:p>
  </w:endnote>
  <w:endnote w:type="continuationSeparator" w:id="0">
    <w:p w14:paraId="6EE80795" w14:textId="77777777" w:rsidR="00912BF2" w:rsidRDefault="00912BF2" w:rsidP="00E2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590E6" w14:textId="77777777" w:rsidR="00912BF2" w:rsidRDefault="00912BF2" w:rsidP="00E257C6">
      <w:r>
        <w:separator/>
      </w:r>
    </w:p>
  </w:footnote>
  <w:footnote w:type="continuationSeparator" w:id="0">
    <w:p w14:paraId="030EBBEA" w14:textId="77777777" w:rsidR="00912BF2" w:rsidRDefault="00912BF2" w:rsidP="00E25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720"/>
        </w:tabs>
      </w:pPr>
      <w:rPr>
        <w:rFonts w:ascii="Times New Roman" w:hAnsi="Times New Roman" w:cs="Times New Roman"/>
      </w:rPr>
    </w:lvl>
  </w:abstractNum>
  <w:abstractNum w:abstractNumId="1" w15:restartNumberingAfterBreak="0">
    <w:nsid w:val="00000006"/>
    <w:multiLevelType w:val="multilevel"/>
    <w:tmpl w:val="00000006"/>
    <w:name w:val="WW8Num5"/>
    <w:lvl w:ilvl="0">
      <w:start w:val="1"/>
      <w:numFmt w:val="decimal"/>
      <w:lvlText w:val="%1."/>
      <w:lvlJc w:val="left"/>
      <w:pPr>
        <w:tabs>
          <w:tab w:val="num" w:pos="720"/>
        </w:tabs>
      </w:pPr>
    </w:lvl>
    <w:lvl w:ilvl="1">
      <w:start w:val="1"/>
      <w:numFmt w:val="decimal"/>
      <w:lvlText w:val="%1.%2"/>
      <w:lvlJc w:val="left"/>
      <w:pPr>
        <w:tabs>
          <w:tab w:val="num" w:pos="783"/>
        </w:tabs>
      </w:pPr>
    </w:lvl>
    <w:lvl w:ilvl="2">
      <w:start w:val="1"/>
      <w:numFmt w:val="decimal"/>
      <w:lvlText w:val="%1.%2.%3"/>
      <w:lvlJc w:val="left"/>
      <w:pPr>
        <w:tabs>
          <w:tab w:val="num" w:pos="1086"/>
        </w:tabs>
      </w:pPr>
    </w:lvl>
    <w:lvl w:ilvl="3">
      <w:start w:val="1"/>
      <w:numFmt w:val="decimal"/>
      <w:lvlText w:val="%1.%2.%3.%4"/>
      <w:lvlJc w:val="left"/>
      <w:pPr>
        <w:tabs>
          <w:tab w:val="num" w:pos="1089"/>
        </w:tabs>
      </w:pPr>
    </w:lvl>
    <w:lvl w:ilvl="4">
      <w:start w:val="1"/>
      <w:numFmt w:val="decimal"/>
      <w:lvlText w:val="%1.%2.%3.%4.%5"/>
      <w:lvlJc w:val="left"/>
      <w:pPr>
        <w:tabs>
          <w:tab w:val="num" w:pos="1452"/>
        </w:tabs>
      </w:pPr>
    </w:lvl>
    <w:lvl w:ilvl="5">
      <w:start w:val="1"/>
      <w:numFmt w:val="decimal"/>
      <w:lvlText w:val="%1.%2.%3.%4.%5.%6"/>
      <w:lvlJc w:val="left"/>
      <w:pPr>
        <w:tabs>
          <w:tab w:val="num" w:pos="1455"/>
        </w:tabs>
      </w:pPr>
    </w:lvl>
    <w:lvl w:ilvl="6">
      <w:start w:val="1"/>
      <w:numFmt w:val="decimal"/>
      <w:lvlText w:val="%1.%2.%3.%4.%5.%6.%7"/>
      <w:lvlJc w:val="left"/>
      <w:pPr>
        <w:tabs>
          <w:tab w:val="num" w:pos="1818"/>
        </w:tabs>
      </w:pPr>
    </w:lvl>
    <w:lvl w:ilvl="7">
      <w:start w:val="1"/>
      <w:numFmt w:val="decimal"/>
      <w:lvlText w:val="%1.%2.%3.%4.%5.%6.%7.%8"/>
      <w:lvlJc w:val="left"/>
      <w:pPr>
        <w:tabs>
          <w:tab w:val="num" w:pos="1821"/>
        </w:tabs>
      </w:pPr>
    </w:lvl>
    <w:lvl w:ilvl="8">
      <w:start w:val="1"/>
      <w:numFmt w:val="decimal"/>
      <w:lvlText w:val="%1.%2.%3.%4.%5.%6.%7.%8.%9"/>
      <w:lvlJc w:val="left"/>
      <w:pPr>
        <w:tabs>
          <w:tab w:val="num" w:pos="2184"/>
        </w:tabs>
      </w:pPr>
    </w:lvl>
  </w:abstractNum>
  <w:abstractNum w:abstractNumId="2" w15:restartNumberingAfterBreak="0">
    <w:nsid w:val="00000008"/>
    <w:multiLevelType w:val="singleLevel"/>
    <w:tmpl w:val="00000008"/>
    <w:name w:val="WW8Num7"/>
    <w:lvl w:ilvl="0">
      <w:start w:val="1"/>
      <w:numFmt w:val="decimal"/>
      <w:lvlText w:val="%1."/>
      <w:lvlJc w:val="left"/>
      <w:pPr>
        <w:tabs>
          <w:tab w:val="num" w:pos="720"/>
        </w:tabs>
      </w:pPr>
    </w:lvl>
  </w:abstractNum>
  <w:abstractNum w:abstractNumId="3" w15:restartNumberingAfterBreak="0">
    <w:nsid w:val="00000009"/>
    <w:multiLevelType w:val="singleLevel"/>
    <w:tmpl w:val="00000009"/>
    <w:name w:val="WW8Num8"/>
    <w:lvl w:ilvl="0">
      <w:start w:val="1"/>
      <w:numFmt w:val="decimal"/>
      <w:lvlText w:val="%1."/>
      <w:lvlJc w:val="left"/>
      <w:pPr>
        <w:tabs>
          <w:tab w:val="num" w:pos="720"/>
        </w:tabs>
      </w:pPr>
    </w:lvl>
  </w:abstractNum>
  <w:abstractNum w:abstractNumId="4" w15:restartNumberingAfterBreak="0">
    <w:nsid w:val="0000000A"/>
    <w:multiLevelType w:val="singleLevel"/>
    <w:tmpl w:val="0000000A"/>
    <w:name w:val="WW8Num11"/>
    <w:lvl w:ilvl="0">
      <w:start w:val="1"/>
      <w:numFmt w:val="decimal"/>
      <w:lvlText w:val="%1."/>
      <w:lvlJc w:val="left"/>
      <w:pPr>
        <w:tabs>
          <w:tab w:val="num" w:pos="720"/>
        </w:tabs>
      </w:pPr>
    </w:lvl>
  </w:abstractNum>
  <w:abstractNum w:abstractNumId="5" w15:restartNumberingAfterBreak="0">
    <w:nsid w:val="0000000C"/>
    <w:multiLevelType w:val="singleLevel"/>
    <w:tmpl w:val="0000000C"/>
    <w:name w:val="WW8Num13"/>
    <w:lvl w:ilvl="0">
      <w:start w:val="1"/>
      <w:numFmt w:val="decimal"/>
      <w:lvlText w:val="%1."/>
      <w:lvlJc w:val="left"/>
      <w:pPr>
        <w:tabs>
          <w:tab w:val="num" w:pos="720"/>
        </w:tabs>
      </w:pPr>
    </w:lvl>
  </w:abstractNum>
  <w:abstractNum w:abstractNumId="6" w15:restartNumberingAfterBreak="0">
    <w:nsid w:val="0000000D"/>
    <w:multiLevelType w:val="singleLevel"/>
    <w:tmpl w:val="0000000D"/>
    <w:name w:val="WW8Num14"/>
    <w:lvl w:ilvl="0">
      <w:start w:val="1"/>
      <w:numFmt w:val="decimal"/>
      <w:lvlText w:val="%1."/>
      <w:lvlJc w:val="left"/>
      <w:pPr>
        <w:tabs>
          <w:tab w:val="num" w:pos="720"/>
        </w:tabs>
      </w:pPr>
    </w:lvl>
  </w:abstractNum>
  <w:abstractNum w:abstractNumId="7" w15:restartNumberingAfterBreak="0">
    <w:nsid w:val="0000000E"/>
    <w:multiLevelType w:val="multilevel"/>
    <w:tmpl w:val="0000000E"/>
    <w:name w:val="WW8Num15"/>
    <w:lvl w:ilvl="0">
      <w:start w:val="1"/>
      <w:numFmt w:val="decimal"/>
      <w:lvlText w:val="%1."/>
      <w:lvlJc w:val="left"/>
      <w:pPr>
        <w:tabs>
          <w:tab w:val="num" w:pos="720"/>
        </w:tabs>
      </w:pPr>
    </w:lvl>
    <w:lvl w:ilvl="1">
      <w:start w:val="3"/>
      <w:numFmt w:val="bullet"/>
      <w:lvlText w:val="-"/>
      <w:lvlJc w:val="left"/>
      <w:pPr>
        <w:tabs>
          <w:tab w:val="num" w:pos="1440"/>
        </w:tabs>
      </w:pPr>
      <w:rPr>
        <w:rFonts w:ascii="Times New Roman"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F"/>
    <w:multiLevelType w:val="singleLevel"/>
    <w:tmpl w:val="0000000F"/>
    <w:name w:val="WW8Num16"/>
    <w:lvl w:ilvl="0">
      <w:start w:val="1"/>
      <w:numFmt w:val="decimal"/>
      <w:lvlText w:val="%1."/>
      <w:lvlJc w:val="left"/>
      <w:pPr>
        <w:tabs>
          <w:tab w:val="num" w:pos="720"/>
        </w:tabs>
      </w:pPr>
    </w:lvl>
  </w:abstractNum>
  <w:abstractNum w:abstractNumId="9" w15:restartNumberingAfterBreak="0">
    <w:nsid w:val="00000010"/>
    <w:multiLevelType w:val="singleLevel"/>
    <w:tmpl w:val="00000010"/>
    <w:name w:val="WW8Num17"/>
    <w:lvl w:ilvl="0">
      <w:start w:val="1"/>
      <w:numFmt w:val="decimal"/>
      <w:lvlText w:val="%1."/>
      <w:lvlJc w:val="left"/>
      <w:pPr>
        <w:tabs>
          <w:tab w:val="num" w:pos="720"/>
        </w:tabs>
      </w:pPr>
    </w:lvl>
  </w:abstractNum>
  <w:abstractNum w:abstractNumId="10" w15:restartNumberingAfterBreak="0">
    <w:nsid w:val="00000011"/>
    <w:multiLevelType w:val="singleLevel"/>
    <w:tmpl w:val="00000011"/>
    <w:name w:val="WW8Num18"/>
    <w:lvl w:ilvl="0">
      <w:start w:val="1"/>
      <w:numFmt w:val="decimal"/>
      <w:lvlText w:val="%1."/>
      <w:lvlJc w:val="left"/>
      <w:pPr>
        <w:tabs>
          <w:tab w:val="num" w:pos="862"/>
        </w:tabs>
      </w:pPr>
    </w:lvl>
  </w:abstractNum>
  <w:abstractNum w:abstractNumId="11" w15:restartNumberingAfterBreak="0">
    <w:nsid w:val="05013A02"/>
    <w:multiLevelType w:val="hybridMultilevel"/>
    <w:tmpl w:val="4AEC8F74"/>
    <w:lvl w:ilvl="0" w:tplc="04050005">
      <w:start w:val="1"/>
      <w:numFmt w:val="bullet"/>
      <w:lvlText w:val=""/>
      <w:lvlJc w:val="left"/>
      <w:pPr>
        <w:ind w:left="143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08BD79D6"/>
    <w:multiLevelType w:val="hybridMultilevel"/>
    <w:tmpl w:val="9EC45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AF687D"/>
    <w:multiLevelType w:val="hybridMultilevel"/>
    <w:tmpl w:val="A56E13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F65B6E"/>
    <w:multiLevelType w:val="hybridMultilevel"/>
    <w:tmpl w:val="A63E1A5E"/>
    <w:lvl w:ilvl="0" w:tplc="6F92934E">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527250F"/>
    <w:multiLevelType w:val="hybridMultilevel"/>
    <w:tmpl w:val="C920737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486545E"/>
    <w:multiLevelType w:val="hybridMultilevel"/>
    <w:tmpl w:val="D7242764"/>
    <w:lvl w:ilvl="0" w:tplc="2736AA9C">
      <w:start w:val="1"/>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CA399B"/>
    <w:multiLevelType w:val="hybridMultilevel"/>
    <w:tmpl w:val="7A46743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6CA6661"/>
    <w:multiLevelType w:val="hybridMultilevel"/>
    <w:tmpl w:val="C6EA81CE"/>
    <w:lvl w:ilvl="0" w:tplc="0405000F">
      <w:start w:val="1"/>
      <w:numFmt w:val="decimal"/>
      <w:lvlText w:val="%1."/>
      <w:lvlJc w:val="left"/>
      <w:pPr>
        <w:ind w:left="720" w:hanging="360"/>
      </w:pPr>
    </w:lvl>
    <w:lvl w:ilvl="1" w:tplc="23B2E83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9"/>
  </w:num>
  <w:num w:numId="14">
    <w:abstractNumId w:val="18"/>
  </w:num>
  <w:num w:numId="15">
    <w:abstractNumId w:val="16"/>
  </w:num>
  <w:num w:numId="16">
    <w:abstractNumId w:val="15"/>
  </w:num>
  <w:num w:numId="17">
    <w:abstractNumId w:val="17"/>
  </w:num>
  <w:num w:numId="18">
    <w:abstractNumId w:val="14"/>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FE"/>
    <w:rsid w:val="0002565B"/>
    <w:rsid w:val="00046C7D"/>
    <w:rsid w:val="00067EEB"/>
    <w:rsid w:val="00073164"/>
    <w:rsid w:val="00073563"/>
    <w:rsid w:val="00080A18"/>
    <w:rsid w:val="0008183C"/>
    <w:rsid w:val="00082B8C"/>
    <w:rsid w:val="000950DC"/>
    <w:rsid w:val="000A3250"/>
    <w:rsid w:val="000A57D7"/>
    <w:rsid w:val="000B66E9"/>
    <w:rsid w:val="000D521A"/>
    <w:rsid w:val="000F5A16"/>
    <w:rsid w:val="001030BA"/>
    <w:rsid w:val="00115BB6"/>
    <w:rsid w:val="00117023"/>
    <w:rsid w:val="00156A09"/>
    <w:rsid w:val="00157E3F"/>
    <w:rsid w:val="00172DD2"/>
    <w:rsid w:val="00173EE5"/>
    <w:rsid w:val="00181B1D"/>
    <w:rsid w:val="0018411A"/>
    <w:rsid w:val="001C7FD6"/>
    <w:rsid w:val="001E2C8A"/>
    <w:rsid w:val="001E374C"/>
    <w:rsid w:val="0020773E"/>
    <w:rsid w:val="00212805"/>
    <w:rsid w:val="0022482E"/>
    <w:rsid w:val="00226C93"/>
    <w:rsid w:val="002A05A4"/>
    <w:rsid w:val="002A13CA"/>
    <w:rsid w:val="002A4C05"/>
    <w:rsid w:val="002A5387"/>
    <w:rsid w:val="002B7A82"/>
    <w:rsid w:val="002C1972"/>
    <w:rsid w:val="002D5B42"/>
    <w:rsid w:val="002E78D9"/>
    <w:rsid w:val="002F2B63"/>
    <w:rsid w:val="003230B4"/>
    <w:rsid w:val="00336DBA"/>
    <w:rsid w:val="0035093B"/>
    <w:rsid w:val="00360AE3"/>
    <w:rsid w:val="00380A5D"/>
    <w:rsid w:val="003855B8"/>
    <w:rsid w:val="00387D6A"/>
    <w:rsid w:val="00393B47"/>
    <w:rsid w:val="003A59C2"/>
    <w:rsid w:val="003C29F0"/>
    <w:rsid w:val="003C2AC8"/>
    <w:rsid w:val="003D3913"/>
    <w:rsid w:val="003E7170"/>
    <w:rsid w:val="003F0D9D"/>
    <w:rsid w:val="004057A6"/>
    <w:rsid w:val="00407857"/>
    <w:rsid w:val="00415071"/>
    <w:rsid w:val="0044576A"/>
    <w:rsid w:val="00450B85"/>
    <w:rsid w:val="0045136C"/>
    <w:rsid w:val="00451DD9"/>
    <w:rsid w:val="00461140"/>
    <w:rsid w:val="00476CF0"/>
    <w:rsid w:val="004D6218"/>
    <w:rsid w:val="004D62A5"/>
    <w:rsid w:val="004E6965"/>
    <w:rsid w:val="00505AE0"/>
    <w:rsid w:val="00506330"/>
    <w:rsid w:val="00525E95"/>
    <w:rsid w:val="00530E84"/>
    <w:rsid w:val="005351E4"/>
    <w:rsid w:val="005404A9"/>
    <w:rsid w:val="005566AA"/>
    <w:rsid w:val="00567316"/>
    <w:rsid w:val="0059606A"/>
    <w:rsid w:val="005A2C42"/>
    <w:rsid w:val="005A7B56"/>
    <w:rsid w:val="005D5100"/>
    <w:rsid w:val="005E7051"/>
    <w:rsid w:val="005F2B0A"/>
    <w:rsid w:val="006055A6"/>
    <w:rsid w:val="0065130D"/>
    <w:rsid w:val="00661308"/>
    <w:rsid w:val="00672829"/>
    <w:rsid w:val="00697ADF"/>
    <w:rsid w:val="006A11E3"/>
    <w:rsid w:val="006B0736"/>
    <w:rsid w:val="006B131B"/>
    <w:rsid w:val="006C750A"/>
    <w:rsid w:val="006D56EA"/>
    <w:rsid w:val="006F61B7"/>
    <w:rsid w:val="006F7C50"/>
    <w:rsid w:val="0071358A"/>
    <w:rsid w:val="007164A1"/>
    <w:rsid w:val="00717583"/>
    <w:rsid w:val="00724A12"/>
    <w:rsid w:val="0073467C"/>
    <w:rsid w:val="00736E2F"/>
    <w:rsid w:val="00756A4A"/>
    <w:rsid w:val="007754DB"/>
    <w:rsid w:val="00777BA9"/>
    <w:rsid w:val="007A14D1"/>
    <w:rsid w:val="007C1644"/>
    <w:rsid w:val="007C5A74"/>
    <w:rsid w:val="007D0649"/>
    <w:rsid w:val="007E14C6"/>
    <w:rsid w:val="00807062"/>
    <w:rsid w:val="008125AF"/>
    <w:rsid w:val="00835FCB"/>
    <w:rsid w:val="008502DA"/>
    <w:rsid w:val="0086725A"/>
    <w:rsid w:val="0087220A"/>
    <w:rsid w:val="00872D40"/>
    <w:rsid w:val="008862D5"/>
    <w:rsid w:val="008C2A9C"/>
    <w:rsid w:val="008D6694"/>
    <w:rsid w:val="008D68B2"/>
    <w:rsid w:val="008E3D8F"/>
    <w:rsid w:val="00900F04"/>
    <w:rsid w:val="00912BF2"/>
    <w:rsid w:val="009165E4"/>
    <w:rsid w:val="009252A9"/>
    <w:rsid w:val="009663A9"/>
    <w:rsid w:val="00966905"/>
    <w:rsid w:val="0098187E"/>
    <w:rsid w:val="009B23A3"/>
    <w:rsid w:val="009C09CE"/>
    <w:rsid w:val="009C37CF"/>
    <w:rsid w:val="009C3837"/>
    <w:rsid w:val="009F228C"/>
    <w:rsid w:val="00A22B9F"/>
    <w:rsid w:val="00A31A4C"/>
    <w:rsid w:val="00A362EB"/>
    <w:rsid w:val="00A555B9"/>
    <w:rsid w:val="00A55E9F"/>
    <w:rsid w:val="00A8457B"/>
    <w:rsid w:val="00A97800"/>
    <w:rsid w:val="00AB3898"/>
    <w:rsid w:val="00AC3DFE"/>
    <w:rsid w:val="00AD1107"/>
    <w:rsid w:val="00AD35CD"/>
    <w:rsid w:val="00AF56BF"/>
    <w:rsid w:val="00B00736"/>
    <w:rsid w:val="00B043AF"/>
    <w:rsid w:val="00B05353"/>
    <w:rsid w:val="00B24262"/>
    <w:rsid w:val="00B2628D"/>
    <w:rsid w:val="00B3009E"/>
    <w:rsid w:val="00B37FB6"/>
    <w:rsid w:val="00B8094B"/>
    <w:rsid w:val="00B86C70"/>
    <w:rsid w:val="00B90D9E"/>
    <w:rsid w:val="00B94F70"/>
    <w:rsid w:val="00B9645E"/>
    <w:rsid w:val="00B97986"/>
    <w:rsid w:val="00C13C12"/>
    <w:rsid w:val="00C26A9A"/>
    <w:rsid w:val="00C53BCB"/>
    <w:rsid w:val="00C64B2B"/>
    <w:rsid w:val="00C70767"/>
    <w:rsid w:val="00C76F48"/>
    <w:rsid w:val="00C91203"/>
    <w:rsid w:val="00CA06DF"/>
    <w:rsid w:val="00CB29A4"/>
    <w:rsid w:val="00CB5FD8"/>
    <w:rsid w:val="00CB73E2"/>
    <w:rsid w:val="00CD1BBC"/>
    <w:rsid w:val="00CE36B3"/>
    <w:rsid w:val="00CF1135"/>
    <w:rsid w:val="00D13BC5"/>
    <w:rsid w:val="00D17E4E"/>
    <w:rsid w:val="00D20636"/>
    <w:rsid w:val="00D25AB0"/>
    <w:rsid w:val="00D27745"/>
    <w:rsid w:val="00D570AF"/>
    <w:rsid w:val="00D96D6F"/>
    <w:rsid w:val="00DC2360"/>
    <w:rsid w:val="00DE6015"/>
    <w:rsid w:val="00DF3EA9"/>
    <w:rsid w:val="00E01D6C"/>
    <w:rsid w:val="00E137BC"/>
    <w:rsid w:val="00E257C6"/>
    <w:rsid w:val="00E31D2B"/>
    <w:rsid w:val="00E46A25"/>
    <w:rsid w:val="00E52A5A"/>
    <w:rsid w:val="00E66801"/>
    <w:rsid w:val="00E671D6"/>
    <w:rsid w:val="00E71FF7"/>
    <w:rsid w:val="00E72B53"/>
    <w:rsid w:val="00E75D4F"/>
    <w:rsid w:val="00E76310"/>
    <w:rsid w:val="00E77842"/>
    <w:rsid w:val="00E84B68"/>
    <w:rsid w:val="00E90DCF"/>
    <w:rsid w:val="00EA7D70"/>
    <w:rsid w:val="00EC0B3E"/>
    <w:rsid w:val="00EC3E09"/>
    <w:rsid w:val="00EF4B9C"/>
    <w:rsid w:val="00EF55FB"/>
    <w:rsid w:val="00EF5F52"/>
    <w:rsid w:val="00EF7544"/>
    <w:rsid w:val="00F134EB"/>
    <w:rsid w:val="00F13C1A"/>
    <w:rsid w:val="00F16AD9"/>
    <w:rsid w:val="00F34EC3"/>
    <w:rsid w:val="00F53F62"/>
    <w:rsid w:val="00F71C02"/>
    <w:rsid w:val="00F76F36"/>
    <w:rsid w:val="00FF33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E98C209"/>
  <w15:chartTrackingRefBased/>
  <w15:docId w15:val="{13B7E8E4-6C1B-4929-B161-F357B8FF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3250"/>
    <w:pPr>
      <w:suppressAutoHyphens/>
    </w:pPr>
    <w:rPr>
      <w:sz w:val="24"/>
      <w:szCs w:val="24"/>
      <w:lang w:eastAsia="ar-SA"/>
    </w:rPr>
  </w:style>
  <w:style w:type="paragraph" w:styleId="Nadpis1">
    <w:name w:val="heading 1"/>
    <w:basedOn w:val="Normln"/>
    <w:next w:val="Normln"/>
    <w:link w:val="Nadpis1Char"/>
    <w:qFormat/>
    <w:rsid w:val="00360AE3"/>
    <w:pPr>
      <w:keepNext/>
      <w:spacing w:before="240" w:after="60"/>
      <w:outlineLvl w:val="0"/>
    </w:pPr>
    <w:rPr>
      <w:rFonts w:ascii="Calibri Light" w:hAnsi="Calibri Light"/>
      <w:b/>
      <w:bCs/>
      <w:kern w:val="32"/>
      <w:sz w:val="32"/>
      <w:szCs w:val="32"/>
    </w:rPr>
  </w:style>
  <w:style w:type="paragraph" w:styleId="Nadpis3">
    <w:name w:val="heading 3"/>
    <w:basedOn w:val="Normln"/>
    <w:next w:val="Normln"/>
    <w:link w:val="Nadpis3Char"/>
    <w:unhideWhenUsed/>
    <w:qFormat/>
    <w:rsid w:val="00360AE3"/>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A555B9"/>
    <w:pPr>
      <w:tabs>
        <w:tab w:val="center" w:pos="4536"/>
        <w:tab w:val="right" w:pos="9072"/>
      </w:tabs>
      <w:suppressAutoHyphens w:val="0"/>
    </w:pPr>
    <w:rPr>
      <w:rFonts w:ascii="Calibri" w:eastAsia="Calibri" w:hAnsi="Calibri"/>
      <w:sz w:val="22"/>
      <w:szCs w:val="22"/>
      <w:lang w:val="x-none" w:eastAsia="en-US"/>
    </w:rPr>
  </w:style>
  <w:style w:type="character" w:customStyle="1" w:styleId="ZpatChar">
    <w:name w:val="Zápatí Char"/>
    <w:link w:val="Zpat"/>
    <w:rsid w:val="00A555B9"/>
    <w:rPr>
      <w:rFonts w:ascii="Calibri" w:eastAsia="Calibri" w:hAnsi="Calibri"/>
      <w:sz w:val="22"/>
      <w:szCs w:val="22"/>
      <w:lang w:eastAsia="en-US"/>
    </w:rPr>
  </w:style>
  <w:style w:type="paragraph" w:styleId="Textbubliny">
    <w:name w:val="Balloon Text"/>
    <w:basedOn w:val="Normln"/>
    <w:semiHidden/>
    <w:rsid w:val="00387D6A"/>
    <w:rPr>
      <w:rFonts w:ascii="Tahoma" w:hAnsi="Tahoma" w:cs="Tahoma"/>
      <w:sz w:val="16"/>
      <w:szCs w:val="16"/>
    </w:rPr>
  </w:style>
  <w:style w:type="paragraph" w:customStyle="1" w:styleId="Zkladntext">
    <w:name w:val="Základní text~~~~~~~"/>
    <w:basedOn w:val="Normln"/>
    <w:rsid w:val="009C3837"/>
    <w:pPr>
      <w:widowControl w:val="0"/>
      <w:suppressAutoHyphens w:val="0"/>
      <w:spacing w:line="288" w:lineRule="auto"/>
    </w:pPr>
    <w:rPr>
      <w:noProof/>
      <w:color w:val="000000"/>
      <w:szCs w:val="20"/>
      <w:lang w:eastAsia="cs-CZ"/>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ln"/>
    <w:next w:val="Normln"/>
    <w:rsid w:val="003F0D9D"/>
    <w:pPr>
      <w:widowControl w:val="0"/>
      <w:suppressAutoHyphens w:val="0"/>
      <w:spacing w:after="160" w:line="240" w:lineRule="exact"/>
    </w:pPr>
    <w:rPr>
      <w:rFonts w:ascii="Tahoma" w:hAnsi="Tahoma"/>
      <w:bCs/>
      <w:iCs/>
      <w:szCs w:val="20"/>
      <w:lang w:val="en-US" w:eastAsia="en-US"/>
    </w:rPr>
  </w:style>
  <w:style w:type="paragraph" w:styleId="Zhlav">
    <w:name w:val="header"/>
    <w:basedOn w:val="Normln"/>
    <w:link w:val="ZhlavChar"/>
    <w:rsid w:val="00E257C6"/>
    <w:pPr>
      <w:tabs>
        <w:tab w:val="center" w:pos="4536"/>
        <w:tab w:val="right" w:pos="9072"/>
      </w:tabs>
    </w:pPr>
    <w:rPr>
      <w:lang w:val="x-none"/>
    </w:rPr>
  </w:style>
  <w:style w:type="character" w:customStyle="1" w:styleId="ZhlavChar">
    <w:name w:val="Záhlaví Char"/>
    <w:link w:val="Zhlav"/>
    <w:rsid w:val="00E257C6"/>
    <w:rPr>
      <w:sz w:val="24"/>
      <w:szCs w:val="24"/>
      <w:lang w:eastAsia="ar-SA"/>
    </w:rPr>
  </w:style>
  <w:style w:type="paragraph" w:styleId="Bezmezer">
    <w:name w:val="No Spacing"/>
    <w:uiPriority w:val="1"/>
    <w:qFormat/>
    <w:rsid w:val="00AF56BF"/>
    <w:pPr>
      <w:widowControl w:val="0"/>
    </w:pPr>
    <w:rPr>
      <w:snapToGrid w:val="0"/>
      <w:sz w:val="22"/>
    </w:rPr>
  </w:style>
  <w:style w:type="paragraph" w:styleId="Odstavecseseznamem">
    <w:name w:val="List Paragraph"/>
    <w:basedOn w:val="Normln"/>
    <w:uiPriority w:val="34"/>
    <w:qFormat/>
    <w:rsid w:val="00777BA9"/>
    <w:pPr>
      <w:ind w:left="720"/>
      <w:contextualSpacing/>
    </w:pPr>
  </w:style>
  <w:style w:type="paragraph" w:customStyle="1" w:styleId="Identifikace">
    <w:name w:val="Identifikace"/>
    <w:basedOn w:val="Normln"/>
    <w:link w:val="IdentifikaceChar"/>
    <w:qFormat/>
    <w:rsid w:val="00F13C1A"/>
    <w:pPr>
      <w:suppressAutoHyphens w:val="0"/>
      <w:ind w:left="425"/>
    </w:pPr>
    <w:rPr>
      <w:rFonts w:eastAsia="Calibri"/>
      <w:sz w:val="22"/>
      <w:szCs w:val="22"/>
      <w:lang w:val="en-US" w:eastAsia="en-US"/>
    </w:rPr>
  </w:style>
  <w:style w:type="character" w:customStyle="1" w:styleId="IdentifikaceChar">
    <w:name w:val="Identifikace Char"/>
    <w:link w:val="Identifikace"/>
    <w:rsid w:val="00F13C1A"/>
    <w:rPr>
      <w:rFonts w:eastAsia="Calibri"/>
      <w:sz w:val="22"/>
      <w:szCs w:val="22"/>
      <w:lang w:val="en-US" w:eastAsia="en-US"/>
    </w:rPr>
  </w:style>
  <w:style w:type="character" w:customStyle="1" w:styleId="Nadpis1Char">
    <w:name w:val="Nadpis 1 Char"/>
    <w:link w:val="Nadpis1"/>
    <w:rsid w:val="00360AE3"/>
    <w:rPr>
      <w:rFonts w:ascii="Calibri Light" w:eastAsia="Times New Roman" w:hAnsi="Calibri Light" w:cs="Times New Roman"/>
      <w:b/>
      <w:bCs/>
      <w:kern w:val="32"/>
      <w:sz w:val="32"/>
      <w:szCs w:val="32"/>
      <w:lang w:eastAsia="ar-SA"/>
    </w:rPr>
  </w:style>
  <w:style w:type="character" w:customStyle="1" w:styleId="Nadpis3Char">
    <w:name w:val="Nadpis 3 Char"/>
    <w:link w:val="Nadpis3"/>
    <w:rsid w:val="00360AE3"/>
    <w:rPr>
      <w:rFonts w:ascii="Calibri Light" w:eastAsia="Times New Roman" w:hAnsi="Calibri Light" w:cs="Times New Roman"/>
      <w:b/>
      <w:bCs/>
      <w:sz w:val="26"/>
      <w:szCs w:val="26"/>
      <w:lang w:eastAsia="ar-SA"/>
    </w:rPr>
  </w:style>
  <w:style w:type="paragraph" w:customStyle="1" w:styleId="CharChar1CharCharCharChar">
    <w:name w:val="Char Char1 Char Char Char Char"/>
    <w:basedOn w:val="Normln"/>
    <w:rsid w:val="00E46A25"/>
    <w:pPr>
      <w:suppressAutoHyphens w:val="0"/>
      <w:spacing w:after="160" w:line="240" w:lineRule="exact"/>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OneDrive\zak&#225;zky\nab&#237;dky\PS%20Centrum%20pro%20rodinu%20.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PS Centrum pro rodinu </Template>
  <TotalTime>4</TotalTime>
  <Pages>1</Pages>
  <Words>1860</Words>
  <Characters>10975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MANDÁTNÍ SMLOUVA</vt:lpstr>
    </vt:vector>
  </TitlesOfParts>
  <Company>Hewlett-Packard</Company>
  <LinksUpToDate>false</LinksUpToDate>
  <CharactersWithSpaces>12810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Jiří Zapletal</dc:creator>
  <cp:keywords/>
  <cp:lastModifiedBy>Šárka Kozlová</cp:lastModifiedBy>
  <cp:revision>4</cp:revision>
  <cp:lastPrinted>2021-07-22T16:40:00Z</cp:lastPrinted>
  <dcterms:created xsi:type="dcterms:W3CDTF">2023-10-17T06:56:00Z</dcterms:created>
  <dcterms:modified xsi:type="dcterms:W3CDTF">2023-10-17T07:00:00Z</dcterms:modified>
</cp:coreProperties>
</file>