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7AF69" w14:textId="130646F8" w:rsidR="0071648E" w:rsidRPr="00E76014" w:rsidRDefault="0071648E" w:rsidP="006972CA">
      <w:pPr>
        <w:pStyle w:val="Normlnweb"/>
        <w:tabs>
          <w:tab w:val="left" w:pos="5387"/>
        </w:tabs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E76014">
        <w:rPr>
          <w:rFonts w:ascii="Arial" w:hAnsi="Arial" w:cs="Arial"/>
          <w:b/>
          <w:bCs/>
          <w:iCs/>
          <w:color w:val="000000"/>
          <w:sz w:val="32"/>
          <w:szCs w:val="32"/>
        </w:rPr>
        <w:t>Smlouva o dílo</w:t>
      </w:r>
    </w:p>
    <w:p w14:paraId="642DD088" w14:textId="4CE33A55" w:rsidR="00A62B12" w:rsidRPr="00E76014" w:rsidRDefault="00D17C14" w:rsidP="00116B75">
      <w:pPr>
        <w:pStyle w:val="Normlnweb"/>
        <w:jc w:val="center"/>
        <w:rPr>
          <w:rFonts w:ascii="Arial" w:hAnsi="Arial" w:cs="Arial"/>
          <w:b/>
          <w:bCs/>
          <w:iCs/>
          <w:szCs w:val="22"/>
        </w:rPr>
      </w:pPr>
      <w:r w:rsidRPr="00E76014">
        <w:rPr>
          <w:rFonts w:ascii="Arial" w:hAnsi="Arial" w:cs="Arial"/>
          <w:b/>
          <w:bCs/>
          <w:iCs/>
          <w:szCs w:val="22"/>
        </w:rPr>
        <w:t>D/</w:t>
      </w:r>
      <w:r w:rsidR="00F53AB6" w:rsidRPr="00E76014">
        <w:rPr>
          <w:rFonts w:ascii="Arial" w:hAnsi="Arial" w:cs="Arial"/>
          <w:b/>
          <w:bCs/>
          <w:iCs/>
          <w:szCs w:val="22"/>
        </w:rPr>
        <w:t>4516</w:t>
      </w:r>
      <w:r w:rsidRPr="00E76014">
        <w:rPr>
          <w:rFonts w:ascii="Arial" w:hAnsi="Arial" w:cs="Arial"/>
          <w:b/>
          <w:bCs/>
          <w:iCs/>
          <w:szCs w:val="22"/>
        </w:rPr>
        <w:t>/20</w:t>
      </w:r>
      <w:r w:rsidR="0014605A" w:rsidRPr="00E76014">
        <w:rPr>
          <w:rFonts w:ascii="Arial" w:hAnsi="Arial" w:cs="Arial"/>
          <w:b/>
          <w:bCs/>
          <w:iCs/>
          <w:szCs w:val="22"/>
        </w:rPr>
        <w:t>2</w:t>
      </w:r>
      <w:r w:rsidR="001B6D92" w:rsidRPr="00E76014">
        <w:rPr>
          <w:rFonts w:ascii="Arial" w:hAnsi="Arial" w:cs="Arial"/>
          <w:b/>
          <w:bCs/>
          <w:iCs/>
          <w:szCs w:val="22"/>
        </w:rPr>
        <w:t>3</w:t>
      </w:r>
      <w:r w:rsidRPr="00E76014">
        <w:rPr>
          <w:rFonts w:ascii="Arial" w:hAnsi="Arial" w:cs="Arial"/>
          <w:b/>
          <w:bCs/>
          <w:iCs/>
          <w:szCs w:val="22"/>
        </w:rPr>
        <w:t>/ŽP</w:t>
      </w:r>
      <w:r w:rsidR="007937E9" w:rsidRPr="00E76014">
        <w:rPr>
          <w:rFonts w:ascii="Arial" w:hAnsi="Arial" w:cs="Arial"/>
          <w:b/>
          <w:bCs/>
          <w:iCs/>
          <w:szCs w:val="22"/>
        </w:rPr>
        <w:t>ZE</w:t>
      </w:r>
    </w:p>
    <w:p w14:paraId="594079FA" w14:textId="1688349E" w:rsidR="00745B8C" w:rsidRPr="00E76014" w:rsidRDefault="00033157" w:rsidP="00116B75">
      <w:pPr>
        <w:pStyle w:val="Normlnweb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szCs w:val="22"/>
        </w:rPr>
        <w:t>2155</w:t>
      </w:r>
      <w:r w:rsidR="00745B8C" w:rsidRPr="00E76014">
        <w:rPr>
          <w:rFonts w:ascii="Arial" w:hAnsi="Arial" w:cs="Arial"/>
          <w:b/>
          <w:bCs/>
          <w:iCs/>
          <w:szCs w:val="22"/>
        </w:rPr>
        <w:t>/202</w:t>
      </w:r>
      <w:r w:rsidR="001B6D92" w:rsidRPr="00E76014">
        <w:rPr>
          <w:rFonts w:ascii="Arial" w:hAnsi="Arial" w:cs="Arial"/>
          <w:b/>
          <w:bCs/>
          <w:iCs/>
          <w:szCs w:val="22"/>
        </w:rPr>
        <w:t>3</w:t>
      </w:r>
      <w:r w:rsidR="00745B8C" w:rsidRPr="00E76014">
        <w:rPr>
          <w:rFonts w:ascii="Arial" w:hAnsi="Arial" w:cs="Arial"/>
          <w:b/>
          <w:bCs/>
          <w:iCs/>
          <w:szCs w:val="22"/>
        </w:rPr>
        <w:t>-SML</w:t>
      </w:r>
    </w:p>
    <w:p w14:paraId="0E47AF6A" w14:textId="77777777" w:rsidR="00116B75" w:rsidRPr="00E76014" w:rsidRDefault="00116B75" w:rsidP="009F3D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6DDEEBB0" w14:textId="77777777" w:rsidR="00C11605" w:rsidRPr="00E76014" w:rsidRDefault="00116B75" w:rsidP="00116B75">
      <w:pPr>
        <w:pStyle w:val="Normlnweb"/>
        <w:ind w:firstLine="510"/>
        <w:jc w:val="center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 xml:space="preserve">uzavřená níže uvedeného dne, měsíce a roku ve smyslu ustanovení § </w:t>
      </w:r>
      <w:r w:rsidR="0049366E" w:rsidRPr="00E76014">
        <w:rPr>
          <w:rFonts w:ascii="Arial" w:hAnsi="Arial" w:cs="Arial"/>
          <w:color w:val="000000"/>
          <w:sz w:val="20"/>
          <w:szCs w:val="20"/>
        </w:rPr>
        <w:t xml:space="preserve">2586 a </w:t>
      </w:r>
      <w:r w:rsidRPr="00E76014">
        <w:rPr>
          <w:rFonts w:ascii="Arial" w:hAnsi="Arial" w:cs="Arial"/>
          <w:color w:val="000000"/>
          <w:sz w:val="20"/>
          <w:szCs w:val="20"/>
        </w:rPr>
        <w:t xml:space="preserve">násl. </w:t>
      </w:r>
    </w:p>
    <w:p w14:paraId="0E47AF6B" w14:textId="7862D0A8" w:rsidR="00116B75" w:rsidRPr="00E76014" w:rsidRDefault="004A187D" w:rsidP="00C11605">
      <w:pPr>
        <w:pStyle w:val="Normlnweb"/>
        <w:ind w:firstLine="510"/>
        <w:jc w:val="center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z</w:t>
      </w:r>
      <w:r w:rsidR="0049366E" w:rsidRPr="00E76014">
        <w:rPr>
          <w:rFonts w:ascii="Arial" w:hAnsi="Arial" w:cs="Arial"/>
          <w:color w:val="000000"/>
          <w:sz w:val="20"/>
          <w:szCs w:val="20"/>
        </w:rPr>
        <w:t>ákona č. 89/2012 Sb</w:t>
      </w:r>
      <w:r w:rsidR="00AE6E36" w:rsidRPr="00E76014">
        <w:rPr>
          <w:rFonts w:ascii="Arial" w:hAnsi="Arial" w:cs="Arial"/>
          <w:color w:val="000000"/>
          <w:sz w:val="20"/>
          <w:szCs w:val="20"/>
        </w:rPr>
        <w:t>.</w:t>
      </w:r>
      <w:r w:rsidR="0049366E" w:rsidRPr="00E76014">
        <w:rPr>
          <w:rFonts w:ascii="Arial" w:hAnsi="Arial" w:cs="Arial"/>
          <w:color w:val="000000"/>
          <w:sz w:val="20"/>
          <w:szCs w:val="20"/>
        </w:rPr>
        <w:t xml:space="preserve">, občanský zákoník </w:t>
      </w:r>
      <w:r w:rsidR="00116B75" w:rsidRPr="00E76014">
        <w:rPr>
          <w:rFonts w:ascii="Arial" w:hAnsi="Arial" w:cs="Arial"/>
          <w:color w:val="000000"/>
          <w:sz w:val="20"/>
          <w:szCs w:val="20"/>
        </w:rPr>
        <w:t>mezi těmito smluvními stranami:</w:t>
      </w:r>
    </w:p>
    <w:p w14:paraId="51614AB8" w14:textId="77777777" w:rsidR="009F3DCE" w:rsidRPr="00E76014" w:rsidRDefault="009F3DCE" w:rsidP="00116B75">
      <w:pPr>
        <w:pStyle w:val="Normlnweb"/>
        <w:jc w:val="both"/>
        <w:rPr>
          <w:rFonts w:ascii="Arial" w:hAnsi="Arial" w:cs="Arial"/>
          <w:color w:val="000000"/>
        </w:rPr>
      </w:pPr>
    </w:p>
    <w:p w14:paraId="0E47AF6F" w14:textId="77777777" w:rsidR="00116B75" w:rsidRPr="00E76014" w:rsidRDefault="00116B75" w:rsidP="00116B75">
      <w:pPr>
        <w:pStyle w:val="Normlnweb"/>
        <w:jc w:val="both"/>
        <w:rPr>
          <w:rFonts w:ascii="Arial" w:hAnsi="Arial" w:cs="Arial"/>
          <w:color w:val="000000"/>
        </w:rPr>
      </w:pPr>
    </w:p>
    <w:p w14:paraId="0E47AF70" w14:textId="77777777" w:rsidR="006D483F" w:rsidRPr="00E76014" w:rsidRDefault="00116B75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iCs/>
          <w:sz w:val="22"/>
          <w:szCs w:val="22"/>
        </w:rPr>
      </w:pPr>
      <w:r w:rsidRPr="00E7601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Objednatel:</w:t>
      </w:r>
      <w:r w:rsidRPr="00E7601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6D483F" w:rsidRPr="00E76014">
        <w:rPr>
          <w:rFonts w:ascii="Arial" w:hAnsi="Arial" w:cs="Arial"/>
          <w:b/>
          <w:iCs/>
          <w:sz w:val="22"/>
          <w:szCs w:val="22"/>
        </w:rPr>
        <w:t>Zlínský kraj</w:t>
      </w:r>
    </w:p>
    <w:p w14:paraId="0E47AF71" w14:textId="77777777" w:rsidR="006D483F" w:rsidRPr="00E76014" w:rsidRDefault="006D483F" w:rsidP="000D2A7E">
      <w:pPr>
        <w:pStyle w:val="Normlnweb"/>
        <w:tabs>
          <w:tab w:val="left" w:pos="1701"/>
        </w:tabs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se sídlem ve 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Zlíně, tř. T. Bati 21, PSČ 761 90</w:t>
      </w:r>
    </w:p>
    <w:p w14:paraId="0E47AF72" w14:textId="1A78B85E" w:rsidR="006D483F" w:rsidRPr="00E76014" w:rsidRDefault="00FA028D" w:rsidP="00FA028D">
      <w:pPr>
        <w:pStyle w:val="Normlnweb"/>
        <w:tabs>
          <w:tab w:val="left" w:pos="1701"/>
        </w:tabs>
        <w:ind w:left="1701" w:right="-427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>zastoupený</w:t>
      </w:r>
      <w:r w:rsidR="006D483F"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: </w:t>
      </w:r>
      <w:r w:rsidR="0014605A"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Ing. </w:t>
      </w:r>
      <w:r w:rsidR="007937E9" w:rsidRPr="00E76014">
        <w:rPr>
          <w:rFonts w:ascii="Arial" w:hAnsi="Arial" w:cs="Arial"/>
          <w:iCs/>
          <w:color w:val="000000" w:themeColor="text1"/>
          <w:sz w:val="20"/>
          <w:szCs w:val="20"/>
        </w:rPr>
        <w:t>Jan</w:t>
      </w: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>ou</w:t>
      </w:r>
      <w:r w:rsidR="007937E9"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="007937E9" w:rsidRPr="00E76014">
        <w:rPr>
          <w:rFonts w:ascii="Arial" w:hAnsi="Arial" w:cs="Arial"/>
          <w:iCs/>
          <w:color w:val="000000" w:themeColor="text1"/>
          <w:sz w:val="20"/>
          <w:szCs w:val="20"/>
        </w:rPr>
        <w:t>Káčerov</w:t>
      </w: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>ou</w:t>
      </w:r>
      <w:proofErr w:type="spellEnd"/>
      <w:r w:rsidR="00A76750"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– vedoucí odboru životního prostředí</w:t>
      </w:r>
      <w:r w:rsidR="00B720E6"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7937E9" w:rsidRPr="00E76014">
        <w:rPr>
          <w:rFonts w:ascii="Arial" w:hAnsi="Arial" w:cs="Arial"/>
          <w:iCs/>
          <w:color w:val="000000" w:themeColor="text1"/>
          <w:sz w:val="20"/>
          <w:szCs w:val="20"/>
        </w:rPr>
        <w:t>a zemědělství</w:t>
      </w:r>
    </w:p>
    <w:p w14:paraId="0E47AF74" w14:textId="723292B8" w:rsidR="006D483F" w:rsidRPr="00E76014" w:rsidRDefault="006D483F" w:rsidP="000D2A7E">
      <w:pPr>
        <w:pStyle w:val="Normlnweb"/>
        <w:tabs>
          <w:tab w:val="left" w:pos="1701"/>
        </w:tabs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IČ</w:t>
      </w:r>
      <w:r w:rsidR="00D05D98" w:rsidRPr="00E76014">
        <w:rPr>
          <w:rFonts w:ascii="Arial" w:hAnsi="Arial" w:cs="Arial"/>
          <w:color w:val="000000" w:themeColor="text1"/>
          <w:sz w:val="20"/>
          <w:szCs w:val="20"/>
        </w:rPr>
        <w:t>O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: 70891320</w:t>
      </w:r>
    </w:p>
    <w:p w14:paraId="0E47AF75" w14:textId="77777777" w:rsidR="006D483F" w:rsidRPr="00E76014" w:rsidRDefault="006D483F" w:rsidP="000D2A7E">
      <w:pPr>
        <w:pStyle w:val="Normlnweb"/>
        <w:tabs>
          <w:tab w:val="left" w:pos="1701"/>
        </w:tabs>
        <w:ind w:left="1701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DIČ: CZ70891320</w:t>
      </w:r>
    </w:p>
    <w:p w14:paraId="4CFCB53B" w14:textId="77777777" w:rsidR="000D2A7E" w:rsidRPr="00E76014" w:rsidRDefault="006D483F" w:rsidP="000D2A7E">
      <w:pPr>
        <w:pStyle w:val="Normlnweb"/>
        <w:tabs>
          <w:tab w:val="left" w:pos="1701"/>
          <w:tab w:val="left" w:pos="4500"/>
        </w:tabs>
        <w:ind w:left="1701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>bank</w:t>
      </w:r>
      <w:r w:rsidR="000D2A7E" w:rsidRPr="00E76014">
        <w:rPr>
          <w:rFonts w:ascii="Arial" w:hAnsi="Arial" w:cs="Arial"/>
          <w:iCs/>
          <w:color w:val="000000" w:themeColor="text1"/>
          <w:sz w:val="20"/>
          <w:szCs w:val="20"/>
        </w:rPr>
        <w:t>ovní spojení: Česká spořitelna a.s.</w:t>
      </w:r>
    </w:p>
    <w:p w14:paraId="0E47AF76" w14:textId="2BDE19F4" w:rsidR="006D483F" w:rsidRPr="00E76014" w:rsidRDefault="006D483F" w:rsidP="000D2A7E">
      <w:pPr>
        <w:pStyle w:val="Normlnweb"/>
        <w:tabs>
          <w:tab w:val="left" w:pos="1701"/>
          <w:tab w:val="left" w:pos="4500"/>
        </w:tabs>
        <w:ind w:left="170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>číslo účtu</w:t>
      </w:r>
      <w:r w:rsidR="00D87FE4" w:rsidRPr="00E76014">
        <w:rPr>
          <w:rFonts w:ascii="Arial" w:hAnsi="Arial" w:cs="Arial"/>
          <w:iCs/>
          <w:color w:val="000000" w:themeColor="text1"/>
          <w:sz w:val="20"/>
          <w:szCs w:val="20"/>
        </w:rPr>
        <w:t>:</w:t>
      </w: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27</w:t>
      </w:r>
      <w:r w:rsidR="0095299D" w:rsidRPr="00E76014">
        <w:rPr>
          <w:rFonts w:ascii="Arial" w:hAnsi="Arial" w:cs="Arial"/>
          <w:iCs/>
          <w:color w:val="000000" w:themeColor="text1"/>
          <w:sz w:val="20"/>
          <w:szCs w:val="20"/>
        </w:rPr>
        <w:t>86182</w:t>
      </w: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>/0800</w:t>
      </w:r>
    </w:p>
    <w:p w14:paraId="46B48457" w14:textId="1ACB1CEF" w:rsidR="00522336" w:rsidRPr="00E76014" w:rsidRDefault="00522336" w:rsidP="006357A9">
      <w:pPr>
        <w:pStyle w:val="Normlnweb"/>
        <w:tabs>
          <w:tab w:val="left" w:pos="1701"/>
        </w:tabs>
        <w:ind w:left="1701" w:right="-71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zástupce ve věcech technických: Ing. </w:t>
      </w:r>
      <w:r w:rsidR="00862026" w:rsidRPr="00E76014">
        <w:rPr>
          <w:rFonts w:ascii="Arial" w:hAnsi="Arial" w:cs="Arial"/>
          <w:iCs/>
          <w:color w:val="000000" w:themeColor="text1"/>
          <w:sz w:val="20"/>
          <w:szCs w:val="20"/>
        </w:rPr>
        <w:t>Táňa Vítková, Ph.D.</w:t>
      </w: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D11C18" w:rsidRPr="00E76014">
        <w:rPr>
          <w:rFonts w:ascii="Arial" w:hAnsi="Arial" w:cs="Arial"/>
          <w:iCs/>
          <w:color w:val="000000" w:themeColor="text1"/>
          <w:sz w:val="20"/>
          <w:szCs w:val="20"/>
        </w:rPr>
        <w:t>–</w:t>
      </w:r>
      <w:r w:rsidR="006357A9"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>odd</w:t>
      </w:r>
      <w:r w:rsidR="00D11C18" w:rsidRPr="00E76014">
        <w:rPr>
          <w:rFonts w:ascii="Arial" w:hAnsi="Arial" w:cs="Arial"/>
          <w:iCs/>
          <w:color w:val="000000" w:themeColor="text1"/>
          <w:sz w:val="20"/>
          <w:szCs w:val="20"/>
        </w:rPr>
        <w:t>.</w:t>
      </w: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gramStart"/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>vodního</w:t>
      </w:r>
      <w:proofErr w:type="gramEnd"/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hospodářství</w:t>
      </w:r>
    </w:p>
    <w:p w14:paraId="0E47AF79" w14:textId="4FCF980A" w:rsidR="00116B75" w:rsidRPr="00E76014" w:rsidRDefault="005521D3" w:rsidP="00A62B12">
      <w:pPr>
        <w:pStyle w:val="Normlnweb"/>
        <w:tabs>
          <w:tab w:val="left" w:pos="1701"/>
        </w:tabs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(dále jen „objednatel“)</w:t>
      </w:r>
    </w:p>
    <w:p w14:paraId="10A9A9A4" w14:textId="77777777" w:rsidR="00A62B12" w:rsidRPr="00E76014" w:rsidRDefault="00A62B12" w:rsidP="00A62B12">
      <w:pPr>
        <w:pStyle w:val="Normlnweb"/>
        <w:tabs>
          <w:tab w:val="left" w:pos="1701"/>
        </w:tabs>
        <w:ind w:left="1701"/>
        <w:rPr>
          <w:rFonts w:ascii="Arial" w:hAnsi="Arial" w:cs="Arial"/>
          <w:color w:val="000000" w:themeColor="text1"/>
          <w:sz w:val="20"/>
          <w:szCs w:val="20"/>
        </w:rPr>
      </w:pPr>
    </w:p>
    <w:p w14:paraId="57DDB545" w14:textId="6F7FF6D9" w:rsidR="00A62B12" w:rsidRPr="00E76014" w:rsidRDefault="00A62B12" w:rsidP="00A62B12">
      <w:pPr>
        <w:pStyle w:val="Normlnweb"/>
        <w:tabs>
          <w:tab w:val="left" w:pos="1701"/>
        </w:tabs>
        <w:ind w:left="1701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a</w:t>
      </w:r>
    </w:p>
    <w:p w14:paraId="1C7C4877" w14:textId="77777777" w:rsidR="009F3DCE" w:rsidRPr="00E76014" w:rsidRDefault="009F3DCE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</w:rPr>
      </w:pPr>
    </w:p>
    <w:p w14:paraId="0E47AF7B" w14:textId="54376E59" w:rsidR="000362D8" w:rsidRPr="00E76014" w:rsidRDefault="000362D8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b/>
          <w:bCs/>
          <w:iCs/>
          <w:sz w:val="22"/>
          <w:szCs w:val="22"/>
        </w:rPr>
      </w:pPr>
      <w:r w:rsidRPr="00E7601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Zhotovitel:</w:t>
      </w:r>
      <w:r w:rsidRPr="00E7601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0857D7"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Povodí Moravy, </w:t>
      </w:r>
      <w:proofErr w:type="spellStart"/>
      <w:proofErr w:type="gramStart"/>
      <w:r w:rsidR="000857D7"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s.</w:t>
      </w:r>
      <w:r w:rsidR="000857D7" w:rsidRPr="00E76014">
        <w:rPr>
          <w:rFonts w:ascii="Arial" w:hAnsi="Arial" w:cs="Arial"/>
          <w:b/>
          <w:bCs/>
          <w:iCs/>
          <w:sz w:val="22"/>
          <w:szCs w:val="22"/>
        </w:rPr>
        <w:t>p</w:t>
      </w:r>
      <w:proofErr w:type="spellEnd"/>
      <w:r w:rsidR="000857D7" w:rsidRPr="00E76014">
        <w:rPr>
          <w:rFonts w:ascii="Arial" w:hAnsi="Arial" w:cs="Arial"/>
          <w:b/>
          <w:bCs/>
          <w:iCs/>
          <w:sz w:val="22"/>
          <w:szCs w:val="22"/>
        </w:rPr>
        <w:t>.</w:t>
      </w:r>
      <w:proofErr w:type="gramEnd"/>
    </w:p>
    <w:p w14:paraId="6C32D023" w14:textId="34CDE857" w:rsidR="00522336" w:rsidRPr="00E76014" w:rsidRDefault="00FB7084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b/>
          <w:bCs/>
          <w:i/>
          <w:iCs/>
        </w:rPr>
        <w:tab/>
      </w: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se sídlem </w:t>
      </w:r>
      <w:r w:rsidR="00D87FE4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v Brně, </w:t>
      </w:r>
      <w:r w:rsidR="00595EB5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Dřevařská </w:t>
      </w:r>
      <w:r w:rsidR="00D05D98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932/</w:t>
      </w:r>
      <w:r w:rsidR="00595EB5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11, </w:t>
      </w:r>
      <w:r w:rsidR="00D87FE4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PSČ 602 00</w:t>
      </w:r>
    </w:p>
    <w:p w14:paraId="7C3BD47F" w14:textId="0444B77E" w:rsidR="00FB7084" w:rsidRPr="00E76014" w:rsidRDefault="00522336" w:rsidP="00DA118B">
      <w:pPr>
        <w:pStyle w:val="Normlnweb"/>
        <w:tabs>
          <w:tab w:val="left" w:pos="1701"/>
        </w:tabs>
        <w:ind w:left="1701" w:hanging="1701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>zapsán: v obchodním rejstříku vedeném u Krajského soudu v Brně, v oddílu A, vložce 13565</w:t>
      </w:r>
      <w:r w:rsidR="001749D4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</w:p>
    <w:p w14:paraId="0E47AF7C" w14:textId="3CDE45C0" w:rsidR="00445E83" w:rsidRPr="00E76014" w:rsidRDefault="000456EB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>zastoupen</w:t>
      </w:r>
      <w:r w:rsidR="00595EB5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ý: MVDr. Václavem Gargulákem, generálním ředitelem</w:t>
      </w:r>
    </w:p>
    <w:p w14:paraId="0E47AF7D" w14:textId="6EBE2114" w:rsidR="00E17D76" w:rsidRPr="00E76014" w:rsidRDefault="000D2A7E" w:rsidP="00522336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ab/>
      </w:r>
      <w:r w:rsidR="00E17D76" w:rsidRPr="00E76014">
        <w:rPr>
          <w:rFonts w:ascii="Arial" w:hAnsi="Arial" w:cs="Arial"/>
          <w:color w:val="000000" w:themeColor="text1"/>
          <w:sz w:val="20"/>
          <w:szCs w:val="20"/>
        </w:rPr>
        <w:t>IČ</w:t>
      </w:r>
      <w:r w:rsidR="00D05D98" w:rsidRPr="00E76014">
        <w:rPr>
          <w:rFonts w:ascii="Arial" w:hAnsi="Arial" w:cs="Arial"/>
          <w:color w:val="000000" w:themeColor="text1"/>
          <w:sz w:val="20"/>
          <w:szCs w:val="20"/>
        </w:rPr>
        <w:t>O</w:t>
      </w:r>
      <w:r w:rsidR="00E17D76" w:rsidRPr="00E7601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857D7" w:rsidRPr="00E76014">
        <w:rPr>
          <w:rFonts w:ascii="Arial" w:hAnsi="Arial" w:cs="Arial"/>
          <w:color w:val="000000" w:themeColor="text1"/>
          <w:sz w:val="20"/>
          <w:szCs w:val="20"/>
        </w:rPr>
        <w:t>70890013</w:t>
      </w:r>
      <w:r w:rsidR="00ED24F3" w:rsidRPr="00E76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49D4" w:rsidRPr="00E76014">
        <w:rPr>
          <w:rFonts w:ascii="Arial" w:hAnsi="Arial" w:cs="Arial"/>
          <w:color w:val="000000" w:themeColor="text1"/>
          <w:sz w:val="20"/>
          <w:szCs w:val="20"/>
        </w:rPr>
        <w:tab/>
      </w:r>
      <w:r w:rsidR="001749D4" w:rsidRPr="00E7601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E47AF7E" w14:textId="4F8104EB" w:rsidR="00E17D76" w:rsidRPr="00E76014" w:rsidRDefault="000D2A7E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ab/>
      </w:r>
      <w:r w:rsidR="00E17D76" w:rsidRPr="00E76014">
        <w:rPr>
          <w:rFonts w:ascii="Arial" w:hAnsi="Arial" w:cs="Arial"/>
          <w:color w:val="000000" w:themeColor="text1"/>
          <w:sz w:val="20"/>
          <w:szCs w:val="20"/>
        </w:rPr>
        <w:t xml:space="preserve">DIČ: </w:t>
      </w:r>
      <w:r w:rsidR="000857D7" w:rsidRPr="00E76014">
        <w:rPr>
          <w:rFonts w:ascii="Arial" w:hAnsi="Arial" w:cs="Arial"/>
          <w:color w:val="000000" w:themeColor="text1"/>
          <w:sz w:val="20"/>
          <w:szCs w:val="20"/>
        </w:rPr>
        <w:t>CZ70890013</w:t>
      </w:r>
      <w:r w:rsidR="001749D4" w:rsidRPr="00E76014">
        <w:rPr>
          <w:rFonts w:ascii="Arial" w:hAnsi="Arial" w:cs="Arial"/>
          <w:color w:val="000000" w:themeColor="text1"/>
          <w:sz w:val="20"/>
          <w:szCs w:val="20"/>
        </w:rPr>
        <w:tab/>
      </w:r>
      <w:r w:rsidR="001749D4" w:rsidRPr="00E7601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F2FE4E2" w14:textId="0AAACCD0" w:rsidR="000D2A7E" w:rsidRPr="00E76014" w:rsidRDefault="000D2A7E" w:rsidP="000D2A7E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r w:rsidR="001749D4" w:rsidRPr="00E76014">
        <w:rPr>
          <w:rFonts w:ascii="Arial" w:hAnsi="Arial" w:cs="Arial"/>
          <w:iCs/>
          <w:color w:val="000000" w:themeColor="text1"/>
          <w:sz w:val="20"/>
          <w:szCs w:val="20"/>
        </w:rPr>
        <w:t>bank</w:t>
      </w: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>ovní</w:t>
      </w:r>
      <w:r w:rsidR="001749D4"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spojení: </w:t>
      </w:r>
      <w:r w:rsidR="00595EB5" w:rsidRPr="00E76014">
        <w:rPr>
          <w:rFonts w:ascii="Arial" w:hAnsi="Arial" w:cs="Arial"/>
          <w:iCs/>
          <w:color w:val="000000" w:themeColor="text1"/>
          <w:sz w:val="20"/>
          <w:szCs w:val="20"/>
        </w:rPr>
        <w:t>Komerční banka, a. s., pobočka Brno – venkov</w:t>
      </w:r>
    </w:p>
    <w:p w14:paraId="0E47AF80" w14:textId="02968148" w:rsidR="00445E83" w:rsidRPr="00E76014" w:rsidRDefault="000D2A7E" w:rsidP="000D2A7E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ab/>
        <w:t>číslo účtu</w:t>
      </w:r>
      <w:r w:rsidR="00D87FE4" w:rsidRPr="00E76014">
        <w:rPr>
          <w:rFonts w:ascii="Arial" w:hAnsi="Arial" w:cs="Arial"/>
          <w:iCs/>
          <w:color w:val="000000" w:themeColor="text1"/>
          <w:sz w:val="20"/>
          <w:szCs w:val="20"/>
        </w:rPr>
        <w:t>:</w:t>
      </w: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29639641/0100</w:t>
      </w:r>
      <w:r w:rsidR="00595EB5" w:rsidRPr="00E760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3FCD12B0" w14:textId="297CB966" w:rsidR="005521D3" w:rsidRPr="00E76014" w:rsidRDefault="000D2A7E" w:rsidP="005521D3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52233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zástupce ve věcech technických: </w:t>
      </w:r>
      <w:r w:rsidR="00360F46">
        <w:rPr>
          <w:rFonts w:ascii="Arial" w:hAnsi="Arial" w:cs="Arial"/>
          <w:bCs/>
          <w:iCs/>
          <w:color w:val="000000" w:themeColor="text1"/>
          <w:sz w:val="20"/>
          <w:szCs w:val="20"/>
        </w:rPr>
        <w:t>XXXXXXXXX</w:t>
      </w:r>
      <w:r w:rsidR="0052233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– </w:t>
      </w:r>
      <w:r w:rsidR="00504AFC">
        <w:rPr>
          <w:rFonts w:ascii="Arial" w:hAnsi="Arial" w:cs="Arial"/>
          <w:bCs/>
          <w:iCs/>
          <w:color w:val="000000" w:themeColor="text1"/>
          <w:sz w:val="20"/>
          <w:szCs w:val="20"/>
        </w:rPr>
        <w:t>XXXXXXX</w:t>
      </w:r>
    </w:p>
    <w:p w14:paraId="30AF73B4" w14:textId="1A79B82D" w:rsidR="006972CA" w:rsidRPr="00E76014" w:rsidRDefault="006972CA" w:rsidP="005521D3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 xml:space="preserve">zástupce ve věcech smluvních: </w:t>
      </w:r>
      <w:r w:rsidR="00F33AE7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MVDr. Václav Gargulák</w:t>
      </w: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– </w:t>
      </w:r>
      <w:r w:rsidR="00F33AE7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generální </w:t>
      </w: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ředitel </w:t>
      </w:r>
    </w:p>
    <w:p w14:paraId="0E47AF82" w14:textId="0F717707" w:rsidR="00670045" w:rsidRPr="00E76014" w:rsidRDefault="00D96407" w:rsidP="005521D3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r w:rsidR="005521D3" w:rsidRPr="00E76014">
        <w:rPr>
          <w:rFonts w:ascii="Arial" w:hAnsi="Arial" w:cs="Arial"/>
          <w:iCs/>
          <w:color w:val="000000" w:themeColor="text1"/>
          <w:sz w:val="20"/>
          <w:szCs w:val="20"/>
        </w:rPr>
        <w:t>(dále jen „zhotovitel“)</w:t>
      </w:r>
    </w:p>
    <w:p w14:paraId="5842325A" w14:textId="77777777" w:rsidR="009F3DCE" w:rsidRPr="00E76014" w:rsidRDefault="009F3DCE" w:rsidP="00F352D1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14:paraId="0E47AF86" w14:textId="77777777" w:rsidR="00116B75" w:rsidRPr="00E76014" w:rsidRDefault="00116B75" w:rsidP="00116B75">
      <w:pPr>
        <w:jc w:val="center"/>
        <w:rPr>
          <w:rFonts w:ascii="Arial" w:hAnsi="Arial" w:cs="Arial"/>
          <w:b/>
          <w:sz w:val="22"/>
          <w:szCs w:val="22"/>
        </w:rPr>
      </w:pPr>
      <w:r w:rsidRPr="00E76014">
        <w:rPr>
          <w:rFonts w:ascii="Arial" w:hAnsi="Arial" w:cs="Arial"/>
          <w:b/>
          <w:sz w:val="22"/>
          <w:szCs w:val="22"/>
        </w:rPr>
        <w:t>I.</w:t>
      </w:r>
    </w:p>
    <w:p w14:paraId="0E47AF87" w14:textId="77777777" w:rsidR="00116B75" w:rsidRPr="00E76014" w:rsidRDefault="00116B75" w:rsidP="00116B75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sz w:val="22"/>
          <w:szCs w:val="22"/>
        </w:rPr>
        <w:t>Předmět</w:t>
      </w:r>
      <w:r w:rsidRPr="00E7601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smlouvy</w:t>
      </w:r>
    </w:p>
    <w:p w14:paraId="0E47AF88" w14:textId="77777777" w:rsidR="00116B75" w:rsidRPr="00E76014" w:rsidRDefault="00116B75" w:rsidP="003D5A12">
      <w:pPr>
        <w:pStyle w:val="Normlnweb"/>
        <w:ind w:firstLine="6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47AF89" w14:textId="26F54393" w:rsidR="00116B75" w:rsidRPr="00E76014" w:rsidRDefault="00116B75" w:rsidP="00F3744F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39" w:hanging="539"/>
        <w:jc w:val="both"/>
        <w:rPr>
          <w:rFonts w:ascii="Arial" w:hAnsi="Arial" w:cs="Arial"/>
        </w:rPr>
      </w:pPr>
      <w:r w:rsidRPr="00E76014">
        <w:rPr>
          <w:rFonts w:ascii="Arial" w:hAnsi="Arial" w:cs="Arial"/>
        </w:rPr>
        <w:t>Zhotovitel se touto smlouvou zavazuje provést na svůj náklad a na své nebezpečí pro</w:t>
      </w:r>
      <w:r w:rsidR="00F3744F" w:rsidRPr="00E76014">
        <w:rPr>
          <w:rFonts w:ascii="Arial" w:hAnsi="Arial" w:cs="Arial"/>
        </w:rPr>
        <w:t> </w:t>
      </w:r>
      <w:r w:rsidRPr="00E76014">
        <w:rPr>
          <w:rFonts w:ascii="Arial" w:hAnsi="Arial" w:cs="Arial"/>
        </w:rPr>
        <w:t>objednatele dílo v rozsahu a za podmínek stanovených touto smlouvou.</w:t>
      </w:r>
    </w:p>
    <w:p w14:paraId="0E47AF8B" w14:textId="78CE1375" w:rsidR="00E27E97" w:rsidRPr="00E76014" w:rsidRDefault="00116B75" w:rsidP="006A7D25">
      <w:pPr>
        <w:pStyle w:val="Normlnweb"/>
        <w:spacing w:after="60"/>
        <w:ind w:left="539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Pro účely této smlouvy se dílem rozumí</w:t>
      </w:r>
      <w:r w:rsidR="00E17D76" w:rsidRPr="00E76014">
        <w:rPr>
          <w:rFonts w:ascii="Arial" w:hAnsi="Arial" w:cs="Arial"/>
          <w:sz w:val="20"/>
          <w:szCs w:val="20"/>
        </w:rPr>
        <w:t xml:space="preserve">: </w:t>
      </w:r>
      <w:r w:rsidR="00721CD2" w:rsidRPr="00E76014">
        <w:rPr>
          <w:rFonts w:ascii="Arial" w:hAnsi="Arial" w:cs="Arial"/>
          <w:b/>
          <w:sz w:val="20"/>
          <w:szCs w:val="20"/>
        </w:rPr>
        <w:t>Provedení</w:t>
      </w:r>
      <w:r w:rsidR="00507BAC" w:rsidRPr="00E7601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07BAC" w:rsidRPr="00E76014">
        <w:rPr>
          <w:rFonts w:ascii="Arial" w:hAnsi="Arial" w:cs="Arial"/>
          <w:b/>
          <w:sz w:val="20"/>
          <w:szCs w:val="20"/>
        </w:rPr>
        <w:t>celkem 9</w:t>
      </w:r>
      <w:r w:rsidR="00721CD2" w:rsidRPr="00E76014">
        <w:rPr>
          <w:rFonts w:ascii="Arial" w:hAnsi="Arial" w:cs="Arial"/>
          <w:b/>
          <w:sz w:val="20"/>
          <w:szCs w:val="20"/>
        </w:rPr>
        <w:t xml:space="preserve"> </w:t>
      </w:r>
      <w:r w:rsidR="0073049A" w:rsidRPr="00E76014">
        <w:rPr>
          <w:rFonts w:ascii="Arial" w:hAnsi="Arial" w:cs="Arial"/>
          <w:b/>
          <w:sz w:val="20"/>
          <w:szCs w:val="20"/>
        </w:rPr>
        <w:t>roz</w:t>
      </w:r>
      <w:r w:rsidR="0014605A" w:rsidRPr="00E76014">
        <w:rPr>
          <w:rFonts w:ascii="Arial" w:hAnsi="Arial" w:cs="Arial"/>
          <w:b/>
          <w:sz w:val="20"/>
          <w:szCs w:val="20"/>
        </w:rPr>
        <w:t>borů</w:t>
      </w:r>
      <w:r w:rsidR="007C0948" w:rsidRPr="00E76014">
        <w:rPr>
          <w:rFonts w:ascii="Arial" w:hAnsi="Arial" w:cs="Arial"/>
          <w:b/>
          <w:sz w:val="20"/>
          <w:szCs w:val="20"/>
        </w:rPr>
        <w:t xml:space="preserve"> </w:t>
      </w:r>
      <w:r w:rsidR="0073049A" w:rsidRPr="00E76014">
        <w:rPr>
          <w:rFonts w:ascii="Arial" w:hAnsi="Arial" w:cs="Arial"/>
          <w:b/>
          <w:sz w:val="20"/>
          <w:szCs w:val="20"/>
        </w:rPr>
        <w:t xml:space="preserve">směsných </w:t>
      </w:r>
      <w:r w:rsidR="007C0948" w:rsidRPr="00E76014">
        <w:rPr>
          <w:rFonts w:ascii="Arial" w:hAnsi="Arial" w:cs="Arial"/>
          <w:b/>
          <w:sz w:val="20"/>
          <w:szCs w:val="20"/>
        </w:rPr>
        <w:t>vzorků</w:t>
      </w:r>
      <w:r w:rsidR="0073049A" w:rsidRPr="00E76014">
        <w:rPr>
          <w:rFonts w:ascii="Arial" w:hAnsi="Arial" w:cs="Arial"/>
          <w:b/>
          <w:sz w:val="20"/>
          <w:szCs w:val="20"/>
        </w:rPr>
        <w:t xml:space="preserve"> provedených odběrů odpadních vod z výustí </w:t>
      </w:r>
      <w:r w:rsidR="001B6D92" w:rsidRPr="00E76014">
        <w:rPr>
          <w:rFonts w:ascii="Arial" w:hAnsi="Arial" w:cs="Arial"/>
          <w:b/>
          <w:sz w:val="20"/>
          <w:szCs w:val="20"/>
        </w:rPr>
        <w:t>ČOV Kroměříž</w:t>
      </w:r>
      <w:r w:rsidR="00623D65" w:rsidRPr="00E76014">
        <w:rPr>
          <w:rFonts w:ascii="Arial" w:hAnsi="Arial" w:cs="Arial"/>
          <w:b/>
          <w:sz w:val="20"/>
          <w:szCs w:val="20"/>
        </w:rPr>
        <w:t>, ČOV Uherské Hradiště a ČOV Vsetín</w:t>
      </w:r>
      <w:r w:rsidR="0073049A" w:rsidRPr="00E76014">
        <w:rPr>
          <w:rFonts w:ascii="Arial" w:hAnsi="Arial" w:cs="Arial"/>
          <w:b/>
          <w:sz w:val="20"/>
          <w:szCs w:val="20"/>
        </w:rPr>
        <w:t xml:space="preserve"> a odběrů </w:t>
      </w:r>
      <w:r w:rsidR="00E84837" w:rsidRPr="00E76014">
        <w:rPr>
          <w:rFonts w:ascii="Arial" w:hAnsi="Arial" w:cs="Arial"/>
          <w:b/>
          <w:sz w:val="20"/>
          <w:szCs w:val="20"/>
        </w:rPr>
        <w:t xml:space="preserve">vod </w:t>
      </w:r>
      <w:r w:rsidR="0073049A" w:rsidRPr="00E76014">
        <w:rPr>
          <w:rFonts w:ascii="Arial" w:hAnsi="Arial" w:cs="Arial"/>
          <w:b/>
          <w:sz w:val="20"/>
          <w:szCs w:val="20"/>
        </w:rPr>
        <w:t>z vodních toků nad a pod výustěmi z uvedených ČOV</w:t>
      </w:r>
      <w:r w:rsidR="009C07AA" w:rsidRPr="00E76014">
        <w:rPr>
          <w:rFonts w:ascii="Arial" w:hAnsi="Arial" w:cs="Arial"/>
          <w:b/>
          <w:sz w:val="20"/>
          <w:szCs w:val="20"/>
        </w:rPr>
        <w:t>,</w:t>
      </w:r>
      <w:r w:rsidR="0073049A" w:rsidRPr="00E76014">
        <w:rPr>
          <w:rFonts w:ascii="Arial" w:hAnsi="Arial" w:cs="Arial"/>
          <w:b/>
          <w:sz w:val="20"/>
          <w:szCs w:val="20"/>
        </w:rPr>
        <w:t xml:space="preserve"> </w:t>
      </w:r>
      <w:r w:rsidR="0014605A" w:rsidRPr="00E76014">
        <w:rPr>
          <w:rFonts w:ascii="Arial" w:hAnsi="Arial" w:cs="Arial"/>
          <w:b/>
          <w:sz w:val="20"/>
          <w:szCs w:val="20"/>
        </w:rPr>
        <w:t xml:space="preserve">v rozsahu ukazatelů a míst odběrů specifikovaných </w:t>
      </w:r>
      <w:r w:rsidR="006A7D25" w:rsidRPr="00E76014">
        <w:rPr>
          <w:rFonts w:ascii="Arial" w:hAnsi="Arial" w:cs="Arial"/>
          <w:b/>
          <w:sz w:val="20"/>
          <w:szCs w:val="20"/>
        </w:rPr>
        <w:t xml:space="preserve">v </w:t>
      </w:r>
      <w:r w:rsidR="00FF0B35" w:rsidRPr="00E76014">
        <w:rPr>
          <w:rFonts w:ascii="Arial" w:hAnsi="Arial" w:cs="Arial"/>
          <w:b/>
          <w:sz w:val="20"/>
          <w:szCs w:val="20"/>
        </w:rPr>
        <w:t>P</w:t>
      </w:r>
      <w:r w:rsidR="0014605A" w:rsidRPr="00E76014">
        <w:rPr>
          <w:rFonts w:ascii="Arial" w:hAnsi="Arial" w:cs="Arial"/>
          <w:b/>
          <w:sz w:val="20"/>
          <w:szCs w:val="20"/>
        </w:rPr>
        <w:t>řílo</w:t>
      </w:r>
      <w:r w:rsidR="006A7D25" w:rsidRPr="00E76014">
        <w:rPr>
          <w:rFonts w:ascii="Arial" w:hAnsi="Arial" w:cs="Arial"/>
          <w:b/>
          <w:sz w:val="20"/>
          <w:szCs w:val="20"/>
        </w:rPr>
        <w:t>ze</w:t>
      </w:r>
      <w:r w:rsidR="0014605A" w:rsidRPr="00E76014">
        <w:rPr>
          <w:rFonts w:ascii="Arial" w:hAnsi="Arial" w:cs="Arial"/>
          <w:b/>
          <w:sz w:val="20"/>
          <w:szCs w:val="20"/>
        </w:rPr>
        <w:t xml:space="preserve"> č. 1</w:t>
      </w:r>
      <w:r w:rsidR="0073049A" w:rsidRPr="00E76014">
        <w:rPr>
          <w:rFonts w:ascii="Arial" w:hAnsi="Arial" w:cs="Arial"/>
          <w:b/>
          <w:sz w:val="20"/>
          <w:szCs w:val="20"/>
        </w:rPr>
        <w:t>, která je nedílnou součástí této smlouvy</w:t>
      </w:r>
      <w:r w:rsidR="00441C25" w:rsidRPr="00E76014">
        <w:rPr>
          <w:rFonts w:ascii="Arial" w:hAnsi="Arial" w:cs="Arial"/>
          <w:sz w:val="20"/>
          <w:szCs w:val="20"/>
        </w:rPr>
        <w:t>.</w:t>
      </w:r>
    </w:p>
    <w:p w14:paraId="0E47AF92" w14:textId="698EAD7A" w:rsidR="004A187D" w:rsidRPr="00E76014" w:rsidRDefault="00116B75" w:rsidP="006A7D2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39" w:hanging="539"/>
        <w:jc w:val="both"/>
        <w:rPr>
          <w:rFonts w:ascii="Arial" w:hAnsi="Arial" w:cs="Arial"/>
        </w:rPr>
      </w:pPr>
      <w:r w:rsidRPr="00E76014">
        <w:rPr>
          <w:rFonts w:ascii="Arial" w:hAnsi="Arial" w:cs="Arial"/>
        </w:rPr>
        <w:t>Součástí předmětu smlouvy jsou i práce v této smlouvě výslovně nespecifikované, které však jsou k řádnému provedení díla nezbytné a o kterých zhotovitel vzhledem ke své kvalifikaci a zkušenostem měl, nebo mohl vědět. Provedení těchto prací však v žádném případě nezvyšuje touto smlouvou sjednanou cenu díla.</w:t>
      </w:r>
    </w:p>
    <w:p w14:paraId="54B320F1" w14:textId="42A1CAA8" w:rsidR="009F3DCE" w:rsidRPr="00E76014" w:rsidRDefault="009F3DCE" w:rsidP="006A7D25">
      <w:pPr>
        <w:pStyle w:val="Normlnweb"/>
        <w:ind w:left="539"/>
        <w:jc w:val="center"/>
        <w:rPr>
          <w:rFonts w:ascii="Arial" w:hAnsi="Arial" w:cs="Arial"/>
          <w:bCs/>
          <w:iCs/>
          <w:color w:val="000000"/>
          <w:sz w:val="16"/>
          <w:szCs w:val="16"/>
        </w:rPr>
      </w:pPr>
    </w:p>
    <w:p w14:paraId="53E878E7" w14:textId="77777777" w:rsidR="003D5A12" w:rsidRPr="00E76014" w:rsidRDefault="003D5A12" w:rsidP="006A7D25">
      <w:pPr>
        <w:pStyle w:val="Normlnweb"/>
        <w:ind w:left="539"/>
        <w:jc w:val="center"/>
        <w:rPr>
          <w:rFonts w:ascii="Arial" w:hAnsi="Arial" w:cs="Arial"/>
          <w:bCs/>
          <w:iCs/>
          <w:color w:val="000000"/>
          <w:sz w:val="16"/>
          <w:szCs w:val="16"/>
        </w:rPr>
      </w:pPr>
    </w:p>
    <w:p w14:paraId="0E47AF94" w14:textId="77777777" w:rsidR="00116B75" w:rsidRPr="00E76014" w:rsidRDefault="00116B75" w:rsidP="006A7D25">
      <w:pPr>
        <w:pStyle w:val="Normlnweb"/>
        <w:ind w:left="539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76014">
        <w:rPr>
          <w:rFonts w:ascii="Arial" w:hAnsi="Arial" w:cs="Arial"/>
          <w:b/>
          <w:bCs/>
          <w:iCs/>
          <w:sz w:val="22"/>
          <w:szCs w:val="22"/>
        </w:rPr>
        <w:t>II.</w:t>
      </w:r>
    </w:p>
    <w:p w14:paraId="0E47AF95" w14:textId="77777777" w:rsidR="00116B75" w:rsidRPr="00E76014" w:rsidRDefault="00116B75" w:rsidP="006A7D25">
      <w:pPr>
        <w:pStyle w:val="Normlnweb"/>
        <w:ind w:left="539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76014">
        <w:rPr>
          <w:rFonts w:ascii="Arial" w:hAnsi="Arial" w:cs="Arial"/>
          <w:b/>
          <w:bCs/>
          <w:iCs/>
          <w:sz w:val="22"/>
          <w:szCs w:val="22"/>
        </w:rPr>
        <w:t>Rozsah díla</w:t>
      </w:r>
    </w:p>
    <w:p w14:paraId="290A5792" w14:textId="77777777" w:rsidR="00AA5DC4" w:rsidRPr="00E76014" w:rsidRDefault="00AA5DC4" w:rsidP="006A7D25">
      <w:pPr>
        <w:pStyle w:val="Normlnweb"/>
        <w:ind w:left="539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14:paraId="68C92488" w14:textId="3D31C6E7" w:rsidR="00965039" w:rsidRPr="00E76014" w:rsidRDefault="00965039" w:rsidP="006A7D25">
      <w:pPr>
        <w:numPr>
          <w:ilvl w:val="1"/>
          <w:numId w:val="43"/>
        </w:numPr>
        <w:spacing w:after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E76014">
        <w:rPr>
          <w:rFonts w:ascii="Arial" w:hAnsi="Arial" w:cs="Arial"/>
          <w:color w:val="000000" w:themeColor="text1"/>
        </w:rPr>
        <w:t>Dílem se rozumí provedení odběrů a rozborů</w:t>
      </w:r>
      <w:r w:rsidR="0073049A" w:rsidRPr="00E76014">
        <w:rPr>
          <w:rFonts w:ascii="Arial" w:hAnsi="Arial" w:cs="Arial"/>
          <w:color w:val="000000" w:themeColor="text1"/>
        </w:rPr>
        <w:t xml:space="preserve"> odebraných směsných vzorků vody</w:t>
      </w:r>
      <w:r w:rsidRPr="00E76014">
        <w:rPr>
          <w:rFonts w:ascii="Arial" w:hAnsi="Arial" w:cs="Arial"/>
          <w:color w:val="000000" w:themeColor="text1"/>
        </w:rPr>
        <w:t xml:space="preserve"> na stanovení nebezpečných látek, zvlášť nebezpečných závadných látek, </w:t>
      </w:r>
      <w:r w:rsidR="002F2EC8" w:rsidRPr="00E76014">
        <w:rPr>
          <w:rFonts w:ascii="Arial" w:hAnsi="Arial" w:cs="Arial"/>
          <w:color w:val="000000" w:themeColor="text1"/>
        </w:rPr>
        <w:t xml:space="preserve">prioritních látek a </w:t>
      </w:r>
      <w:r w:rsidRPr="00E76014">
        <w:rPr>
          <w:rFonts w:ascii="Arial" w:hAnsi="Arial" w:cs="Arial"/>
          <w:color w:val="000000" w:themeColor="text1"/>
        </w:rPr>
        <w:t xml:space="preserve">prioritních nebezpečných látek </w:t>
      </w:r>
      <w:r w:rsidR="002F2EC8" w:rsidRPr="00E76014">
        <w:rPr>
          <w:rFonts w:ascii="Arial" w:hAnsi="Arial" w:cs="Arial"/>
          <w:color w:val="000000" w:themeColor="text1"/>
        </w:rPr>
        <w:t xml:space="preserve">v oblasti vodní politiky </w:t>
      </w:r>
      <w:r w:rsidRPr="00E76014">
        <w:rPr>
          <w:rFonts w:ascii="Arial" w:hAnsi="Arial" w:cs="Arial"/>
          <w:color w:val="000000" w:themeColor="text1"/>
        </w:rPr>
        <w:t>dle nařízení vlády č. 401/2015 Sb., v povrchov</w:t>
      </w:r>
      <w:r w:rsidR="001B6D92" w:rsidRPr="00E76014">
        <w:rPr>
          <w:rFonts w:ascii="Arial" w:hAnsi="Arial" w:cs="Arial"/>
          <w:color w:val="000000" w:themeColor="text1"/>
        </w:rPr>
        <w:t>é</w:t>
      </w:r>
      <w:r w:rsidRPr="00E76014">
        <w:rPr>
          <w:rFonts w:ascii="Arial" w:hAnsi="Arial" w:cs="Arial"/>
          <w:color w:val="000000" w:themeColor="text1"/>
        </w:rPr>
        <w:t xml:space="preserve"> a </w:t>
      </w:r>
      <w:r w:rsidR="001B6D92" w:rsidRPr="00E76014">
        <w:rPr>
          <w:rFonts w:ascii="Arial" w:hAnsi="Arial" w:cs="Arial"/>
          <w:color w:val="000000" w:themeColor="text1"/>
        </w:rPr>
        <w:t xml:space="preserve">vyčištěné </w:t>
      </w:r>
      <w:r w:rsidRPr="00E76014">
        <w:rPr>
          <w:rFonts w:ascii="Arial" w:hAnsi="Arial" w:cs="Arial"/>
          <w:color w:val="000000" w:themeColor="text1"/>
        </w:rPr>
        <w:t>odpadní vod</w:t>
      </w:r>
      <w:r w:rsidR="001B6D92" w:rsidRPr="00E76014">
        <w:rPr>
          <w:rFonts w:ascii="Arial" w:hAnsi="Arial" w:cs="Arial"/>
          <w:color w:val="000000" w:themeColor="text1"/>
        </w:rPr>
        <w:t>ě z ČOV Kroměříž</w:t>
      </w:r>
      <w:r w:rsidR="006357A9" w:rsidRPr="00E76014">
        <w:rPr>
          <w:rFonts w:ascii="Arial" w:hAnsi="Arial" w:cs="Arial"/>
          <w:color w:val="000000" w:themeColor="text1"/>
        </w:rPr>
        <w:t>,</w:t>
      </w:r>
      <w:r w:rsidR="0019174F" w:rsidRPr="00E76014">
        <w:rPr>
          <w:rFonts w:ascii="Arial" w:hAnsi="Arial" w:cs="Arial"/>
          <w:color w:val="000000" w:themeColor="text1"/>
        </w:rPr>
        <w:t xml:space="preserve"> </w:t>
      </w:r>
      <w:r w:rsidR="00623D65" w:rsidRPr="00E76014">
        <w:rPr>
          <w:rFonts w:ascii="Arial" w:hAnsi="Arial" w:cs="Arial"/>
          <w:color w:val="000000" w:themeColor="text1"/>
        </w:rPr>
        <w:t xml:space="preserve">ČOV Uherské Hradiště a ČOV Vsetín </w:t>
      </w:r>
      <w:r w:rsidR="0019174F" w:rsidRPr="00E76014">
        <w:rPr>
          <w:rFonts w:ascii="Arial" w:hAnsi="Arial" w:cs="Arial"/>
          <w:color w:val="000000" w:themeColor="text1"/>
        </w:rPr>
        <w:t>sloužící</w:t>
      </w:r>
      <w:r w:rsidR="006357A9" w:rsidRPr="00E76014">
        <w:rPr>
          <w:rFonts w:ascii="Arial" w:hAnsi="Arial" w:cs="Arial"/>
          <w:color w:val="000000" w:themeColor="text1"/>
        </w:rPr>
        <w:t>ch</w:t>
      </w:r>
      <w:r w:rsidR="0019174F" w:rsidRPr="00E76014">
        <w:rPr>
          <w:rFonts w:ascii="Arial" w:hAnsi="Arial" w:cs="Arial"/>
          <w:color w:val="000000" w:themeColor="text1"/>
        </w:rPr>
        <w:t xml:space="preserve"> pro </w:t>
      </w:r>
      <w:r w:rsidR="001B6D92" w:rsidRPr="00E76014">
        <w:rPr>
          <w:rFonts w:ascii="Arial" w:hAnsi="Arial" w:cs="Arial"/>
          <w:color w:val="000000" w:themeColor="text1"/>
        </w:rPr>
        <w:t xml:space="preserve">metodickou a kontrolní </w:t>
      </w:r>
      <w:r w:rsidR="0019174F" w:rsidRPr="00E76014">
        <w:rPr>
          <w:rFonts w:ascii="Arial" w:hAnsi="Arial" w:cs="Arial"/>
          <w:color w:val="000000" w:themeColor="text1"/>
        </w:rPr>
        <w:t xml:space="preserve">činnost Krajského úřadu Zlínského kraje v rámci </w:t>
      </w:r>
      <w:r w:rsidR="001B6D92" w:rsidRPr="00E76014">
        <w:rPr>
          <w:rFonts w:ascii="Arial" w:hAnsi="Arial" w:cs="Arial"/>
          <w:color w:val="000000" w:themeColor="text1"/>
        </w:rPr>
        <w:t>nakládání s povrchovými vodami z uveden</w:t>
      </w:r>
      <w:r w:rsidR="00406D8A" w:rsidRPr="00E76014">
        <w:rPr>
          <w:rFonts w:ascii="Arial" w:hAnsi="Arial" w:cs="Arial"/>
          <w:color w:val="000000" w:themeColor="text1"/>
        </w:rPr>
        <w:t>ých</w:t>
      </w:r>
      <w:r w:rsidR="001B6D92" w:rsidRPr="00E76014">
        <w:rPr>
          <w:rFonts w:ascii="Arial" w:hAnsi="Arial" w:cs="Arial"/>
          <w:color w:val="000000" w:themeColor="text1"/>
        </w:rPr>
        <w:t xml:space="preserve"> ČOV</w:t>
      </w:r>
      <w:r w:rsidRPr="00E76014">
        <w:rPr>
          <w:rFonts w:ascii="Arial" w:hAnsi="Arial" w:cs="Arial"/>
          <w:color w:val="000000" w:themeColor="text1"/>
        </w:rPr>
        <w:t>.</w:t>
      </w:r>
    </w:p>
    <w:p w14:paraId="7D8C6B70" w14:textId="12760653" w:rsidR="00D216D1" w:rsidRPr="00E76014" w:rsidRDefault="00D216D1" w:rsidP="00623D65">
      <w:pPr>
        <w:numPr>
          <w:ilvl w:val="1"/>
          <w:numId w:val="43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</w:rPr>
      </w:pPr>
      <w:r w:rsidRPr="00E76014">
        <w:rPr>
          <w:rFonts w:ascii="Arial" w:hAnsi="Arial" w:cs="Arial"/>
          <w:color w:val="000000" w:themeColor="text1"/>
        </w:rPr>
        <w:lastRenderedPageBreak/>
        <w:t xml:space="preserve">Odběry budou provedeny během období říjen - prosinec </w:t>
      </w:r>
      <w:r w:rsidRPr="00E76014">
        <w:rPr>
          <w:rFonts w:ascii="Arial" w:hAnsi="Arial" w:cs="Arial"/>
        </w:rPr>
        <w:t xml:space="preserve">2023. Konkrétní termíny odběrů u jednotlivých ČOV </w:t>
      </w:r>
      <w:r w:rsidR="00E84837" w:rsidRPr="00E76014">
        <w:rPr>
          <w:rFonts w:ascii="Arial" w:hAnsi="Arial" w:cs="Arial"/>
        </w:rPr>
        <w:t>sdělí</w:t>
      </w:r>
      <w:r w:rsidRPr="00E76014">
        <w:rPr>
          <w:rFonts w:ascii="Arial" w:hAnsi="Arial" w:cs="Arial"/>
        </w:rPr>
        <w:t xml:space="preserve"> objednavatel </w:t>
      </w:r>
      <w:r w:rsidR="00E84837" w:rsidRPr="00E76014">
        <w:rPr>
          <w:rFonts w:ascii="Arial" w:hAnsi="Arial" w:cs="Arial"/>
        </w:rPr>
        <w:t xml:space="preserve">vždy </w:t>
      </w:r>
      <w:r w:rsidRPr="00E76014">
        <w:rPr>
          <w:rFonts w:ascii="Arial" w:hAnsi="Arial" w:cs="Arial"/>
        </w:rPr>
        <w:t xml:space="preserve">písemně </w:t>
      </w:r>
      <w:r w:rsidR="00E84837" w:rsidRPr="00E76014">
        <w:rPr>
          <w:rFonts w:ascii="Arial" w:hAnsi="Arial" w:cs="Arial"/>
        </w:rPr>
        <w:t xml:space="preserve">zhotoviteli </w:t>
      </w:r>
      <w:r w:rsidRPr="00E76014">
        <w:rPr>
          <w:rFonts w:ascii="Arial" w:hAnsi="Arial" w:cs="Arial"/>
        </w:rPr>
        <w:t xml:space="preserve">na e-mail </w:t>
      </w:r>
      <w:r w:rsidR="00360F46">
        <w:rPr>
          <w:rFonts w:ascii="Arial" w:hAnsi="Arial" w:cs="Arial"/>
        </w:rPr>
        <w:t>XXXX</w:t>
      </w:r>
      <w:r w:rsidR="00504AFC">
        <w:rPr>
          <w:rFonts w:ascii="Arial" w:hAnsi="Arial" w:cs="Arial"/>
        </w:rPr>
        <w:t>XXXX</w:t>
      </w:r>
      <w:r w:rsidR="00E84837" w:rsidRPr="00E76014">
        <w:rPr>
          <w:rFonts w:ascii="Arial" w:hAnsi="Arial" w:cs="Arial"/>
        </w:rPr>
        <w:t>. Termín bude stanoven</w:t>
      </w:r>
      <w:r w:rsidRPr="00E76014">
        <w:rPr>
          <w:rFonts w:ascii="Arial" w:hAnsi="Arial" w:cs="Arial"/>
        </w:rPr>
        <w:t xml:space="preserve"> na základě meteorologické a hydrologické situace min. týden před zamýšlenými odběry.</w:t>
      </w:r>
    </w:p>
    <w:p w14:paraId="2FB15E22" w14:textId="4B5507AD" w:rsidR="007C0948" w:rsidRPr="00E76014" w:rsidRDefault="00507BAC" w:rsidP="00FF0B35">
      <w:pPr>
        <w:numPr>
          <w:ilvl w:val="1"/>
          <w:numId w:val="43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</w:rPr>
      </w:pPr>
      <w:r w:rsidRPr="00E76014">
        <w:rPr>
          <w:rFonts w:ascii="Arial" w:hAnsi="Arial" w:cs="Arial"/>
        </w:rPr>
        <w:t xml:space="preserve">Každý </w:t>
      </w:r>
      <w:r w:rsidR="0073049A" w:rsidRPr="00E76014">
        <w:rPr>
          <w:rFonts w:ascii="Arial" w:hAnsi="Arial" w:cs="Arial"/>
        </w:rPr>
        <w:t xml:space="preserve">směsný </w:t>
      </w:r>
      <w:r w:rsidR="007C0948" w:rsidRPr="00E76014">
        <w:rPr>
          <w:rFonts w:ascii="Arial" w:hAnsi="Arial" w:cs="Arial"/>
        </w:rPr>
        <w:t>vzor</w:t>
      </w:r>
      <w:r w:rsidRPr="00E76014">
        <w:rPr>
          <w:rFonts w:ascii="Arial" w:hAnsi="Arial" w:cs="Arial"/>
        </w:rPr>
        <w:t>e</w:t>
      </w:r>
      <w:r w:rsidR="007C0948" w:rsidRPr="00E76014">
        <w:rPr>
          <w:rFonts w:ascii="Arial" w:hAnsi="Arial" w:cs="Arial"/>
        </w:rPr>
        <w:t xml:space="preserve">k </w:t>
      </w:r>
      <w:r w:rsidR="007C0948" w:rsidRPr="00E76014">
        <w:rPr>
          <w:rFonts w:ascii="Arial" w:hAnsi="Arial" w:cs="Arial"/>
          <w:color w:val="000000" w:themeColor="text1"/>
        </w:rPr>
        <w:t>odeb</w:t>
      </w:r>
      <w:r w:rsidR="0073049A" w:rsidRPr="00E76014">
        <w:rPr>
          <w:rFonts w:ascii="Arial" w:hAnsi="Arial" w:cs="Arial"/>
          <w:color w:val="000000" w:themeColor="text1"/>
        </w:rPr>
        <w:t>ra</w:t>
      </w:r>
      <w:r w:rsidR="007C0948" w:rsidRPr="00E76014">
        <w:rPr>
          <w:rFonts w:ascii="Arial" w:hAnsi="Arial" w:cs="Arial"/>
          <w:color w:val="000000" w:themeColor="text1"/>
        </w:rPr>
        <w:t xml:space="preserve">ných vod bude získán sléváním 8 dílčích vzorků stejného objemu </w:t>
      </w:r>
      <w:r w:rsidR="0073049A" w:rsidRPr="00E76014">
        <w:rPr>
          <w:rFonts w:ascii="Arial" w:hAnsi="Arial" w:cs="Arial"/>
          <w:color w:val="000000" w:themeColor="text1"/>
        </w:rPr>
        <w:t xml:space="preserve">odebraných </w:t>
      </w:r>
      <w:r w:rsidR="007C0948" w:rsidRPr="00E76014">
        <w:rPr>
          <w:rFonts w:ascii="Arial" w:hAnsi="Arial" w:cs="Arial"/>
          <w:color w:val="000000" w:themeColor="text1"/>
        </w:rPr>
        <w:t>v intervalu 1 hodiny u každého odběrného profilu</w:t>
      </w:r>
      <w:r w:rsidR="00FF0B35" w:rsidRPr="00E76014">
        <w:rPr>
          <w:rFonts w:ascii="Arial" w:hAnsi="Arial" w:cs="Arial"/>
          <w:color w:val="000000" w:themeColor="text1"/>
        </w:rPr>
        <w:t xml:space="preserve"> (místa odběru specifikovaného v Příloze č. 1</w:t>
      </w:r>
      <w:r w:rsidR="009C07AA" w:rsidRPr="00E76014">
        <w:rPr>
          <w:rFonts w:ascii="Arial" w:hAnsi="Arial" w:cs="Arial"/>
          <w:color w:val="000000" w:themeColor="text1"/>
        </w:rPr>
        <w:t>)</w:t>
      </w:r>
      <w:r w:rsidR="007C0948" w:rsidRPr="00E76014">
        <w:rPr>
          <w:rFonts w:ascii="Arial" w:hAnsi="Arial" w:cs="Arial"/>
          <w:color w:val="000000" w:themeColor="text1"/>
        </w:rPr>
        <w:t>.</w:t>
      </w:r>
    </w:p>
    <w:p w14:paraId="421F037A" w14:textId="12B6BB6E" w:rsidR="0019174F" w:rsidRPr="00E76014" w:rsidRDefault="0071341E" w:rsidP="00770486">
      <w:pPr>
        <w:numPr>
          <w:ilvl w:val="1"/>
          <w:numId w:val="43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 w:rsidRPr="00E76014">
        <w:rPr>
          <w:rFonts w:ascii="Arial" w:hAnsi="Arial" w:cs="Arial"/>
          <w:color w:val="000000" w:themeColor="text1"/>
        </w:rPr>
        <w:t>Rozbor každého jednotlivého</w:t>
      </w:r>
      <w:r w:rsidR="00406D8A" w:rsidRPr="00E76014">
        <w:rPr>
          <w:rFonts w:ascii="Arial" w:hAnsi="Arial" w:cs="Arial"/>
          <w:color w:val="000000" w:themeColor="text1"/>
        </w:rPr>
        <w:t xml:space="preserve"> směsného</w:t>
      </w:r>
      <w:r w:rsidRPr="00E76014">
        <w:rPr>
          <w:rFonts w:ascii="Arial" w:hAnsi="Arial" w:cs="Arial"/>
          <w:color w:val="000000" w:themeColor="text1"/>
        </w:rPr>
        <w:t xml:space="preserve"> </w:t>
      </w:r>
      <w:r w:rsidRPr="00E76014">
        <w:rPr>
          <w:rFonts w:ascii="Arial" w:hAnsi="Arial" w:cs="Arial"/>
        </w:rPr>
        <w:t>vzorku</w:t>
      </w:r>
      <w:r w:rsidR="00507BAC" w:rsidRPr="00E76014">
        <w:rPr>
          <w:rFonts w:ascii="Arial" w:hAnsi="Arial" w:cs="Arial"/>
        </w:rPr>
        <w:t xml:space="preserve"> dle odst. 2.</w:t>
      </w:r>
      <w:r w:rsidR="00FF0B35" w:rsidRPr="00E76014">
        <w:rPr>
          <w:rFonts w:ascii="Arial" w:hAnsi="Arial" w:cs="Arial"/>
        </w:rPr>
        <w:t>3</w:t>
      </w:r>
      <w:r w:rsidR="00507BAC" w:rsidRPr="00E76014">
        <w:rPr>
          <w:rFonts w:ascii="Arial" w:hAnsi="Arial" w:cs="Arial"/>
        </w:rPr>
        <w:t xml:space="preserve"> tohoto článku</w:t>
      </w:r>
      <w:r w:rsidRPr="00E76014">
        <w:rPr>
          <w:rFonts w:ascii="Arial" w:hAnsi="Arial" w:cs="Arial"/>
        </w:rPr>
        <w:t xml:space="preserve"> </w:t>
      </w:r>
      <w:r w:rsidR="00FF0B35" w:rsidRPr="00E76014">
        <w:rPr>
          <w:rFonts w:ascii="Arial" w:hAnsi="Arial" w:cs="Arial"/>
        </w:rPr>
        <w:t xml:space="preserve">smlouvy </w:t>
      </w:r>
      <w:r w:rsidRPr="00E76014">
        <w:rPr>
          <w:rFonts w:ascii="Arial" w:hAnsi="Arial" w:cs="Arial"/>
          <w:color w:val="000000" w:themeColor="text1"/>
        </w:rPr>
        <w:t>bude proveden v</w:t>
      </w:r>
      <w:r w:rsidR="0019174F" w:rsidRPr="00E76014">
        <w:rPr>
          <w:rFonts w:ascii="Arial" w:hAnsi="Arial" w:cs="Arial"/>
          <w:color w:val="000000" w:themeColor="text1"/>
        </w:rPr>
        <w:t> </w:t>
      </w:r>
      <w:r w:rsidRPr="00E76014">
        <w:rPr>
          <w:rFonts w:ascii="Arial" w:hAnsi="Arial" w:cs="Arial"/>
          <w:color w:val="000000" w:themeColor="text1"/>
        </w:rPr>
        <w:t>rozsahu</w:t>
      </w:r>
      <w:r w:rsidR="0019174F" w:rsidRPr="00E76014">
        <w:rPr>
          <w:rFonts w:ascii="Arial" w:hAnsi="Arial" w:cs="Arial"/>
          <w:color w:val="000000" w:themeColor="text1"/>
        </w:rPr>
        <w:t xml:space="preserve"> dle </w:t>
      </w:r>
      <w:r w:rsidR="00FF0B35" w:rsidRPr="00E76014">
        <w:rPr>
          <w:rFonts w:ascii="Arial" w:hAnsi="Arial" w:cs="Arial"/>
          <w:color w:val="000000" w:themeColor="text1"/>
        </w:rPr>
        <w:t>P</w:t>
      </w:r>
      <w:r w:rsidR="0019174F" w:rsidRPr="00E76014">
        <w:rPr>
          <w:rFonts w:ascii="Arial" w:hAnsi="Arial" w:cs="Arial"/>
          <w:color w:val="000000" w:themeColor="text1"/>
        </w:rPr>
        <w:t>řílohy č. 1.</w:t>
      </w:r>
    </w:p>
    <w:p w14:paraId="7B58C02E" w14:textId="4875E9BF" w:rsidR="007C0948" w:rsidRPr="00E76014" w:rsidRDefault="007C0948" w:rsidP="007C0948">
      <w:pPr>
        <w:numPr>
          <w:ilvl w:val="1"/>
          <w:numId w:val="43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</w:rPr>
      </w:pPr>
      <w:r w:rsidRPr="00E76014">
        <w:rPr>
          <w:rFonts w:ascii="Arial" w:hAnsi="Arial" w:cs="Arial"/>
          <w:color w:val="000000" w:themeColor="text1"/>
        </w:rPr>
        <w:t>Zástupce objednatele bude přítomen odběrům a zástupcům zhotovitele na místě zpřesní zejména místo pro odebrání vzorků z vodního toku cca 100 m pod výustí z ČOV s ohledem na terénní podmínky na lokalit</w:t>
      </w:r>
      <w:r w:rsidR="00406D8A" w:rsidRPr="00E76014">
        <w:rPr>
          <w:rFonts w:ascii="Arial" w:hAnsi="Arial" w:cs="Arial"/>
          <w:color w:val="000000" w:themeColor="text1"/>
        </w:rPr>
        <w:t>ách</w:t>
      </w:r>
      <w:r w:rsidRPr="00E76014">
        <w:rPr>
          <w:rFonts w:ascii="Arial" w:hAnsi="Arial" w:cs="Arial"/>
          <w:color w:val="000000" w:themeColor="text1"/>
        </w:rPr>
        <w:t>.</w:t>
      </w:r>
    </w:p>
    <w:p w14:paraId="66AF3AAE" w14:textId="525CE55C" w:rsidR="00E84837" w:rsidRPr="00E76014" w:rsidRDefault="007C0948" w:rsidP="00E84837">
      <w:pPr>
        <w:numPr>
          <w:ilvl w:val="1"/>
          <w:numId w:val="43"/>
        </w:numPr>
        <w:ind w:left="567" w:hanging="567"/>
        <w:jc w:val="both"/>
        <w:rPr>
          <w:rFonts w:ascii="Arial" w:hAnsi="Arial" w:cs="Arial"/>
        </w:rPr>
      </w:pPr>
      <w:r w:rsidRPr="00E76014">
        <w:rPr>
          <w:rFonts w:ascii="Arial" w:hAnsi="Arial" w:cs="Arial"/>
          <w:color w:val="000000" w:themeColor="text1"/>
        </w:rPr>
        <w:t>Zhotovitel po provedení</w:t>
      </w:r>
      <w:r w:rsidR="0019174F" w:rsidRPr="00E76014">
        <w:rPr>
          <w:rFonts w:ascii="Arial" w:hAnsi="Arial" w:cs="Arial"/>
          <w:color w:val="000000" w:themeColor="text1"/>
        </w:rPr>
        <w:t xml:space="preserve"> rozborů jednotlivých ukazatelů v rozsahu </w:t>
      </w:r>
      <w:r w:rsidR="00FF0B35" w:rsidRPr="00E76014">
        <w:rPr>
          <w:rFonts w:ascii="Arial" w:hAnsi="Arial" w:cs="Arial"/>
          <w:color w:val="000000" w:themeColor="text1"/>
        </w:rPr>
        <w:t>P</w:t>
      </w:r>
      <w:r w:rsidR="0019174F" w:rsidRPr="00E76014">
        <w:rPr>
          <w:rFonts w:ascii="Arial" w:hAnsi="Arial" w:cs="Arial"/>
          <w:color w:val="000000" w:themeColor="text1"/>
        </w:rPr>
        <w:t>řílohy č. 1 akreditovanou laboratoří</w:t>
      </w:r>
      <w:r w:rsidR="0037383D" w:rsidRPr="00E76014">
        <w:rPr>
          <w:rFonts w:ascii="Arial" w:hAnsi="Arial" w:cs="Arial"/>
          <w:color w:val="000000" w:themeColor="text1"/>
        </w:rPr>
        <w:t xml:space="preserve"> předloží objednateli</w:t>
      </w:r>
      <w:r w:rsidR="0019174F" w:rsidRPr="00E76014">
        <w:rPr>
          <w:rFonts w:ascii="Arial" w:hAnsi="Arial" w:cs="Arial"/>
          <w:color w:val="000000" w:themeColor="text1"/>
        </w:rPr>
        <w:t xml:space="preserve"> </w:t>
      </w:r>
      <w:r w:rsidRPr="00E76014">
        <w:rPr>
          <w:rFonts w:ascii="Arial" w:hAnsi="Arial" w:cs="Arial"/>
          <w:color w:val="000000" w:themeColor="text1"/>
        </w:rPr>
        <w:t>výsledky</w:t>
      </w:r>
      <w:r w:rsidR="00FF0B35" w:rsidRPr="00E76014">
        <w:rPr>
          <w:rFonts w:ascii="Arial" w:hAnsi="Arial" w:cs="Arial"/>
          <w:color w:val="000000" w:themeColor="text1"/>
        </w:rPr>
        <w:t xml:space="preserve"> rozborů</w:t>
      </w:r>
      <w:r w:rsidR="0037383D" w:rsidRPr="00E76014">
        <w:rPr>
          <w:rFonts w:ascii="Arial" w:hAnsi="Arial" w:cs="Arial"/>
          <w:color w:val="000000" w:themeColor="text1"/>
        </w:rPr>
        <w:t xml:space="preserve"> z</w:t>
      </w:r>
      <w:r w:rsidRPr="00E76014">
        <w:rPr>
          <w:rFonts w:ascii="Arial" w:hAnsi="Arial" w:cs="Arial"/>
          <w:color w:val="000000" w:themeColor="text1"/>
        </w:rPr>
        <w:t xml:space="preserve"> </w:t>
      </w:r>
      <w:r w:rsidR="00623D65" w:rsidRPr="00E76014">
        <w:rPr>
          <w:rFonts w:ascii="Arial" w:hAnsi="Arial" w:cs="Arial"/>
          <w:color w:val="000000" w:themeColor="text1"/>
        </w:rPr>
        <w:t>9</w:t>
      </w:r>
      <w:r w:rsidR="0019174F" w:rsidRPr="00E76014">
        <w:rPr>
          <w:rFonts w:ascii="Arial" w:hAnsi="Arial" w:cs="Arial"/>
          <w:color w:val="000000" w:themeColor="text1"/>
        </w:rPr>
        <w:t xml:space="preserve"> odebraných </w:t>
      </w:r>
      <w:r w:rsidR="00FF0B35" w:rsidRPr="00E76014">
        <w:rPr>
          <w:rFonts w:ascii="Arial" w:hAnsi="Arial" w:cs="Arial"/>
          <w:color w:val="000000" w:themeColor="text1"/>
        </w:rPr>
        <w:t xml:space="preserve">směsných </w:t>
      </w:r>
      <w:r w:rsidR="0019174F" w:rsidRPr="00E76014">
        <w:rPr>
          <w:rFonts w:ascii="Arial" w:hAnsi="Arial" w:cs="Arial"/>
          <w:color w:val="000000" w:themeColor="text1"/>
        </w:rPr>
        <w:t>vzorků</w:t>
      </w:r>
      <w:r w:rsidR="00010E67" w:rsidRPr="00E76014">
        <w:rPr>
          <w:rFonts w:ascii="Arial" w:hAnsi="Arial" w:cs="Arial"/>
          <w:color w:val="000000" w:themeColor="text1"/>
        </w:rPr>
        <w:t xml:space="preserve"> </w:t>
      </w:r>
      <w:r w:rsidR="00FF0B35" w:rsidRPr="00E76014">
        <w:rPr>
          <w:rFonts w:ascii="Arial" w:hAnsi="Arial" w:cs="Arial"/>
          <w:color w:val="000000" w:themeColor="text1"/>
        </w:rPr>
        <w:t xml:space="preserve">vod </w:t>
      </w:r>
      <w:r w:rsidR="00010E67" w:rsidRPr="00E76014">
        <w:rPr>
          <w:rFonts w:ascii="Arial" w:hAnsi="Arial" w:cs="Arial"/>
        </w:rPr>
        <w:t>v elektronické podobě</w:t>
      </w:r>
      <w:r w:rsidR="00FF0B35" w:rsidRPr="00E76014">
        <w:rPr>
          <w:rFonts w:ascii="Arial" w:hAnsi="Arial" w:cs="Arial"/>
        </w:rPr>
        <w:t>, a to</w:t>
      </w:r>
      <w:r w:rsidR="00010E67" w:rsidRPr="00E76014">
        <w:rPr>
          <w:rFonts w:ascii="Arial" w:hAnsi="Arial" w:cs="Arial"/>
        </w:rPr>
        <w:t xml:space="preserve"> </w:t>
      </w:r>
      <w:r w:rsidR="00FF0B35" w:rsidRPr="00E76014">
        <w:rPr>
          <w:rFonts w:ascii="Arial" w:hAnsi="Arial" w:cs="Arial"/>
        </w:rPr>
        <w:t xml:space="preserve">podáním doručeným do </w:t>
      </w:r>
      <w:r w:rsidR="00010E67" w:rsidRPr="00E76014">
        <w:rPr>
          <w:rFonts w:ascii="Arial" w:hAnsi="Arial" w:cs="Arial"/>
        </w:rPr>
        <w:t xml:space="preserve"> datov</w:t>
      </w:r>
      <w:r w:rsidR="00FF0B35" w:rsidRPr="00E76014">
        <w:rPr>
          <w:rFonts w:ascii="Arial" w:hAnsi="Arial" w:cs="Arial"/>
        </w:rPr>
        <w:t xml:space="preserve">é </w:t>
      </w:r>
      <w:r w:rsidR="00010E67" w:rsidRPr="00E76014">
        <w:rPr>
          <w:rFonts w:ascii="Arial" w:hAnsi="Arial" w:cs="Arial"/>
        </w:rPr>
        <w:t>schránk</w:t>
      </w:r>
      <w:r w:rsidR="00FF0B35" w:rsidRPr="00E76014">
        <w:rPr>
          <w:rFonts w:ascii="Arial" w:hAnsi="Arial" w:cs="Arial"/>
        </w:rPr>
        <w:t>y objednatele</w:t>
      </w:r>
      <w:r w:rsidR="00010E67" w:rsidRPr="00E76014">
        <w:rPr>
          <w:rFonts w:ascii="Arial" w:hAnsi="Arial" w:cs="Arial"/>
        </w:rPr>
        <w:t xml:space="preserve">, popř. </w:t>
      </w:r>
      <w:r w:rsidR="00FF0B35" w:rsidRPr="00E76014">
        <w:rPr>
          <w:rFonts w:ascii="Arial" w:hAnsi="Arial" w:cs="Arial"/>
        </w:rPr>
        <w:t>podáním doručeným na e-mailovou adresu objednatele:</w:t>
      </w:r>
      <w:r w:rsidR="00214929" w:rsidRPr="00E76014">
        <w:rPr>
          <w:rFonts w:ascii="Arial" w:hAnsi="Arial" w:cs="Arial"/>
        </w:rPr>
        <w:t xml:space="preserve"> </w:t>
      </w:r>
      <w:r w:rsidR="00E84837" w:rsidRPr="00E76014">
        <w:rPr>
          <w:rFonts w:ascii="Arial" w:hAnsi="Arial" w:cs="Arial"/>
        </w:rPr>
        <w:t>podatelna@zlinskykraj.cz a dále předá objednateli tyto výsledky v písemné tištěné podobě v adrese sídla objednatele nejpozději v termínu pro dokončení díla stanoveném v čl. III v bodě 3.1.</w:t>
      </w:r>
    </w:p>
    <w:p w14:paraId="55B1E978" w14:textId="741D3A18" w:rsidR="00E46647" w:rsidRPr="00E76014" w:rsidRDefault="00E46647" w:rsidP="002D481D">
      <w:pPr>
        <w:jc w:val="both"/>
        <w:rPr>
          <w:rFonts w:ascii="Arial" w:hAnsi="Arial" w:cs="Arial"/>
          <w:sz w:val="16"/>
          <w:szCs w:val="16"/>
        </w:rPr>
      </w:pPr>
    </w:p>
    <w:p w14:paraId="204A9186" w14:textId="77777777" w:rsidR="003D5A12" w:rsidRPr="00E76014" w:rsidRDefault="003D5A12" w:rsidP="002D481D">
      <w:pPr>
        <w:jc w:val="both"/>
        <w:rPr>
          <w:rFonts w:ascii="Arial" w:hAnsi="Arial" w:cs="Arial"/>
          <w:sz w:val="16"/>
          <w:szCs w:val="16"/>
        </w:rPr>
      </w:pPr>
    </w:p>
    <w:p w14:paraId="0E47AFB4" w14:textId="67AA5F55" w:rsidR="00116B75" w:rsidRPr="00E76014" w:rsidRDefault="002D481D" w:rsidP="002D481D">
      <w:pPr>
        <w:jc w:val="center"/>
        <w:rPr>
          <w:rFonts w:ascii="Arial" w:hAnsi="Arial" w:cs="Arial"/>
          <w:b/>
          <w:sz w:val="22"/>
          <w:szCs w:val="22"/>
        </w:rPr>
      </w:pPr>
      <w:r w:rsidRPr="00E76014">
        <w:rPr>
          <w:rFonts w:ascii="Arial" w:hAnsi="Arial" w:cs="Arial"/>
          <w:b/>
          <w:sz w:val="22"/>
          <w:szCs w:val="22"/>
        </w:rPr>
        <w:t>III.</w:t>
      </w:r>
    </w:p>
    <w:p w14:paraId="66DF83AC" w14:textId="45E469F4" w:rsidR="00AC0B32" w:rsidRPr="00E76014" w:rsidRDefault="00116B75" w:rsidP="00AC0B3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Doba plnění</w:t>
      </w:r>
    </w:p>
    <w:p w14:paraId="0E47AFB6" w14:textId="77777777" w:rsidR="00116B75" w:rsidRPr="00E76014" w:rsidRDefault="00116B75" w:rsidP="003D5A12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47AFB7" w14:textId="79703250" w:rsidR="00116B75" w:rsidRPr="00E76014" w:rsidRDefault="00116B75" w:rsidP="00DF7E04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spacing w:after="6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Zhotovitel se zavazuje dílo řádně provést v </w:t>
      </w:r>
      <w:r w:rsidRPr="00E76014">
        <w:rPr>
          <w:rFonts w:ascii="Arial" w:hAnsi="Arial" w:cs="Arial"/>
          <w:sz w:val="20"/>
          <w:szCs w:val="20"/>
        </w:rPr>
        <w:t xml:space="preserve">termínu </w:t>
      </w:r>
      <w:r w:rsidRPr="00E76014">
        <w:rPr>
          <w:rFonts w:ascii="Arial" w:hAnsi="Arial" w:cs="Arial"/>
          <w:b/>
          <w:sz w:val="20"/>
          <w:szCs w:val="20"/>
        </w:rPr>
        <w:t xml:space="preserve">do </w:t>
      </w:r>
      <w:r w:rsidR="00507BAC" w:rsidRPr="00E76014">
        <w:rPr>
          <w:rFonts w:ascii="Arial" w:hAnsi="Arial" w:cs="Arial"/>
          <w:b/>
          <w:sz w:val="20"/>
          <w:szCs w:val="20"/>
        </w:rPr>
        <w:t>15</w:t>
      </w:r>
      <w:r w:rsidR="007C01A9" w:rsidRPr="00E76014">
        <w:rPr>
          <w:rFonts w:ascii="Arial" w:hAnsi="Arial" w:cs="Arial"/>
          <w:b/>
          <w:sz w:val="20"/>
          <w:szCs w:val="20"/>
        </w:rPr>
        <w:t xml:space="preserve">. </w:t>
      </w:r>
      <w:r w:rsidR="007937E9" w:rsidRPr="00E76014">
        <w:rPr>
          <w:rFonts w:ascii="Arial" w:hAnsi="Arial" w:cs="Arial"/>
          <w:b/>
          <w:sz w:val="20"/>
          <w:szCs w:val="20"/>
        </w:rPr>
        <w:t>1</w:t>
      </w:r>
      <w:r w:rsidR="00B91A97" w:rsidRPr="00E76014">
        <w:rPr>
          <w:rFonts w:ascii="Arial" w:hAnsi="Arial" w:cs="Arial"/>
          <w:b/>
          <w:sz w:val="20"/>
          <w:szCs w:val="20"/>
        </w:rPr>
        <w:t>2</w:t>
      </w:r>
      <w:r w:rsidR="000C470A" w:rsidRPr="00E76014">
        <w:rPr>
          <w:rFonts w:ascii="Arial" w:hAnsi="Arial" w:cs="Arial"/>
          <w:b/>
          <w:sz w:val="20"/>
          <w:szCs w:val="20"/>
        </w:rPr>
        <w:t>.</w:t>
      </w:r>
      <w:r w:rsidR="005743F2" w:rsidRPr="00E76014">
        <w:rPr>
          <w:rFonts w:ascii="Arial" w:hAnsi="Arial" w:cs="Arial"/>
          <w:b/>
          <w:sz w:val="20"/>
          <w:szCs w:val="20"/>
        </w:rPr>
        <w:t xml:space="preserve"> </w:t>
      </w:r>
      <w:r w:rsidR="00BA16B0" w:rsidRPr="00E76014">
        <w:rPr>
          <w:rFonts w:ascii="Arial" w:hAnsi="Arial" w:cs="Arial"/>
          <w:b/>
          <w:sz w:val="20"/>
          <w:szCs w:val="20"/>
        </w:rPr>
        <w:t>202</w:t>
      </w:r>
      <w:r w:rsidR="00B91A97" w:rsidRPr="00E76014">
        <w:rPr>
          <w:rFonts w:ascii="Arial" w:hAnsi="Arial" w:cs="Arial"/>
          <w:b/>
          <w:sz w:val="20"/>
          <w:szCs w:val="20"/>
        </w:rPr>
        <w:t>3</w:t>
      </w:r>
      <w:r w:rsidR="000F37D6" w:rsidRPr="00E76014">
        <w:rPr>
          <w:rFonts w:ascii="Arial" w:hAnsi="Arial" w:cs="Arial"/>
          <w:b/>
          <w:sz w:val="20"/>
          <w:szCs w:val="20"/>
        </w:rPr>
        <w:t>.</w:t>
      </w:r>
    </w:p>
    <w:p w14:paraId="0E47AFB9" w14:textId="7DA483CF" w:rsidR="00116B75" w:rsidRPr="00E76014" w:rsidRDefault="00116B75" w:rsidP="00DF7E04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39" w:hanging="539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 xml:space="preserve">Objednatel se zavazuje, že </w:t>
      </w:r>
      <w:r w:rsidR="006133AD" w:rsidRPr="00E76014">
        <w:rPr>
          <w:rFonts w:ascii="Arial" w:hAnsi="Arial" w:cs="Arial"/>
          <w:color w:val="000000"/>
          <w:sz w:val="20"/>
          <w:szCs w:val="20"/>
        </w:rPr>
        <w:t xml:space="preserve">za </w:t>
      </w:r>
      <w:r w:rsidRPr="00E76014">
        <w:rPr>
          <w:rFonts w:ascii="Arial" w:hAnsi="Arial" w:cs="Arial"/>
          <w:color w:val="000000"/>
          <w:sz w:val="20"/>
          <w:szCs w:val="20"/>
        </w:rPr>
        <w:t xml:space="preserve">provedené dílo </w:t>
      </w:r>
      <w:r w:rsidR="001028DA" w:rsidRPr="00E76014">
        <w:rPr>
          <w:rFonts w:ascii="Arial" w:hAnsi="Arial" w:cs="Arial"/>
          <w:color w:val="000000"/>
          <w:sz w:val="20"/>
          <w:szCs w:val="20"/>
        </w:rPr>
        <w:t xml:space="preserve">ve smyslu čl. II. smlouvy </w:t>
      </w:r>
      <w:r w:rsidRPr="00E76014">
        <w:rPr>
          <w:rFonts w:ascii="Arial" w:hAnsi="Arial" w:cs="Arial"/>
          <w:color w:val="000000"/>
          <w:sz w:val="20"/>
          <w:szCs w:val="20"/>
        </w:rPr>
        <w:t>zaplatí zhotoviteli dohodnutou cenu podle čl. IV. této smlouvy.</w:t>
      </w:r>
    </w:p>
    <w:p w14:paraId="37EFA040" w14:textId="20B61997" w:rsidR="002320AA" w:rsidRPr="00E76014" w:rsidRDefault="002320AA" w:rsidP="00EA317C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14:paraId="05006CA2" w14:textId="77777777" w:rsidR="00E46647" w:rsidRPr="00E76014" w:rsidRDefault="00E46647" w:rsidP="00EA317C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14:paraId="0E47AFBC" w14:textId="77777777" w:rsidR="00116B75" w:rsidRPr="00E76014" w:rsidRDefault="00116B75" w:rsidP="00116B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IV.</w:t>
      </w:r>
    </w:p>
    <w:p w14:paraId="0E47AFBD" w14:textId="77777777" w:rsidR="00116B75" w:rsidRPr="00E76014" w:rsidRDefault="00116B75" w:rsidP="00116B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Cena za dílo</w:t>
      </w:r>
    </w:p>
    <w:p w14:paraId="0E47AFBE" w14:textId="77777777" w:rsidR="00116B75" w:rsidRPr="00E76014" w:rsidRDefault="00116B75" w:rsidP="003D5A12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47AFBF" w14:textId="590DB292" w:rsidR="00116B75" w:rsidRPr="00E76014" w:rsidRDefault="00116B75" w:rsidP="00DF7E04">
      <w:pPr>
        <w:pStyle w:val="Normlnweb"/>
        <w:numPr>
          <w:ilvl w:val="1"/>
          <w:numId w:val="3"/>
        </w:numPr>
        <w:spacing w:after="60"/>
        <w:ind w:left="539" w:hanging="539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Cena za zhotovení předmětu této smlouvy v rozsahu podle čl. II. byla stanovena jako maximální v souladu s platnými cenovými předpisy</w:t>
      </w:r>
      <w:r w:rsidR="0019174F" w:rsidRPr="00E76014">
        <w:rPr>
          <w:rFonts w:ascii="Arial" w:hAnsi="Arial" w:cs="Arial"/>
          <w:color w:val="000000"/>
          <w:sz w:val="20"/>
          <w:szCs w:val="20"/>
        </w:rPr>
        <w:t xml:space="preserve"> na základě cenov</w:t>
      </w:r>
      <w:r w:rsidR="00623D65" w:rsidRPr="00E76014">
        <w:rPr>
          <w:rFonts w:ascii="Arial" w:hAnsi="Arial" w:cs="Arial"/>
          <w:color w:val="000000"/>
          <w:sz w:val="20"/>
          <w:szCs w:val="20"/>
        </w:rPr>
        <w:t>ých</w:t>
      </w:r>
      <w:r w:rsidR="0019174F" w:rsidRPr="00E76014">
        <w:rPr>
          <w:rFonts w:ascii="Arial" w:hAnsi="Arial" w:cs="Arial"/>
          <w:color w:val="000000"/>
          <w:sz w:val="20"/>
          <w:szCs w:val="20"/>
        </w:rPr>
        <w:t xml:space="preserve"> nabíd</w:t>
      </w:r>
      <w:r w:rsidR="00623D65" w:rsidRPr="00E76014">
        <w:rPr>
          <w:rFonts w:ascii="Arial" w:hAnsi="Arial" w:cs="Arial"/>
          <w:color w:val="000000"/>
          <w:sz w:val="20"/>
          <w:szCs w:val="20"/>
        </w:rPr>
        <w:t>e</w:t>
      </w:r>
      <w:r w:rsidR="0019174F" w:rsidRPr="00E76014">
        <w:rPr>
          <w:rFonts w:ascii="Arial" w:hAnsi="Arial" w:cs="Arial"/>
          <w:color w:val="000000"/>
          <w:sz w:val="20"/>
          <w:szCs w:val="20"/>
        </w:rPr>
        <w:t>k</w:t>
      </w:r>
      <w:r w:rsidR="00623564" w:rsidRPr="00E76014">
        <w:rPr>
          <w:rFonts w:ascii="Arial" w:hAnsi="Arial" w:cs="Arial"/>
          <w:color w:val="000000"/>
          <w:sz w:val="20"/>
          <w:szCs w:val="20"/>
        </w:rPr>
        <w:t xml:space="preserve"> zhotovitele</w:t>
      </w:r>
      <w:r w:rsidR="0019174F" w:rsidRPr="00E76014">
        <w:rPr>
          <w:rFonts w:ascii="Arial" w:hAnsi="Arial" w:cs="Arial"/>
          <w:color w:val="000000"/>
          <w:sz w:val="20"/>
          <w:szCs w:val="20"/>
        </w:rPr>
        <w:t xml:space="preserve"> z 12. </w:t>
      </w:r>
      <w:r w:rsidR="00B91A97" w:rsidRPr="00E76014">
        <w:rPr>
          <w:rFonts w:ascii="Arial" w:hAnsi="Arial" w:cs="Arial"/>
          <w:color w:val="000000"/>
          <w:sz w:val="20"/>
          <w:szCs w:val="20"/>
        </w:rPr>
        <w:t>9</w:t>
      </w:r>
      <w:r w:rsidR="0019174F" w:rsidRPr="00E76014">
        <w:rPr>
          <w:rFonts w:ascii="Arial" w:hAnsi="Arial" w:cs="Arial"/>
          <w:color w:val="000000"/>
          <w:sz w:val="20"/>
          <w:szCs w:val="20"/>
        </w:rPr>
        <w:t>. 202</w:t>
      </w:r>
      <w:r w:rsidR="00B91A97" w:rsidRPr="00E76014">
        <w:rPr>
          <w:rFonts w:ascii="Arial" w:hAnsi="Arial" w:cs="Arial"/>
          <w:color w:val="000000"/>
          <w:sz w:val="20"/>
          <w:szCs w:val="20"/>
        </w:rPr>
        <w:t>3</w:t>
      </w:r>
      <w:r w:rsidR="00406D8A" w:rsidRPr="00E76014">
        <w:rPr>
          <w:rFonts w:ascii="Arial" w:hAnsi="Arial" w:cs="Arial"/>
          <w:color w:val="000000"/>
          <w:sz w:val="20"/>
          <w:szCs w:val="20"/>
        </w:rPr>
        <w:t>.</w:t>
      </w:r>
      <w:r w:rsidR="001028DA" w:rsidRPr="00E760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47AFC1" w14:textId="7BE60473" w:rsidR="00E17D76" w:rsidRPr="00E76014" w:rsidRDefault="00116B75" w:rsidP="002747FC">
      <w:pPr>
        <w:pStyle w:val="Normlnweb"/>
        <w:numPr>
          <w:ilvl w:val="1"/>
          <w:numId w:val="3"/>
        </w:numPr>
        <w:ind w:left="539" w:hanging="539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C</w:t>
      </w:r>
      <w:r w:rsidR="00DF06F6" w:rsidRPr="00E76014">
        <w:rPr>
          <w:rFonts w:ascii="Arial" w:hAnsi="Arial" w:cs="Arial"/>
          <w:color w:val="000000"/>
          <w:sz w:val="20"/>
          <w:szCs w:val="20"/>
        </w:rPr>
        <w:t>elková c</w:t>
      </w:r>
      <w:r w:rsidRPr="00E76014">
        <w:rPr>
          <w:rFonts w:ascii="Arial" w:hAnsi="Arial" w:cs="Arial"/>
          <w:color w:val="000000"/>
          <w:sz w:val="20"/>
          <w:szCs w:val="20"/>
        </w:rPr>
        <w:t xml:space="preserve">ena za zhotovení díla činí: </w:t>
      </w:r>
      <w:r w:rsidR="00E17D76" w:rsidRPr="00E76014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43"/>
        <w:gridCol w:w="3430"/>
      </w:tblGrid>
      <w:tr w:rsidR="002C63E9" w:rsidRPr="00E76014" w14:paraId="0E47AFC5" w14:textId="77777777" w:rsidTr="00D11C18">
        <w:trPr>
          <w:trHeight w:val="624"/>
        </w:trPr>
        <w:tc>
          <w:tcPr>
            <w:tcW w:w="3232" w:type="dxa"/>
            <w:vAlign w:val="center"/>
          </w:tcPr>
          <w:p w14:paraId="0E47AFC2" w14:textId="77777777" w:rsidR="005303DA" w:rsidRPr="00E76014" w:rsidRDefault="005303DA" w:rsidP="00623564">
            <w:pPr>
              <w:rPr>
                <w:rFonts w:ascii="Arial" w:hAnsi="Arial" w:cs="Arial"/>
                <w:color w:val="000000"/>
              </w:rPr>
            </w:pPr>
            <w:r w:rsidRPr="00E76014">
              <w:rPr>
                <w:rFonts w:ascii="Arial" w:hAnsi="Arial" w:cs="Arial"/>
                <w:color w:val="000000"/>
              </w:rPr>
              <w:t>Celková cena v Kč bez DPH</w:t>
            </w:r>
          </w:p>
        </w:tc>
        <w:tc>
          <w:tcPr>
            <w:tcW w:w="1843" w:type="dxa"/>
            <w:vAlign w:val="center"/>
          </w:tcPr>
          <w:p w14:paraId="0E47AFC3" w14:textId="3A1F5963" w:rsidR="005303DA" w:rsidRPr="00E76014" w:rsidRDefault="008D20AD" w:rsidP="00B91A97">
            <w:pPr>
              <w:ind w:right="284"/>
              <w:jc w:val="right"/>
              <w:rPr>
                <w:rFonts w:ascii="Arial" w:hAnsi="Arial" w:cs="Arial"/>
                <w:color w:val="000000" w:themeColor="text1"/>
              </w:rPr>
            </w:pPr>
            <w:r w:rsidRPr="00E76014">
              <w:rPr>
                <w:rFonts w:ascii="Arial" w:hAnsi="Arial" w:cs="Arial"/>
                <w:bCs/>
                <w:iCs/>
                <w:color w:val="000000" w:themeColor="text1"/>
              </w:rPr>
              <w:t>278 055</w:t>
            </w:r>
            <w:r w:rsidR="005431DB" w:rsidRPr="00E76014">
              <w:rPr>
                <w:rFonts w:ascii="Arial" w:hAnsi="Arial" w:cs="Arial"/>
                <w:bCs/>
                <w:iCs/>
                <w:color w:val="000000" w:themeColor="text1"/>
              </w:rPr>
              <w:t>,</w:t>
            </w:r>
            <w:r w:rsidR="002747FC" w:rsidRPr="00E76014">
              <w:rPr>
                <w:rFonts w:ascii="Arial" w:hAnsi="Arial" w:cs="Arial"/>
                <w:bCs/>
                <w:iCs/>
                <w:color w:val="000000" w:themeColor="text1"/>
              </w:rPr>
              <w:t>00</w:t>
            </w:r>
            <w:r w:rsidR="005431DB" w:rsidRPr="00E76014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71648E" w:rsidRPr="00E76014">
              <w:rPr>
                <w:rFonts w:ascii="Arial" w:hAnsi="Arial" w:cs="Arial"/>
                <w:color w:val="000000" w:themeColor="text1"/>
              </w:rPr>
              <w:t>Kč</w:t>
            </w:r>
          </w:p>
        </w:tc>
        <w:tc>
          <w:tcPr>
            <w:tcW w:w="3430" w:type="dxa"/>
            <w:vAlign w:val="center"/>
          </w:tcPr>
          <w:p w14:paraId="0E47AFC4" w14:textId="46DEC9C1" w:rsidR="005303DA" w:rsidRPr="00E76014" w:rsidRDefault="00233E12" w:rsidP="008D20AD">
            <w:pPr>
              <w:rPr>
                <w:rFonts w:ascii="Arial" w:hAnsi="Arial" w:cs="Arial"/>
                <w:color w:val="000000" w:themeColor="text1"/>
              </w:rPr>
            </w:pPr>
            <w:r w:rsidRPr="00E76014">
              <w:rPr>
                <w:rFonts w:ascii="Arial" w:hAnsi="Arial" w:cs="Arial"/>
                <w:color w:val="000000" w:themeColor="text1"/>
              </w:rPr>
              <w:t xml:space="preserve">slovy: </w:t>
            </w:r>
            <w:r w:rsidR="008D20AD" w:rsidRPr="00E76014">
              <w:rPr>
                <w:rFonts w:ascii="Arial" w:hAnsi="Arial" w:cs="Arial"/>
                <w:color w:val="000000" w:themeColor="text1"/>
              </w:rPr>
              <w:t>dvě stě sedmdesát osm</w:t>
            </w:r>
            <w:r w:rsidR="000857D7" w:rsidRPr="00E76014">
              <w:rPr>
                <w:rFonts w:ascii="Arial" w:hAnsi="Arial" w:cs="Arial"/>
                <w:color w:val="000000" w:themeColor="text1"/>
              </w:rPr>
              <w:t xml:space="preserve"> tisíc </w:t>
            </w:r>
            <w:r w:rsidR="008D20AD" w:rsidRPr="00E76014">
              <w:rPr>
                <w:rFonts w:ascii="Arial" w:hAnsi="Arial" w:cs="Arial"/>
                <w:color w:val="000000" w:themeColor="text1"/>
              </w:rPr>
              <w:t>padesát pět</w:t>
            </w:r>
            <w:r w:rsidR="00623564" w:rsidRPr="00E7601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857D7" w:rsidRPr="00E76014">
              <w:rPr>
                <w:rFonts w:ascii="Arial" w:hAnsi="Arial" w:cs="Arial"/>
                <w:color w:val="000000" w:themeColor="text1"/>
              </w:rPr>
              <w:t>korun českých</w:t>
            </w:r>
          </w:p>
        </w:tc>
      </w:tr>
      <w:tr w:rsidR="002C63E9" w:rsidRPr="00E76014" w14:paraId="0E47AFC9" w14:textId="77777777" w:rsidTr="00D11C18">
        <w:trPr>
          <w:trHeight w:val="624"/>
        </w:trPr>
        <w:tc>
          <w:tcPr>
            <w:tcW w:w="3232" w:type="dxa"/>
            <w:vAlign w:val="center"/>
          </w:tcPr>
          <w:p w14:paraId="0E47AFC6" w14:textId="39FC0DDE" w:rsidR="005303DA" w:rsidRPr="00E76014" w:rsidRDefault="00CA5240" w:rsidP="00623564">
            <w:pPr>
              <w:rPr>
                <w:rFonts w:ascii="Arial" w:hAnsi="Arial" w:cs="Arial"/>
                <w:color w:val="000000"/>
              </w:rPr>
            </w:pPr>
            <w:r w:rsidRPr="00E76014">
              <w:rPr>
                <w:rFonts w:ascii="Arial" w:hAnsi="Arial" w:cs="Arial"/>
                <w:color w:val="000000"/>
              </w:rPr>
              <w:t>21</w:t>
            </w:r>
            <w:r w:rsidR="005303DA" w:rsidRPr="00E76014">
              <w:rPr>
                <w:rFonts w:ascii="Arial" w:hAnsi="Arial" w:cs="Arial"/>
                <w:color w:val="000000"/>
              </w:rPr>
              <w:t>% DPH</w:t>
            </w:r>
          </w:p>
        </w:tc>
        <w:tc>
          <w:tcPr>
            <w:tcW w:w="1843" w:type="dxa"/>
            <w:vAlign w:val="center"/>
          </w:tcPr>
          <w:p w14:paraId="0E47AFC7" w14:textId="1C1CD7DB" w:rsidR="005303DA" w:rsidRPr="00E76014" w:rsidRDefault="008D20AD" w:rsidP="000356D3">
            <w:pPr>
              <w:ind w:right="284"/>
              <w:jc w:val="right"/>
              <w:rPr>
                <w:rFonts w:ascii="Arial" w:hAnsi="Arial" w:cs="Arial"/>
                <w:color w:val="000000" w:themeColor="text1"/>
              </w:rPr>
            </w:pPr>
            <w:r w:rsidRPr="00E76014">
              <w:rPr>
                <w:rFonts w:ascii="Arial" w:hAnsi="Arial" w:cs="Arial"/>
                <w:color w:val="000000" w:themeColor="text1"/>
              </w:rPr>
              <w:t>58</w:t>
            </w:r>
            <w:r w:rsidR="00BB4C97" w:rsidRPr="00E7601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6014">
              <w:rPr>
                <w:rFonts w:ascii="Arial" w:hAnsi="Arial" w:cs="Arial"/>
                <w:color w:val="000000" w:themeColor="text1"/>
              </w:rPr>
              <w:t>39</w:t>
            </w:r>
            <w:r w:rsidR="000356D3" w:rsidRPr="00E76014">
              <w:rPr>
                <w:rFonts w:ascii="Arial" w:hAnsi="Arial" w:cs="Arial"/>
                <w:color w:val="000000" w:themeColor="text1"/>
              </w:rPr>
              <w:t>2</w:t>
            </w:r>
            <w:r w:rsidR="00BB4C97" w:rsidRPr="00E76014">
              <w:rPr>
                <w:rFonts w:ascii="Arial" w:hAnsi="Arial" w:cs="Arial"/>
                <w:color w:val="000000" w:themeColor="text1"/>
              </w:rPr>
              <w:t>,</w:t>
            </w:r>
            <w:r w:rsidR="000356D3" w:rsidRPr="00E76014">
              <w:rPr>
                <w:rFonts w:ascii="Arial" w:hAnsi="Arial" w:cs="Arial"/>
                <w:color w:val="000000" w:themeColor="text1"/>
              </w:rPr>
              <w:t>00</w:t>
            </w:r>
            <w:r w:rsidR="005431DB" w:rsidRPr="00E7601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3E12" w:rsidRPr="00E76014">
              <w:rPr>
                <w:rFonts w:ascii="Arial" w:hAnsi="Arial" w:cs="Arial"/>
                <w:color w:val="000000" w:themeColor="text1"/>
              </w:rPr>
              <w:t>Kč</w:t>
            </w:r>
          </w:p>
        </w:tc>
        <w:tc>
          <w:tcPr>
            <w:tcW w:w="3430" w:type="dxa"/>
            <w:vAlign w:val="center"/>
          </w:tcPr>
          <w:p w14:paraId="0E47AFC8" w14:textId="2E6971A1" w:rsidR="005303DA" w:rsidRPr="00E76014" w:rsidRDefault="00233E12" w:rsidP="000356D3">
            <w:pPr>
              <w:rPr>
                <w:rFonts w:ascii="Arial" w:hAnsi="Arial" w:cs="Arial"/>
                <w:color w:val="000000" w:themeColor="text1"/>
              </w:rPr>
            </w:pPr>
            <w:r w:rsidRPr="00E76014">
              <w:rPr>
                <w:rFonts w:ascii="Arial" w:hAnsi="Arial" w:cs="Arial"/>
                <w:color w:val="000000" w:themeColor="text1"/>
              </w:rPr>
              <w:t xml:space="preserve">slovy: </w:t>
            </w:r>
            <w:r w:rsidR="008D20AD" w:rsidRPr="00E76014">
              <w:rPr>
                <w:rFonts w:ascii="Arial" w:hAnsi="Arial" w:cs="Arial"/>
                <w:color w:val="000000" w:themeColor="text1"/>
              </w:rPr>
              <w:t>padesát osm</w:t>
            </w:r>
            <w:r w:rsidR="00B91A97" w:rsidRPr="00E76014">
              <w:rPr>
                <w:rFonts w:ascii="Arial" w:hAnsi="Arial" w:cs="Arial"/>
                <w:color w:val="000000" w:themeColor="text1"/>
              </w:rPr>
              <w:t xml:space="preserve"> t</w:t>
            </w:r>
            <w:r w:rsidR="000857D7" w:rsidRPr="00E76014">
              <w:rPr>
                <w:rFonts w:ascii="Arial" w:hAnsi="Arial" w:cs="Arial"/>
                <w:color w:val="000000" w:themeColor="text1"/>
              </w:rPr>
              <w:t xml:space="preserve">isíc </w:t>
            </w:r>
            <w:r w:rsidR="008D20AD" w:rsidRPr="00E76014">
              <w:rPr>
                <w:rFonts w:ascii="Arial" w:hAnsi="Arial" w:cs="Arial"/>
                <w:color w:val="000000" w:themeColor="text1"/>
              </w:rPr>
              <w:t>tři sta</w:t>
            </w:r>
            <w:r w:rsidR="00BB4C97" w:rsidRPr="00E7601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D20AD" w:rsidRPr="00E76014">
              <w:rPr>
                <w:rFonts w:ascii="Arial" w:hAnsi="Arial" w:cs="Arial"/>
                <w:color w:val="000000" w:themeColor="text1"/>
              </w:rPr>
              <w:t xml:space="preserve">devadesát </w:t>
            </w:r>
            <w:r w:rsidR="000356D3" w:rsidRPr="00E76014">
              <w:rPr>
                <w:rFonts w:ascii="Arial" w:hAnsi="Arial" w:cs="Arial"/>
                <w:color w:val="000000" w:themeColor="text1"/>
              </w:rPr>
              <w:t>dva</w:t>
            </w:r>
            <w:r w:rsidR="000857D7" w:rsidRPr="00E76014">
              <w:rPr>
                <w:rFonts w:ascii="Arial" w:hAnsi="Arial" w:cs="Arial"/>
                <w:color w:val="000000" w:themeColor="text1"/>
              </w:rPr>
              <w:t xml:space="preserve"> korun českých</w:t>
            </w:r>
          </w:p>
        </w:tc>
      </w:tr>
      <w:tr w:rsidR="002C63E9" w:rsidRPr="00E76014" w14:paraId="0E47AFCD" w14:textId="77777777" w:rsidTr="00D11C18">
        <w:trPr>
          <w:trHeight w:val="624"/>
        </w:trPr>
        <w:tc>
          <w:tcPr>
            <w:tcW w:w="3232" w:type="dxa"/>
            <w:vAlign w:val="center"/>
          </w:tcPr>
          <w:p w14:paraId="0E47AFCA" w14:textId="77777777" w:rsidR="005303DA" w:rsidRPr="00E76014" w:rsidRDefault="005303DA" w:rsidP="00623564">
            <w:pPr>
              <w:rPr>
                <w:rFonts w:ascii="Arial" w:hAnsi="Arial" w:cs="Arial"/>
                <w:color w:val="000000"/>
              </w:rPr>
            </w:pPr>
            <w:r w:rsidRPr="00E76014">
              <w:rPr>
                <w:rFonts w:ascii="Arial" w:hAnsi="Arial" w:cs="Arial"/>
                <w:color w:val="000000"/>
              </w:rPr>
              <w:t>Celková cena v Kč včetně DPH</w:t>
            </w:r>
          </w:p>
        </w:tc>
        <w:tc>
          <w:tcPr>
            <w:tcW w:w="1843" w:type="dxa"/>
            <w:vAlign w:val="center"/>
          </w:tcPr>
          <w:p w14:paraId="0E47AFCB" w14:textId="4E17267B" w:rsidR="005303DA" w:rsidRPr="00E76014" w:rsidRDefault="008D20AD" w:rsidP="000356D3">
            <w:pPr>
              <w:ind w:right="284"/>
              <w:jc w:val="right"/>
              <w:rPr>
                <w:rFonts w:ascii="Arial" w:hAnsi="Arial" w:cs="Arial"/>
                <w:color w:val="000000" w:themeColor="text1"/>
              </w:rPr>
            </w:pPr>
            <w:r w:rsidRPr="00E76014">
              <w:rPr>
                <w:rFonts w:ascii="Arial" w:hAnsi="Arial" w:cs="Arial"/>
                <w:bCs/>
                <w:iCs/>
                <w:color w:val="000000" w:themeColor="text1"/>
              </w:rPr>
              <w:t>336 44</w:t>
            </w:r>
            <w:r w:rsidR="000356D3" w:rsidRPr="00E76014">
              <w:rPr>
                <w:rFonts w:ascii="Arial" w:hAnsi="Arial" w:cs="Arial"/>
                <w:bCs/>
                <w:iCs/>
                <w:color w:val="000000" w:themeColor="text1"/>
              </w:rPr>
              <w:t>7</w:t>
            </w:r>
            <w:r w:rsidR="008566FD" w:rsidRPr="00E76014">
              <w:rPr>
                <w:rFonts w:ascii="Arial" w:hAnsi="Arial" w:cs="Arial"/>
                <w:bCs/>
                <w:iCs/>
                <w:color w:val="000000" w:themeColor="text1"/>
              </w:rPr>
              <w:t>,</w:t>
            </w:r>
            <w:r w:rsidR="000356D3" w:rsidRPr="00E76014">
              <w:rPr>
                <w:rFonts w:ascii="Arial" w:hAnsi="Arial" w:cs="Arial"/>
                <w:bCs/>
                <w:iCs/>
                <w:color w:val="000000" w:themeColor="text1"/>
              </w:rPr>
              <w:t>00</w:t>
            </w:r>
            <w:r w:rsidR="002747FC" w:rsidRPr="00E7601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3E12" w:rsidRPr="00E76014">
              <w:rPr>
                <w:rFonts w:ascii="Arial" w:hAnsi="Arial" w:cs="Arial"/>
                <w:color w:val="000000" w:themeColor="text1"/>
              </w:rPr>
              <w:t>Kč</w:t>
            </w:r>
          </w:p>
        </w:tc>
        <w:tc>
          <w:tcPr>
            <w:tcW w:w="3430" w:type="dxa"/>
            <w:vAlign w:val="center"/>
          </w:tcPr>
          <w:p w14:paraId="0E47AFCC" w14:textId="63C32DD7" w:rsidR="005303DA" w:rsidRPr="00E76014" w:rsidRDefault="00233E12" w:rsidP="000356D3">
            <w:pPr>
              <w:rPr>
                <w:rFonts w:ascii="Arial" w:hAnsi="Arial" w:cs="Arial"/>
                <w:color w:val="000000" w:themeColor="text1"/>
              </w:rPr>
            </w:pPr>
            <w:r w:rsidRPr="00E76014">
              <w:rPr>
                <w:rFonts w:ascii="Arial" w:hAnsi="Arial" w:cs="Arial"/>
                <w:color w:val="000000" w:themeColor="text1"/>
              </w:rPr>
              <w:t xml:space="preserve">slovy: </w:t>
            </w:r>
            <w:r w:rsidR="008D20AD" w:rsidRPr="00E76014">
              <w:rPr>
                <w:rFonts w:ascii="Arial" w:hAnsi="Arial" w:cs="Arial"/>
                <w:color w:val="000000" w:themeColor="text1"/>
              </w:rPr>
              <w:t>tři sta</w:t>
            </w:r>
            <w:r w:rsidR="00B91A97" w:rsidRPr="00E7601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D20AD" w:rsidRPr="00E76014">
              <w:rPr>
                <w:rFonts w:ascii="Arial" w:hAnsi="Arial" w:cs="Arial"/>
                <w:color w:val="000000" w:themeColor="text1"/>
              </w:rPr>
              <w:t>třicet šest</w:t>
            </w:r>
            <w:r w:rsidR="000857D7" w:rsidRPr="00E76014">
              <w:rPr>
                <w:rFonts w:ascii="Arial" w:hAnsi="Arial" w:cs="Arial"/>
                <w:color w:val="000000" w:themeColor="text1"/>
              </w:rPr>
              <w:t xml:space="preserve"> tisíc </w:t>
            </w:r>
            <w:r w:rsidR="008D20AD" w:rsidRPr="00E76014">
              <w:rPr>
                <w:rFonts w:ascii="Arial" w:hAnsi="Arial" w:cs="Arial"/>
                <w:color w:val="000000" w:themeColor="text1"/>
              </w:rPr>
              <w:t>čtyři</w:t>
            </w:r>
            <w:r w:rsidR="00B91A97" w:rsidRPr="00E76014">
              <w:rPr>
                <w:rFonts w:ascii="Arial" w:hAnsi="Arial" w:cs="Arial"/>
                <w:color w:val="000000" w:themeColor="text1"/>
              </w:rPr>
              <w:t xml:space="preserve"> sta </w:t>
            </w:r>
            <w:r w:rsidR="008D20AD" w:rsidRPr="00E76014">
              <w:rPr>
                <w:rFonts w:ascii="Arial" w:hAnsi="Arial" w:cs="Arial"/>
                <w:color w:val="000000" w:themeColor="text1"/>
              </w:rPr>
              <w:t>čtyřicet</w:t>
            </w:r>
            <w:r w:rsidR="00B91A97" w:rsidRPr="00E7601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356D3" w:rsidRPr="00E76014">
              <w:rPr>
                <w:rFonts w:ascii="Arial" w:hAnsi="Arial" w:cs="Arial"/>
                <w:color w:val="000000" w:themeColor="text1"/>
              </w:rPr>
              <w:t>sedm</w:t>
            </w:r>
            <w:r w:rsidR="000857D7" w:rsidRPr="00E76014">
              <w:rPr>
                <w:rFonts w:ascii="Arial" w:hAnsi="Arial" w:cs="Arial"/>
                <w:color w:val="000000" w:themeColor="text1"/>
              </w:rPr>
              <w:t xml:space="preserve"> korun českých</w:t>
            </w:r>
          </w:p>
        </w:tc>
      </w:tr>
    </w:tbl>
    <w:p w14:paraId="0E47AFCF" w14:textId="399E9BAA" w:rsidR="00E215C2" w:rsidRPr="00E76014" w:rsidRDefault="00116B75" w:rsidP="00770486">
      <w:pPr>
        <w:pStyle w:val="Normlnweb"/>
        <w:numPr>
          <w:ilvl w:val="1"/>
          <w:numId w:val="3"/>
        </w:numPr>
        <w:spacing w:before="120"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Sjednaná cena zahrnuje veškeré náklady a zisk zhotovitele nezbytné k řádnému a</w:t>
      </w:r>
      <w:r w:rsidR="008F7D73" w:rsidRPr="00E76014">
        <w:rPr>
          <w:rFonts w:ascii="Arial" w:hAnsi="Arial" w:cs="Arial"/>
          <w:color w:val="000000"/>
          <w:sz w:val="20"/>
          <w:szCs w:val="20"/>
        </w:rPr>
        <w:t> </w:t>
      </w:r>
      <w:r w:rsidRPr="00E76014">
        <w:rPr>
          <w:rFonts w:ascii="Arial" w:hAnsi="Arial" w:cs="Arial"/>
          <w:color w:val="000000"/>
          <w:sz w:val="20"/>
          <w:szCs w:val="20"/>
        </w:rPr>
        <w:t xml:space="preserve">včasnému </w:t>
      </w:r>
      <w:r w:rsidRPr="00E76014">
        <w:rPr>
          <w:rFonts w:ascii="Arial" w:hAnsi="Arial" w:cs="Arial"/>
          <w:sz w:val="20"/>
          <w:szCs w:val="20"/>
        </w:rPr>
        <w:t>provedení díla.</w:t>
      </w:r>
      <w:r w:rsidR="00E215C2" w:rsidRPr="00E76014">
        <w:rPr>
          <w:rFonts w:ascii="Arial" w:hAnsi="Arial" w:cs="Arial"/>
          <w:sz w:val="20"/>
          <w:szCs w:val="20"/>
        </w:rPr>
        <w:t xml:space="preserve"> Sjednaná cena za provedení díla je cenou nejvýše přípustnou, se započtením veškerých nákladů, rizik, zisku apod., kterou není možné překročit a kterou je možné změnit pouze v případě změny sazby DPH, a to tak, že zhotovitel bude fakturovat sjednanou cenu díla s daní z přidané hodnoty v procentní sazbě odpovídající zákonné úpravě účinné k datu uskutečněného zdanitelného plnění. Sjednaná cena za provedení díla zahrnuje veškeré činnosti, práce a dodávky, které jsou předmětem této smlouvy, jakož i činnosti, práce a dodávky v této smlouvě výslovně neuvedené, které však jsou k řádnému naplnění účelu a předmětu této smlouvy nezbytné, a o kterých zhotovitel vzhledem ke své kvalifikaci a zkušenostem měl, nebo mohl vědět.</w:t>
      </w:r>
    </w:p>
    <w:p w14:paraId="4B9E0123" w14:textId="5498492A" w:rsidR="0007217C" w:rsidRPr="00E76014" w:rsidRDefault="00E215C2" w:rsidP="009053FF">
      <w:pPr>
        <w:pStyle w:val="Normlnweb"/>
        <w:numPr>
          <w:ilvl w:val="1"/>
          <w:numId w:val="3"/>
        </w:numPr>
        <w:ind w:left="539" w:hanging="539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V případě snížení sazby DPH se o sníženou část DPH snižuje cena za splnění předmětu smlouvy uvedená v odst. 4.2 tohoto článku. V případě zvýšení sazby DPH se o</w:t>
      </w:r>
      <w:r w:rsidR="008F7D73" w:rsidRPr="00E76014">
        <w:rPr>
          <w:rFonts w:ascii="Arial" w:hAnsi="Arial" w:cs="Arial"/>
          <w:sz w:val="20"/>
          <w:szCs w:val="20"/>
        </w:rPr>
        <w:t> </w:t>
      </w:r>
      <w:r w:rsidRPr="00E76014">
        <w:rPr>
          <w:rFonts w:ascii="Arial" w:hAnsi="Arial" w:cs="Arial"/>
          <w:sz w:val="20"/>
          <w:szCs w:val="20"/>
        </w:rPr>
        <w:t xml:space="preserve">zvýšenou část DPH zvyšuje cena za splnění předmětu smlouvy uvedená v odst. </w:t>
      </w:r>
      <w:r w:rsidR="00182E9C" w:rsidRPr="00E76014">
        <w:rPr>
          <w:rFonts w:ascii="Arial" w:hAnsi="Arial" w:cs="Arial"/>
          <w:sz w:val="20"/>
          <w:szCs w:val="20"/>
        </w:rPr>
        <w:t>4.</w:t>
      </w:r>
      <w:r w:rsidRPr="00E76014">
        <w:rPr>
          <w:rFonts w:ascii="Arial" w:hAnsi="Arial" w:cs="Arial"/>
          <w:sz w:val="20"/>
          <w:szCs w:val="20"/>
        </w:rPr>
        <w:t>2 tohoto článku.</w:t>
      </w:r>
    </w:p>
    <w:p w14:paraId="7BAC886C" w14:textId="77777777" w:rsidR="00504AFC" w:rsidRDefault="00504AFC" w:rsidP="009053FF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38F8CB9D" w14:textId="77777777" w:rsidR="00504AFC" w:rsidRDefault="00504AFC" w:rsidP="009053FF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E47AFD5" w14:textId="255B41D2" w:rsidR="00116B75" w:rsidRPr="00E76014" w:rsidRDefault="00116B75" w:rsidP="009053FF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V.</w:t>
      </w:r>
    </w:p>
    <w:p w14:paraId="0E47AFD8" w14:textId="7D973072" w:rsidR="001028DA" w:rsidRPr="00E76014" w:rsidRDefault="00116B75" w:rsidP="009053FF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Platební podmínky</w:t>
      </w:r>
    </w:p>
    <w:p w14:paraId="2C2A7283" w14:textId="77777777" w:rsidR="009F3DCE" w:rsidRPr="00E76014" w:rsidRDefault="009F3DCE" w:rsidP="003D5A1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0E47AFD9" w14:textId="77777777" w:rsidR="00DF06F6" w:rsidRPr="00E76014" w:rsidRDefault="00DF06F6" w:rsidP="00EC5FA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Podkladem pro úhradu ceny za provedení díla bude faktura vystavená zhotovitelem</w:t>
      </w:r>
      <w:r w:rsidR="009B5D84" w:rsidRPr="00E7601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E47AFDA" w14:textId="7949190D" w:rsidR="00DF06F6" w:rsidRPr="00E76014" w:rsidRDefault="00DF06F6" w:rsidP="00EC5FA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Závěrečná faktura bude zhot</w:t>
      </w:r>
      <w:r w:rsidR="009D3232" w:rsidRPr="00E76014">
        <w:rPr>
          <w:rFonts w:ascii="Arial" w:hAnsi="Arial" w:cs="Arial"/>
          <w:color w:val="000000" w:themeColor="text1"/>
          <w:sz w:val="20"/>
          <w:szCs w:val="20"/>
        </w:rPr>
        <w:t xml:space="preserve">ovitelem vystavena v termínu do 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5</w:t>
      </w:r>
      <w:r w:rsidR="009B5D84" w:rsidRPr="00E76014">
        <w:rPr>
          <w:rFonts w:ascii="Arial" w:hAnsi="Arial" w:cs="Arial"/>
          <w:color w:val="000000" w:themeColor="text1"/>
          <w:sz w:val="20"/>
          <w:szCs w:val="20"/>
        </w:rPr>
        <w:t>-ti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0FC5" w:rsidRPr="00E76014">
        <w:rPr>
          <w:rFonts w:ascii="Arial" w:hAnsi="Arial" w:cs="Arial"/>
          <w:color w:val="000000" w:themeColor="text1"/>
          <w:sz w:val="20"/>
          <w:szCs w:val="20"/>
        </w:rPr>
        <w:t xml:space="preserve">pracovních 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dnů ode dne </w:t>
      </w:r>
      <w:r w:rsidR="000C470A" w:rsidRPr="00E76014">
        <w:rPr>
          <w:rFonts w:ascii="Arial" w:hAnsi="Arial" w:cs="Arial"/>
          <w:color w:val="000000" w:themeColor="text1"/>
          <w:sz w:val="20"/>
          <w:szCs w:val="20"/>
        </w:rPr>
        <w:t xml:space="preserve">předání </w:t>
      </w:r>
      <w:r w:rsidR="009D583D" w:rsidRPr="00E76014">
        <w:rPr>
          <w:rFonts w:ascii="Arial" w:hAnsi="Arial" w:cs="Arial"/>
          <w:color w:val="000000" w:themeColor="text1"/>
          <w:sz w:val="20"/>
          <w:szCs w:val="20"/>
        </w:rPr>
        <w:t>díla bez vad a nedodělků</w:t>
      </w:r>
      <w:r w:rsidR="000C470A" w:rsidRPr="00E76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0615" w:rsidRPr="00E76014">
        <w:rPr>
          <w:rFonts w:ascii="Arial" w:hAnsi="Arial" w:cs="Arial"/>
          <w:color w:val="000000" w:themeColor="text1"/>
          <w:sz w:val="20"/>
          <w:szCs w:val="20"/>
        </w:rPr>
        <w:t>objedna</w:t>
      </w:r>
      <w:r w:rsidR="000C470A" w:rsidRPr="00E76014">
        <w:rPr>
          <w:rFonts w:ascii="Arial" w:hAnsi="Arial" w:cs="Arial"/>
          <w:color w:val="000000" w:themeColor="text1"/>
          <w:sz w:val="20"/>
          <w:szCs w:val="20"/>
        </w:rPr>
        <w:t>teli</w:t>
      </w:r>
      <w:r w:rsidR="009D583D" w:rsidRPr="00E76014">
        <w:rPr>
          <w:rFonts w:ascii="Arial" w:hAnsi="Arial" w:cs="Arial"/>
          <w:color w:val="000000" w:themeColor="text1"/>
          <w:sz w:val="20"/>
          <w:szCs w:val="20"/>
        </w:rPr>
        <w:t xml:space="preserve"> ve smyslu </w:t>
      </w:r>
      <w:proofErr w:type="spellStart"/>
      <w:r w:rsidR="009D583D" w:rsidRPr="00E76014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="009D583D" w:rsidRPr="00E760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="00204BF7" w:rsidRPr="00E76014">
        <w:rPr>
          <w:rFonts w:ascii="Arial" w:hAnsi="Arial" w:cs="Arial"/>
          <w:color w:val="000000" w:themeColor="text1"/>
          <w:sz w:val="20"/>
          <w:szCs w:val="20"/>
        </w:rPr>
        <w:t>č</w:t>
      </w:r>
      <w:r w:rsidR="009D583D" w:rsidRPr="00E76014">
        <w:rPr>
          <w:rFonts w:ascii="Arial" w:hAnsi="Arial" w:cs="Arial"/>
          <w:color w:val="000000" w:themeColor="text1"/>
          <w:sz w:val="20"/>
          <w:szCs w:val="20"/>
        </w:rPr>
        <w:t>l.</w:t>
      </w:r>
      <w:proofErr w:type="gramEnd"/>
      <w:r w:rsidR="009D583D" w:rsidRPr="00E76014">
        <w:rPr>
          <w:rFonts w:ascii="Arial" w:hAnsi="Arial" w:cs="Arial"/>
          <w:color w:val="000000" w:themeColor="text1"/>
          <w:sz w:val="20"/>
          <w:szCs w:val="20"/>
        </w:rPr>
        <w:t xml:space="preserve"> VII. této smlouvy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782C36" w14:textId="34FEB7D0" w:rsidR="00721CD2" w:rsidRPr="00E76014" w:rsidRDefault="00721CD2" w:rsidP="00EC5FA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Podkladem pro vystavení daňového dokladu – faktury, </w:t>
      </w:r>
      <w:r w:rsidR="008F7D73" w:rsidRPr="00E76014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oběma stranami podepsan</w:t>
      </w:r>
      <w:r w:rsidR="008F7D73" w:rsidRPr="00E76014">
        <w:rPr>
          <w:rFonts w:ascii="Arial" w:hAnsi="Arial" w:cs="Arial"/>
          <w:color w:val="000000" w:themeColor="text1"/>
          <w:sz w:val="20"/>
          <w:szCs w:val="20"/>
        </w:rPr>
        <w:t>ý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 předávací </w:t>
      </w:r>
      <w:r w:rsidR="008F7D73" w:rsidRPr="00E76014">
        <w:rPr>
          <w:rFonts w:ascii="Arial" w:hAnsi="Arial" w:cs="Arial"/>
          <w:color w:val="000000" w:themeColor="text1"/>
          <w:sz w:val="20"/>
          <w:szCs w:val="20"/>
        </w:rPr>
        <w:t>P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rotokol o předání a převzetí díla.</w:t>
      </w:r>
      <w:r w:rsidR="009F3DCE" w:rsidRPr="00E76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7D73" w:rsidRPr="00E76014">
        <w:rPr>
          <w:rFonts w:ascii="Arial" w:hAnsi="Arial" w:cs="Arial"/>
          <w:color w:val="000000" w:themeColor="text1"/>
          <w:sz w:val="20"/>
          <w:szCs w:val="20"/>
        </w:rPr>
        <w:t>Tento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 protokol bud</w:t>
      </w:r>
      <w:r w:rsidR="009F3DCE" w:rsidRPr="00E76014">
        <w:rPr>
          <w:rFonts w:ascii="Arial" w:hAnsi="Arial" w:cs="Arial"/>
          <w:color w:val="000000" w:themeColor="text1"/>
          <w:sz w:val="20"/>
          <w:szCs w:val="20"/>
        </w:rPr>
        <w:t>e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 současně tvořit přílohu daňového dokladu </w:t>
      </w:r>
      <w:r w:rsidR="00876F89" w:rsidRPr="00E76014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 faktury</w:t>
      </w:r>
      <w:r w:rsidR="00876F89" w:rsidRPr="00E76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AE797B" w14:textId="332B26FA" w:rsidR="00F352D1" w:rsidRPr="00E76014" w:rsidRDefault="00E215C2" w:rsidP="00D11C18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spacing w:after="4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Daňový doklad – faktura bude obsahovat s</w:t>
      </w:r>
      <w:r w:rsidR="00A30BE7" w:rsidRPr="00E76014">
        <w:rPr>
          <w:rFonts w:ascii="Arial" w:hAnsi="Arial" w:cs="Arial"/>
          <w:color w:val="000000" w:themeColor="text1"/>
          <w:sz w:val="20"/>
          <w:szCs w:val="20"/>
        </w:rPr>
        <w:t xml:space="preserve">pecifikaci fakturovaných prací a 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číslo smlouvy. Faktura bude vystavena ve dvou originálech. Zhotovitel je na každé faktuře povinen výslovně uvést, zda je, či není plátcem DPH. V případě, že je zhotovitel plátcem DPH, pak součástí každé faktury musí být prohlášení zhotovitele</w:t>
      </w:r>
      <w:r w:rsidR="009F3DCE" w:rsidRPr="00E76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(podepsané statutárním orgánem) o tom, že:</w:t>
      </w:r>
    </w:p>
    <w:p w14:paraId="12979898" w14:textId="77777777" w:rsidR="003D3CC0" w:rsidRPr="00E76014" w:rsidRDefault="00E215C2" w:rsidP="00D11C18">
      <w:pPr>
        <w:pStyle w:val="Normlnweb"/>
        <w:numPr>
          <w:ilvl w:val="0"/>
          <w:numId w:val="37"/>
        </w:numPr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nemá v úmyslu nezaplatit daň z přidané hodnoty u zdanitelného plnění podle této faktury (dále jen „daň“),</w:t>
      </w:r>
    </w:p>
    <w:p w14:paraId="5B444CE4" w14:textId="1D855216" w:rsidR="00F352D1" w:rsidRPr="00E76014" w:rsidRDefault="00E215C2" w:rsidP="00D11C18">
      <w:pPr>
        <w:pStyle w:val="Normlnweb"/>
        <w:numPr>
          <w:ilvl w:val="0"/>
          <w:numId w:val="37"/>
        </w:numPr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nejsou </w:t>
      </w:r>
      <w:r w:rsidR="00C04C29" w:rsidRPr="00E76014">
        <w:rPr>
          <w:rFonts w:ascii="Arial" w:hAnsi="Arial" w:cs="Arial"/>
          <w:color w:val="000000" w:themeColor="text1"/>
          <w:sz w:val="20"/>
          <w:szCs w:val="20"/>
        </w:rPr>
        <w:t xml:space="preserve">mu 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známy skutečnosti, nasvědčující tomu, že se dostane do postavení, kdy nemůže daň zaplatit a ani se ke dni vystavení této faktury v takovém postavení nenachází,</w:t>
      </w:r>
    </w:p>
    <w:p w14:paraId="5047FC6D" w14:textId="393537F2" w:rsidR="00F352D1" w:rsidRPr="00E76014" w:rsidRDefault="00E215C2" w:rsidP="00D11C18">
      <w:pPr>
        <w:pStyle w:val="Normlnweb"/>
        <w:numPr>
          <w:ilvl w:val="0"/>
          <w:numId w:val="37"/>
        </w:numPr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nezkrátí d</w:t>
      </w:r>
      <w:r w:rsidR="002D166A" w:rsidRPr="00E76014">
        <w:rPr>
          <w:rFonts w:ascii="Arial" w:hAnsi="Arial" w:cs="Arial"/>
          <w:color w:val="000000" w:themeColor="text1"/>
          <w:sz w:val="20"/>
          <w:szCs w:val="20"/>
        </w:rPr>
        <w:t>aň nebo nevyláká daňovou výhodu,</w:t>
      </w:r>
    </w:p>
    <w:p w14:paraId="4BB350F2" w14:textId="49B00532" w:rsidR="002D166A" w:rsidRPr="00E76014" w:rsidRDefault="002D166A" w:rsidP="00D11C18">
      <w:pPr>
        <w:pStyle w:val="Normlnweb"/>
        <w:numPr>
          <w:ilvl w:val="0"/>
          <w:numId w:val="37"/>
        </w:numPr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úplata za plnění dle smlouvy není odchylná od obvyklé ceny,</w:t>
      </w:r>
    </w:p>
    <w:p w14:paraId="72B3D510" w14:textId="77777777" w:rsidR="00F352D1" w:rsidRPr="00E76014" w:rsidRDefault="00E215C2" w:rsidP="00D11C18">
      <w:pPr>
        <w:pStyle w:val="Normlnweb"/>
        <w:numPr>
          <w:ilvl w:val="0"/>
          <w:numId w:val="37"/>
        </w:numPr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nebude nespolehlivým plátcem,</w:t>
      </w:r>
    </w:p>
    <w:p w14:paraId="0E47AFE1" w14:textId="562BA319" w:rsidR="00E215C2" w:rsidRPr="00E76014" w:rsidRDefault="00E215C2" w:rsidP="00D11C18">
      <w:pPr>
        <w:pStyle w:val="Normlnweb"/>
        <w:numPr>
          <w:ilvl w:val="0"/>
          <w:numId w:val="37"/>
        </w:numPr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bude mít u správce daně registrován bankovní účet po</w:t>
      </w:r>
      <w:r w:rsidR="002D166A" w:rsidRPr="00E76014">
        <w:rPr>
          <w:rFonts w:ascii="Arial" w:hAnsi="Arial" w:cs="Arial"/>
          <w:color w:val="000000" w:themeColor="text1"/>
          <w:sz w:val="20"/>
          <w:szCs w:val="20"/>
        </w:rPr>
        <w:t>užívaný pro ekonomickou činnost,</w:t>
      </w:r>
    </w:p>
    <w:p w14:paraId="64D34848" w14:textId="4FA38F18" w:rsidR="002D166A" w:rsidRPr="00E76014" w:rsidRDefault="002D166A" w:rsidP="00D11C18">
      <w:pPr>
        <w:pStyle w:val="Normlnweb"/>
        <w:numPr>
          <w:ilvl w:val="0"/>
          <w:numId w:val="37"/>
        </w:numPr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souhlasí s tím, že pokud ke dni uskutečnění zdanitelného plnění nebo k okamžiku poskytnutí úplaty </w:t>
      </w:r>
      <w:r w:rsidR="00D62CE7" w:rsidRPr="00E76014">
        <w:rPr>
          <w:rFonts w:ascii="Arial" w:hAnsi="Arial" w:cs="Arial"/>
          <w:color w:val="000000" w:themeColor="text1"/>
          <w:sz w:val="20"/>
          <w:szCs w:val="20"/>
        </w:rPr>
        <w:t>z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a plnění bude o </w:t>
      </w:r>
      <w:r w:rsidR="00F07A08" w:rsidRPr="00E76014">
        <w:rPr>
          <w:rFonts w:ascii="Arial" w:hAnsi="Arial" w:cs="Arial"/>
          <w:color w:val="000000" w:themeColor="text1"/>
          <w:sz w:val="20"/>
          <w:szCs w:val="20"/>
        </w:rPr>
        <w:t>zhotovi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teli zveřejněna správcem daně skutečnost, že </w:t>
      </w:r>
      <w:r w:rsidR="00F07A08" w:rsidRPr="00E76014">
        <w:rPr>
          <w:rFonts w:ascii="Arial" w:hAnsi="Arial" w:cs="Arial"/>
          <w:color w:val="000000" w:themeColor="text1"/>
          <w:sz w:val="20"/>
          <w:szCs w:val="20"/>
        </w:rPr>
        <w:t>zhotovitel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 je nespolehlivým plátcem, uhradí Zlínský kraj daň z přidané hodnoty z přijatého zdanitelného plnění příslušnému správci daně,</w:t>
      </w:r>
    </w:p>
    <w:p w14:paraId="62DD285A" w14:textId="68D890A0" w:rsidR="002D166A" w:rsidRPr="00E76014" w:rsidRDefault="002D166A" w:rsidP="00EC5FA2">
      <w:pPr>
        <w:pStyle w:val="Normlnweb"/>
        <w:numPr>
          <w:ilvl w:val="0"/>
          <w:numId w:val="37"/>
        </w:numPr>
        <w:spacing w:after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souhlasí s tím, že pokud ke dni uskutečnění zdanitelného plnění nebo k okamžiku poskytnutí úplaty na plnění bude zjištěna nesrovnalost v registraci bankovního účtu </w:t>
      </w:r>
      <w:r w:rsidR="00F07A08" w:rsidRPr="00E76014">
        <w:rPr>
          <w:rFonts w:ascii="Arial" w:hAnsi="Arial" w:cs="Arial"/>
          <w:color w:val="000000" w:themeColor="text1"/>
          <w:sz w:val="20"/>
          <w:szCs w:val="20"/>
        </w:rPr>
        <w:t>zhotovitele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 určeného pro ekonomickou činnost správcem daně, uhradí objednatel daň z přidané hodnoty z přijatého zdanitelného plnění příslušnému správci daně.</w:t>
      </w:r>
    </w:p>
    <w:p w14:paraId="0E47AFE2" w14:textId="49815C17" w:rsidR="00E215C2" w:rsidRPr="00E76014" w:rsidRDefault="00E215C2" w:rsidP="00EC5FA2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spacing w:after="60"/>
        <w:ind w:left="567" w:hanging="567"/>
        <w:contextualSpacing w:val="0"/>
        <w:jc w:val="both"/>
        <w:rPr>
          <w:rFonts w:ascii="Arial" w:hAnsi="Arial" w:cs="Arial"/>
          <w:b/>
        </w:rPr>
      </w:pPr>
      <w:r w:rsidRPr="00E76014">
        <w:rPr>
          <w:rFonts w:ascii="Arial" w:hAnsi="Arial" w:cs="Arial"/>
        </w:rPr>
        <w:t xml:space="preserve">Splatnost daňového dokladu – faktury je 30 dnů od jeho doručení objednateli. Za den doručení faktury se pokládá den uvedený na otisku doručovacího razítka podatelny objednatele. Faktura musí obsahovat veškeré náležitosti účetního a daňového dokladu stanovené v zákoně </w:t>
      </w:r>
      <w:r w:rsidR="00D11C18" w:rsidRPr="00E76014">
        <w:rPr>
          <w:rFonts w:ascii="Arial" w:hAnsi="Arial" w:cs="Arial"/>
        </w:rPr>
        <w:br/>
      </w:r>
      <w:r w:rsidRPr="00E76014">
        <w:rPr>
          <w:rFonts w:ascii="Arial" w:hAnsi="Arial" w:cs="Arial"/>
        </w:rPr>
        <w:t xml:space="preserve">č. 235/2004 Sb., o dani z přidané hodnoty, ve znění pozdějších předpisů, a dle </w:t>
      </w:r>
      <w:r w:rsidRPr="00E76014">
        <w:rPr>
          <w:rFonts w:ascii="Arial" w:hAnsi="Arial" w:cs="Arial"/>
          <w:color w:val="000000"/>
        </w:rPr>
        <w:t xml:space="preserve">zákona </w:t>
      </w:r>
      <w:r w:rsidR="001B4E13" w:rsidRPr="00E76014">
        <w:rPr>
          <w:rFonts w:ascii="Arial" w:hAnsi="Arial" w:cs="Arial"/>
          <w:color w:val="000000"/>
        </w:rPr>
        <w:br/>
      </w:r>
      <w:r w:rsidRPr="00E76014">
        <w:rPr>
          <w:rFonts w:ascii="Arial" w:hAnsi="Arial" w:cs="Arial"/>
          <w:color w:val="000000"/>
        </w:rPr>
        <w:t>č. 563/1991 Sb., o účetnictví, ve znění pozdějších předpisů</w:t>
      </w:r>
      <w:r w:rsidRPr="00E76014">
        <w:rPr>
          <w:rFonts w:ascii="Arial" w:hAnsi="Arial" w:cs="Arial"/>
        </w:rPr>
        <w:t xml:space="preserve">. </w:t>
      </w:r>
    </w:p>
    <w:p w14:paraId="0E47AFE3" w14:textId="5296FA99" w:rsidR="00E215C2" w:rsidRPr="00E76014" w:rsidRDefault="00E215C2" w:rsidP="00EC5FA2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spacing w:after="60"/>
        <w:ind w:left="567" w:hanging="567"/>
        <w:contextualSpacing w:val="0"/>
        <w:jc w:val="both"/>
        <w:rPr>
          <w:rFonts w:ascii="Arial" w:hAnsi="Arial" w:cs="Arial"/>
          <w:b/>
        </w:rPr>
      </w:pPr>
      <w:r w:rsidRPr="00E76014">
        <w:rPr>
          <w:rFonts w:ascii="Arial" w:hAnsi="Arial" w:cs="Arial"/>
        </w:rPr>
        <w:t xml:space="preserve">Objednatel je oprávněn před uplynutím data splatnosti vrátit zhotoviteli fakturu, pokud neobsahuje požadované náležitosti nebo obsahuje </w:t>
      </w:r>
      <w:r w:rsidR="00A76750" w:rsidRPr="00E76014">
        <w:rPr>
          <w:rFonts w:ascii="Arial" w:hAnsi="Arial" w:cs="Arial"/>
        </w:rPr>
        <w:t>nesprávné údaje</w:t>
      </w:r>
      <w:r w:rsidR="00876F89" w:rsidRPr="00E76014">
        <w:rPr>
          <w:rFonts w:ascii="Arial" w:hAnsi="Arial" w:cs="Arial"/>
        </w:rPr>
        <w:t xml:space="preserve"> nebo pokud byla vystavena dříve, než bylo zhotovitelem předáno objednateli hotové dílo dle čl. I této smlouvy</w:t>
      </w:r>
      <w:r w:rsidR="00A76750" w:rsidRPr="00E76014">
        <w:rPr>
          <w:rFonts w:ascii="Arial" w:hAnsi="Arial" w:cs="Arial"/>
        </w:rPr>
        <w:t xml:space="preserve">. </w:t>
      </w:r>
      <w:r w:rsidRPr="00E76014">
        <w:rPr>
          <w:rFonts w:ascii="Arial" w:hAnsi="Arial" w:cs="Arial"/>
        </w:rPr>
        <w:t>Oprávněným vrácením faktury přestává běžet původní lhůta splatnosti. Opravená nebo přepracovaná faktura bude opatřena novou lhůtou splatnosti.</w:t>
      </w:r>
    </w:p>
    <w:p w14:paraId="0E47AFE9" w14:textId="7759159C" w:rsidR="000E60D2" w:rsidRPr="00E76014" w:rsidRDefault="00E215C2" w:rsidP="003D5A12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76014">
        <w:rPr>
          <w:rFonts w:ascii="Arial" w:hAnsi="Arial" w:cs="Arial"/>
        </w:rPr>
        <w:t>Objednatel neposkytuje zálohy. Platby dle této smlouvy bude objednatel hradit bezhotovostním převodem na účet zhotovite</w:t>
      </w:r>
      <w:r w:rsidR="00F352D1" w:rsidRPr="00E76014">
        <w:rPr>
          <w:rFonts w:ascii="Arial" w:hAnsi="Arial" w:cs="Arial"/>
        </w:rPr>
        <w:t>le.</w:t>
      </w:r>
    </w:p>
    <w:p w14:paraId="402437BE" w14:textId="37C94710" w:rsidR="000E1E3D" w:rsidRPr="00E76014" w:rsidRDefault="000E1E3D" w:rsidP="00DF7E04">
      <w:pPr>
        <w:pStyle w:val="Normlnweb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0E47AFEC" w14:textId="77777777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VI.</w:t>
      </w:r>
    </w:p>
    <w:p w14:paraId="0E47AFED" w14:textId="77777777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Podmínky a způsob provedení díla</w:t>
      </w:r>
    </w:p>
    <w:p w14:paraId="0E47AFEE" w14:textId="77777777" w:rsidR="00E517A2" w:rsidRPr="00E76014" w:rsidRDefault="00E517A2" w:rsidP="003D5A12">
      <w:pPr>
        <w:pStyle w:val="Normlnweb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0E47AFF0" w14:textId="23836662" w:rsidR="00182E9C" w:rsidRPr="00E76014" w:rsidRDefault="00AA5DC4" w:rsidP="00EC5FA2">
      <w:pPr>
        <w:pStyle w:val="Normlnweb"/>
        <w:spacing w:after="60"/>
        <w:ind w:left="567" w:hanging="567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6.1</w:t>
      </w: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r w:rsidR="00E17D7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Zhotovi</w:t>
      </w:r>
      <w:r w:rsidR="00876F89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tel provede dílo na svůj náklad a nebezpečí</w:t>
      </w:r>
      <w:r w:rsidR="00C1448F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.</w:t>
      </w:r>
    </w:p>
    <w:p w14:paraId="0E47AFF3" w14:textId="0A0E9A8D" w:rsidR="00182E9C" w:rsidRPr="00E76014" w:rsidRDefault="005431DB" w:rsidP="00EC5FA2">
      <w:pPr>
        <w:pStyle w:val="Normlnweb"/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6.2</w:t>
      </w:r>
      <w:r w:rsidR="00AA5DC4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r w:rsidR="00E17D7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Ke kontrole postupu prací </w:t>
      </w:r>
      <w:r w:rsidR="0086202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v souladu s čl. II odst. 2.</w:t>
      </w:r>
      <w:r w:rsidR="002F2EC8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3</w:t>
      </w:r>
      <w:r w:rsidR="0086202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E17D7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na díle </w:t>
      </w:r>
      <w:r w:rsidR="0086202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bude</w:t>
      </w:r>
      <w:r w:rsidR="00E17D7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C1448F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o</w:t>
      </w:r>
      <w:r w:rsidR="00E17D7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bjedna</w:t>
      </w:r>
      <w:r w:rsidR="0086202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va</w:t>
      </w:r>
      <w:r w:rsidR="00E17D7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tel </w:t>
      </w:r>
      <w:r w:rsidR="0086202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přítomen v průběhu práce zho</w:t>
      </w:r>
      <w:r w:rsidR="00E17D7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tovitele</w:t>
      </w:r>
      <w:r w:rsidR="0086202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>.</w:t>
      </w:r>
      <w:r w:rsidR="00E17D76" w:rsidRPr="00E76014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182E9C" w:rsidRPr="00E76014">
        <w:rPr>
          <w:rFonts w:ascii="Arial" w:hAnsi="Arial" w:cs="Arial"/>
          <w:color w:val="000000" w:themeColor="text1"/>
          <w:sz w:val="20"/>
          <w:szCs w:val="20"/>
        </w:rPr>
        <w:t>Při té příležitosti je objednatel oprávněn uplatnit pokyny a</w:t>
      </w:r>
      <w:r w:rsidR="00C1448F" w:rsidRPr="00E76014">
        <w:rPr>
          <w:rFonts w:ascii="Arial" w:hAnsi="Arial" w:cs="Arial"/>
          <w:color w:val="000000" w:themeColor="text1"/>
          <w:sz w:val="20"/>
          <w:szCs w:val="20"/>
        </w:rPr>
        <w:t> </w:t>
      </w:r>
      <w:r w:rsidR="00182E9C" w:rsidRPr="00E76014">
        <w:rPr>
          <w:rFonts w:ascii="Arial" w:hAnsi="Arial" w:cs="Arial"/>
          <w:color w:val="000000" w:themeColor="text1"/>
          <w:sz w:val="20"/>
          <w:szCs w:val="20"/>
        </w:rPr>
        <w:t>připomínky. Zhotovitel připomínky objednatele zohlední při svém dalším postupu při</w:t>
      </w:r>
      <w:r w:rsidR="00C1448F" w:rsidRPr="00E76014">
        <w:rPr>
          <w:rFonts w:ascii="Arial" w:hAnsi="Arial" w:cs="Arial"/>
          <w:color w:val="000000" w:themeColor="text1"/>
          <w:sz w:val="20"/>
          <w:szCs w:val="20"/>
        </w:rPr>
        <w:t> </w:t>
      </w:r>
      <w:r w:rsidR="00182E9C" w:rsidRPr="00E76014">
        <w:rPr>
          <w:rFonts w:ascii="Arial" w:hAnsi="Arial" w:cs="Arial"/>
          <w:color w:val="000000" w:themeColor="text1"/>
          <w:sz w:val="20"/>
          <w:szCs w:val="20"/>
        </w:rPr>
        <w:t xml:space="preserve">plnění svých povinností. </w:t>
      </w:r>
    </w:p>
    <w:p w14:paraId="3C40EBFC" w14:textId="7870C26F" w:rsidR="00A53F3D" w:rsidRPr="00E76014" w:rsidRDefault="005431DB" w:rsidP="00EC5FA2">
      <w:pPr>
        <w:spacing w:after="60"/>
        <w:ind w:left="567" w:hanging="567"/>
        <w:jc w:val="both"/>
        <w:rPr>
          <w:rFonts w:ascii="Arial" w:hAnsi="Arial" w:cs="Arial"/>
          <w:color w:val="000000" w:themeColor="text1"/>
        </w:rPr>
      </w:pPr>
      <w:r w:rsidRPr="00E76014">
        <w:rPr>
          <w:rFonts w:ascii="Arial" w:hAnsi="Arial" w:cs="Arial"/>
          <w:color w:val="000000" w:themeColor="text1"/>
        </w:rPr>
        <w:t>6.3</w:t>
      </w:r>
      <w:r w:rsidR="00AA5DC4" w:rsidRPr="00E76014">
        <w:rPr>
          <w:rFonts w:ascii="Arial" w:hAnsi="Arial" w:cs="Arial"/>
          <w:color w:val="000000" w:themeColor="text1"/>
        </w:rPr>
        <w:tab/>
      </w:r>
      <w:r w:rsidR="00182E9C" w:rsidRPr="00E76014">
        <w:rPr>
          <w:rFonts w:ascii="Arial" w:hAnsi="Arial" w:cs="Arial"/>
          <w:color w:val="000000" w:themeColor="text1"/>
        </w:rPr>
        <w:t>Zhotovitel je povinen v průběhu zhotovování díla poskytovat objednateli informace o</w:t>
      </w:r>
      <w:r w:rsidR="00C1448F" w:rsidRPr="00E76014">
        <w:rPr>
          <w:rFonts w:ascii="Arial" w:hAnsi="Arial" w:cs="Arial"/>
          <w:color w:val="000000" w:themeColor="text1"/>
        </w:rPr>
        <w:t> </w:t>
      </w:r>
      <w:r w:rsidR="00182E9C" w:rsidRPr="00E76014">
        <w:rPr>
          <w:rFonts w:ascii="Arial" w:hAnsi="Arial" w:cs="Arial"/>
          <w:color w:val="000000" w:themeColor="text1"/>
        </w:rPr>
        <w:t>postupu jeho plnění a o skutečnostech, které mohou mít na zhotovování díla vliv, dod</w:t>
      </w:r>
      <w:r w:rsidR="00AE43D3" w:rsidRPr="00E76014">
        <w:rPr>
          <w:rFonts w:ascii="Arial" w:hAnsi="Arial" w:cs="Arial"/>
          <w:color w:val="000000" w:themeColor="text1"/>
        </w:rPr>
        <w:t>ržovat obecně závazné předpisy a</w:t>
      </w:r>
      <w:r w:rsidR="00182E9C" w:rsidRPr="00E76014">
        <w:rPr>
          <w:rFonts w:ascii="Arial" w:hAnsi="Arial" w:cs="Arial"/>
          <w:color w:val="000000" w:themeColor="text1"/>
        </w:rPr>
        <w:t xml:space="preserve"> postupovat s náležitou odbornou péčí a chránit zájmy objednatele.</w:t>
      </w:r>
    </w:p>
    <w:p w14:paraId="5D8B9171" w14:textId="1CAE80D8" w:rsidR="008F7D73" w:rsidRPr="00E76014" w:rsidRDefault="008F7D73" w:rsidP="00DF7E04">
      <w:pPr>
        <w:ind w:left="567" w:hanging="567"/>
        <w:jc w:val="both"/>
        <w:rPr>
          <w:rFonts w:ascii="Arial" w:hAnsi="Arial" w:cs="Arial"/>
          <w:color w:val="000000" w:themeColor="text1"/>
        </w:rPr>
      </w:pPr>
      <w:r w:rsidRPr="00E76014">
        <w:rPr>
          <w:rFonts w:ascii="Arial" w:hAnsi="Arial" w:cs="Arial"/>
          <w:color w:val="000000" w:themeColor="text1"/>
        </w:rPr>
        <w:lastRenderedPageBreak/>
        <w:t>6.4</w:t>
      </w:r>
      <w:r w:rsidRPr="00E76014">
        <w:rPr>
          <w:rFonts w:ascii="Arial" w:hAnsi="Arial" w:cs="Arial"/>
          <w:color w:val="000000" w:themeColor="text1"/>
        </w:rPr>
        <w:tab/>
        <w:t xml:space="preserve">Objednatel se zavazuje poskytnout </w:t>
      </w:r>
      <w:r w:rsidR="00C1448F" w:rsidRPr="00E76014">
        <w:rPr>
          <w:rFonts w:ascii="Arial" w:hAnsi="Arial" w:cs="Arial"/>
          <w:color w:val="000000" w:themeColor="text1"/>
        </w:rPr>
        <w:t>z</w:t>
      </w:r>
      <w:r w:rsidRPr="00E76014">
        <w:rPr>
          <w:rFonts w:ascii="Arial" w:hAnsi="Arial" w:cs="Arial"/>
          <w:color w:val="000000" w:themeColor="text1"/>
        </w:rPr>
        <w:t xml:space="preserve">hotoviteli na vyžádání podklady, jejichž potřeba vzejde v průběhu prací, pokud je má </w:t>
      </w:r>
      <w:r w:rsidR="00C1448F" w:rsidRPr="00E76014">
        <w:rPr>
          <w:rFonts w:ascii="Arial" w:hAnsi="Arial" w:cs="Arial"/>
          <w:color w:val="000000" w:themeColor="text1"/>
        </w:rPr>
        <w:t>o</w:t>
      </w:r>
      <w:r w:rsidRPr="00E76014">
        <w:rPr>
          <w:rFonts w:ascii="Arial" w:hAnsi="Arial" w:cs="Arial"/>
          <w:color w:val="000000" w:themeColor="text1"/>
        </w:rPr>
        <w:t>bjednatel v</w:t>
      </w:r>
      <w:r w:rsidR="00C1448F" w:rsidRPr="00E76014">
        <w:rPr>
          <w:rFonts w:ascii="Arial" w:hAnsi="Arial" w:cs="Arial"/>
          <w:color w:val="000000" w:themeColor="text1"/>
        </w:rPr>
        <w:t> držení nebo je bude schopen zajistit, přičemž požadavek na dodání musí být zhotovitelem přesně a včas písemně definován.</w:t>
      </w:r>
    </w:p>
    <w:p w14:paraId="2AA3C9BA" w14:textId="5982C4ED" w:rsidR="00C1448F" w:rsidRPr="00E76014" w:rsidRDefault="00C1448F" w:rsidP="00491812">
      <w:pPr>
        <w:jc w:val="both"/>
        <w:rPr>
          <w:rFonts w:ascii="Arial" w:hAnsi="Arial" w:cs="Arial"/>
          <w:sz w:val="16"/>
          <w:szCs w:val="16"/>
        </w:rPr>
      </w:pPr>
    </w:p>
    <w:p w14:paraId="0E47AFF7" w14:textId="1C48202C" w:rsidR="00116B75" w:rsidRPr="00E76014" w:rsidRDefault="009E7ED4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VII</w:t>
      </w:r>
      <w:r w:rsidR="00116B75"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0E47AFF8" w14:textId="77777777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Předání a převzetí díla</w:t>
      </w:r>
    </w:p>
    <w:p w14:paraId="0E47AFF9" w14:textId="77777777" w:rsidR="00E517A2" w:rsidRPr="00E76014" w:rsidRDefault="00E517A2" w:rsidP="003D5A12">
      <w:pPr>
        <w:pStyle w:val="Normlnweb"/>
        <w:jc w:val="center"/>
        <w:rPr>
          <w:rFonts w:ascii="Arial" w:hAnsi="Arial" w:cs="Arial"/>
          <w:color w:val="000000"/>
          <w:sz w:val="16"/>
          <w:szCs w:val="16"/>
        </w:rPr>
      </w:pPr>
    </w:p>
    <w:p w14:paraId="4C548695" w14:textId="259C54E3" w:rsidR="00DD0D8D" w:rsidRPr="00E76014" w:rsidRDefault="00DD0D8D" w:rsidP="00DD0D8D">
      <w:pPr>
        <w:numPr>
          <w:ilvl w:val="0"/>
          <w:numId w:val="49"/>
        </w:numPr>
        <w:spacing w:after="60"/>
        <w:ind w:left="567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 xml:space="preserve">Zhotovitel předá dílo v tištěné podobě v 1 vyhotovení dle čl. II odst. 2.6 v místě sídla objednatele. Místem předání díla je sídlo Krajského úřadu Zlínského kraje, tř. T. Bati 21, 761 90 Zlín, kontaktní osobou je Ing. Táňa Vítková, Ph.D., tel: </w:t>
      </w:r>
      <w:r w:rsidR="00504AFC">
        <w:rPr>
          <w:rFonts w:ascii="Arial" w:eastAsia="Calibri" w:hAnsi="Arial" w:cs="Arial"/>
          <w:color w:val="000000"/>
        </w:rPr>
        <w:t>XXXXXXX</w:t>
      </w:r>
      <w:r w:rsidRPr="00E76014">
        <w:rPr>
          <w:rFonts w:ascii="Arial" w:eastAsia="Calibri" w:hAnsi="Arial" w:cs="Arial"/>
          <w:color w:val="000000"/>
        </w:rPr>
        <w:t xml:space="preserve">, e-mail: </w:t>
      </w:r>
      <w:r w:rsidR="00504AFC">
        <w:rPr>
          <w:rFonts w:ascii="Arial" w:eastAsia="Calibri" w:hAnsi="Arial" w:cs="Arial"/>
          <w:color w:val="000000"/>
        </w:rPr>
        <w:t>XXXXXXXX</w:t>
      </w:r>
      <w:r w:rsidRPr="00E76014">
        <w:rPr>
          <w:rFonts w:ascii="Arial" w:eastAsia="Calibri" w:hAnsi="Arial" w:cs="Arial"/>
          <w:color w:val="000000"/>
        </w:rPr>
        <w:t xml:space="preserve">. </w:t>
      </w:r>
    </w:p>
    <w:p w14:paraId="61BBF046" w14:textId="77777777" w:rsidR="00DD0D8D" w:rsidRPr="00E76014" w:rsidRDefault="00DD0D8D" w:rsidP="00DD0D8D">
      <w:pPr>
        <w:numPr>
          <w:ilvl w:val="0"/>
          <w:numId w:val="49"/>
        </w:numPr>
        <w:spacing w:after="60"/>
        <w:ind w:left="567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Zhotovitel se zavazuje předat objednateli řádně provedené dílo. Za řádně provedené dílo se považuje dílo dokončené, tj. způsobilé sloužit objednateli k účelu vyplývajícímu z této smlouvy, popř. k účelu, který je pro užívání díla obvyklý, a které zhotovitel předá objednateli v dohodnutém čase, na dohodnutém místě a bez vad.</w:t>
      </w:r>
    </w:p>
    <w:p w14:paraId="01FD87B9" w14:textId="77777777" w:rsidR="00DD0D8D" w:rsidRPr="00E76014" w:rsidRDefault="00DD0D8D" w:rsidP="00DD0D8D">
      <w:pPr>
        <w:numPr>
          <w:ilvl w:val="0"/>
          <w:numId w:val="49"/>
        </w:numPr>
        <w:spacing w:after="60"/>
        <w:ind w:left="567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O předání díla se sepíše předávací protokol, který musí obsahovat zejména:</w:t>
      </w:r>
    </w:p>
    <w:p w14:paraId="764C72F6" w14:textId="77777777" w:rsidR="00DD0D8D" w:rsidRPr="00E76014" w:rsidRDefault="00DD0D8D" w:rsidP="00DD0D8D">
      <w:pPr>
        <w:numPr>
          <w:ilvl w:val="0"/>
          <w:numId w:val="50"/>
        </w:numPr>
        <w:spacing w:after="60"/>
        <w:ind w:left="1134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označení osoby zhotovitele včetně uvedení sídla a IČ,</w:t>
      </w:r>
    </w:p>
    <w:p w14:paraId="6DE32E65" w14:textId="77777777" w:rsidR="00DD0D8D" w:rsidRPr="00E76014" w:rsidRDefault="00DD0D8D" w:rsidP="00DD0D8D">
      <w:pPr>
        <w:numPr>
          <w:ilvl w:val="0"/>
          <w:numId w:val="50"/>
        </w:numPr>
        <w:spacing w:after="60"/>
        <w:ind w:left="1134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označení osoby objednatele včetně uvedení sídla a IČ,</w:t>
      </w:r>
    </w:p>
    <w:p w14:paraId="3F77C02B" w14:textId="77777777" w:rsidR="00DD0D8D" w:rsidRPr="00E76014" w:rsidRDefault="00DD0D8D" w:rsidP="00DD0D8D">
      <w:pPr>
        <w:numPr>
          <w:ilvl w:val="0"/>
          <w:numId w:val="50"/>
        </w:numPr>
        <w:spacing w:after="60"/>
        <w:ind w:left="1134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označení této smlouvy včetně uvedení jejího evidenčního čísla,</w:t>
      </w:r>
    </w:p>
    <w:p w14:paraId="7014059D" w14:textId="77777777" w:rsidR="00DD0D8D" w:rsidRPr="00E76014" w:rsidRDefault="00DD0D8D" w:rsidP="00DD0D8D">
      <w:pPr>
        <w:numPr>
          <w:ilvl w:val="0"/>
          <w:numId w:val="50"/>
        </w:numPr>
        <w:spacing w:after="60"/>
        <w:ind w:left="1134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rozsah předávaného díla – dokončené dílo nebo jeho část,</w:t>
      </w:r>
    </w:p>
    <w:p w14:paraId="4B2849A0" w14:textId="77777777" w:rsidR="00DD0D8D" w:rsidRPr="00E76014" w:rsidRDefault="00DD0D8D" w:rsidP="00DD0D8D">
      <w:pPr>
        <w:numPr>
          <w:ilvl w:val="0"/>
          <w:numId w:val="50"/>
        </w:numPr>
        <w:spacing w:after="60"/>
        <w:ind w:left="1134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čas a místo předání díla,</w:t>
      </w:r>
    </w:p>
    <w:p w14:paraId="639D670C" w14:textId="77777777" w:rsidR="00DD0D8D" w:rsidRPr="00E76014" w:rsidRDefault="00DD0D8D" w:rsidP="00DD0D8D">
      <w:pPr>
        <w:numPr>
          <w:ilvl w:val="0"/>
          <w:numId w:val="50"/>
        </w:numPr>
        <w:spacing w:after="60"/>
        <w:ind w:left="1134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jména a vlastnoruční podpisy osob odpovědných za plnění této smlouvy,</w:t>
      </w:r>
    </w:p>
    <w:p w14:paraId="28873517" w14:textId="36DA5964" w:rsidR="00DD0D8D" w:rsidRPr="00E76014" w:rsidRDefault="00DD0D8D" w:rsidP="00DD0D8D">
      <w:pPr>
        <w:numPr>
          <w:ilvl w:val="0"/>
          <w:numId w:val="50"/>
        </w:numPr>
        <w:spacing w:after="60"/>
        <w:ind w:left="1134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 xml:space="preserve">vyjádření objednatele k převzetí díla. </w:t>
      </w:r>
    </w:p>
    <w:p w14:paraId="660C8540" w14:textId="77777777" w:rsidR="00DD0D8D" w:rsidRPr="00E76014" w:rsidRDefault="00DD0D8D" w:rsidP="00DD0D8D">
      <w:pPr>
        <w:numPr>
          <w:ilvl w:val="0"/>
          <w:numId w:val="49"/>
        </w:numPr>
        <w:spacing w:after="60"/>
        <w:ind w:left="567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Objednatel je oprávněn odmítnout převzetí díla tehdy, pokud předávané dílo neodpovídá předmětu této smlouvy.</w:t>
      </w:r>
    </w:p>
    <w:p w14:paraId="0960D68C" w14:textId="77777777" w:rsidR="00DD0D8D" w:rsidRPr="00E76014" w:rsidRDefault="00DD0D8D" w:rsidP="00DD0D8D">
      <w:pPr>
        <w:numPr>
          <w:ilvl w:val="0"/>
          <w:numId w:val="49"/>
        </w:numPr>
        <w:spacing w:after="60"/>
        <w:ind w:left="567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 xml:space="preserve">Vyjádření objednatele o </w:t>
      </w:r>
      <w:r w:rsidRPr="00E76014">
        <w:rPr>
          <w:rFonts w:ascii="Arial" w:eastAsia="Calibri" w:hAnsi="Arial" w:cs="Arial"/>
        </w:rPr>
        <w:t xml:space="preserve">výhradách k předanému dílu a oznámení objednatele o odmítnutí </w:t>
      </w:r>
      <w:r w:rsidRPr="00E76014">
        <w:rPr>
          <w:rFonts w:ascii="Arial" w:eastAsia="Calibri" w:hAnsi="Arial" w:cs="Arial"/>
          <w:color w:val="000000"/>
        </w:rPr>
        <w:t>díla musí obsahovat popis vad díla a právo, které objednatel v důsledku vady díla uplatňuje.</w:t>
      </w:r>
    </w:p>
    <w:p w14:paraId="63137AB8" w14:textId="77777777" w:rsidR="00DD0D8D" w:rsidRPr="00E76014" w:rsidRDefault="00DD0D8D" w:rsidP="00DD0D8D">
      <w:pPr>
        <w:numPr>
          <w:ilvl w:val="0"/>
          <w:numId w:val="49"/>
        </w:numPr>
        <w:ind w:left="567" w:hanging="567"/>
        <w:jc w:val="both"/>
        <w:rPr>
          <w:rFonts w:ascii="Arial" w:eastAsia="Calibri" w:hAnsi="Arial" w:cs="Arial"/>
          <w:color w:val="000000"/>
        </w:rPr>
      </w:pPr>
      <w:r w:rsidRPr="00E76014">
        <w:rPr>
          <w:rFonts w:ascii="Arial" w:eastAsia="Calibri" w:hAnsi="Arial" w:cs="Arial"/>
          <w:color w:val="000000"/>
        </w:rPr>
        <w:t>Pro opětovné předání díla se výše uvedený postup uplatní obdobně.</w:t>
      </w:r>
    </w:p>
    <w:p w14:paraId="2AFDA489" w14:textId="77777777" w:rsidR="00214929" w:rsidRPr="00E76014" w:rsidRDefault="00214929" w:rsidP="00214929">
      <w:pPr>
        <w:pStyle w:val="Normlnweb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5D2F57" w14:textId="77777777" w:rsidR="009F3DCE" w:rsidRPr="00E76014" w:rsidRDefault="009F3DCE" w:rsidP="00491812">
      <w:pPr>
        <w:pStyle w:val="Normlnweb"/>
        <w:jc w:val="both"/>
        <w:rPr>
          <w:rFonts w:ascii="Arial" w:hAnsi="Arial" w:cs="Arial"/>
          <w:color w:val="000000"/>
          <w:sz w:val="16"/>
          <w:szCs w:val="16"/>
        </w:rPr>
      </w:pPr>
    </w:p>
    <w:p w14:paraId="0E47B001" w14:textId="520F772C" w:rsidR="00116B75" w:rsidRPr="00E76014" w:rsidRDefault="009E7ED4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VIII</w:t>
      </w:r>
      <w:r w:rsidR="00116B75"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0E47B002" w14:textId="77777777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Záruka a odpovědnost za vady</w:t>
      </w:r>
    </w:p>
    <w:p w14:paraId="0E47B003" w14:textId="77777777" w:rsidR="00116B75" w:rsidRPr="00E76014" w:rsidRDefault="00116B75" w:rsidP="003D5A12">
      <w:pPr>
        <w:pStyle w:val="Normlnweb"/>
        <w:jc w:val="center"/>
        <w:rPr>
          <w:rFonts w:ascii="Arial" w:hAnsi="Arial" w:cs="Arial"/>
          <w:color w:val="000000"/>
          <w:sz w:val="16"/>
          <w:szCs w:val="16"/>
        </w:rPr>
      </w:pPr>
    </w:p>
    <w:p w14:paraId="639542B6" w14:textId="557ABD72" w:rsidR="009E7ED4" w:rsidRPr="00E76014" w:rsidRDefault="00116B75" w:rsidP="00EC5FA2">
      <w:pPr>
        <w:pStyle w:val="Normlnweb"/>
        <w:numPr>
          <w:ilvl w:val="1"/>
          <w:numId w:val="26"/>
        </w:num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Zhotovitel odpovídá za to, že dílo bude provedeno v souladu a za podmínek stanovených touto smlouvou</w:t>
      </w:r>
      <w:r w:rsidR="00876F89" w:rsidRPr="00E76014">
        <w:rPr>
          <w:rFonts w:ascii="Arial" w:hAnsi="Arial" w:cs="Arial"/>
          <w:color w:val="000000"/>
          <w:sz w:val="20"/>
          <w:szCs w:val="20"/>
        </w:rPr>
        <w:t>, právními předpisy a závaznými technickými normami</w:t>
      </w:r>
      <w:r w:rsidR="00DE3A91" w:rsidRPr="00E76014">
        <w:rPr>
          <w:rFonts w:ascii="Arial" w:hAnsi="Arial" w:cs="Arial"/>
          <w:color w:val="000000"/>
          <w:sz w:val="20"/>
          <w:szCs w:val="20"/>
        </w:rPr>
        <w:t>.</w:t>
      </w:r>
    </w:p>
    <w:p w14:paraId="23588A75" w14:textId="307D10D1" w:rsidR="009E7ED4" w:rsidRPr="00E76014" w:rsidRDefault="00116B75" w:rsidP="00EC5FA2">
      <w:pPr>
        <w:pStyle w:val="Normlnweb"/>
        <w:numPr>
          <w:ilvl w:val="1"/>
          <w:numId w:val="26"/>
        </w:num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 xml:space="preserve">Zhotovitel odpovídá za vady, které má předmět této smlouvy v době jeho předání zhotovitelem a převzetí objednatelem. Za vady vzniklé po této době zhotovitel odpovídá pouze, jestliže byly způsobeny porušením jeho povinností. </w:t>
      </w:r>
    </w:p>
    <w:p w14:paraId="14A6F93D" w14:textId="64AFCFB4" w:rsidR="009E7ED4" w:rsidRPr="00E76014" w:rsidRDefault="00116B75" w:rsidP="00EC5FA2">
      <w:pPr>
        <w:pStyle w:val="Normlnweb"/>
        <w:numPr>
          <w:ilvl w:val="1"/>
          <w:numId w:val="26"/>
        </w:num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 xml:space="preserve">Na vady a nedodělky, které objednatel zjistil až po převzetí díla, je objednatel povinen nejpozději do </w:t>
      </w:r>
      <w:r w:rsidR="00DE4BEA" w:rsidRPr="00E76014">
        <w:rPr>
          <w:rFonts w:ascii="Arial" w:hAnsi="Arial" w:cs="Arial"/>
          <w:sz w:val="20"/>
          <w:szCs w:val="20"/>
        </w:rPr>
        <w:t>15</w:t>
      </w:r>
      <w:r w:rsidR="00E17D76" w:rsidRPr="00E76014">
        <w:rPr>
          <w:rFonts w:ascii="Arial" w:hAnsi="Arial" w:cs="Arial"/>
          <w:sz w:val="20"/>
          <w:szCs w:val="20"/>
        </w:rPr>
        <w:t xml:space="preserve"> dnů</w:t>
      </w:r>
      <w:r w:rsidRPr="00E76014">
        <w:rPr>
          <w:rFonts w:ascii="Arial" w:hAnsi="Arial" w:cs="Arial"/>
          <w:sz w:val="20"/>
          <w:szCs w:val="20"/>
        </w:rPr>
        <w:t xml:space="preserve"> od jejich zjištění písemně upozornit zhotovitele a vyzvat jej k</w:t>
      </w:r>
      <w:r w:rsidR="002747FC" w:rsidRPr="00E76014">
        <w:rPr>
          <w:rFonts w:ascii="Arial" w:hAnsi="Arial" w:cs="Arial"/>
          <w:sz w:val="20"/>
          <w:szCs w:val="20"/>
        </w:rPr>
        <w:t> </w:t>
      </w:r>
      <w:r w:rsidRPr="00E76014">
        <w:rPr>
          <w:rFonts w:ascii="Arial" w:hAnsi="Arial" w:cs="Arial"/>
          <w:sz w:val="20"/>
          <w:szCs w:val="20"/>
        </w:rPr>
        <w:t>jejich odstranění</w:t>
      </w:r>
      <w:r w:rsidR="000F0F48" w:rsidRPr="00E76014">
        <w:rPr>
          <w:rFonts w:ascii="Arial" w:hAnsi="Arial" w:cs="Arial"/>
          <w:sz w:val="20"/>
          <w:szCs w:val="20"/>
        </w:rPr>
        <w:t>.</w:t>
      </w:r>
      <w:r w:rsidRPr="00E76014">
        <w:rPr>
          <w:rFonts w:ascii="Arial" w:hAnsi="Arial" w:cs="Arial"/>
          <w:sz w:val="20"/>
          <w:szCs w:val="20"/>
        </w:rPr>
        <w:t xml:space="preserve"> </w:t>
      </w:r>
    </w:p>
    <w:p w14:paraId="40E3384D" w14:textId="20659683" w:rsidR="009E7ED4" w:rsidRPr="00E76014" w:rsidRDefault="00116B75" w:rsidP="00EC5FA2">
      <w:pPr>
        <w:pStyle w:val="Normlnweb"/>
        <w:numPr>
          <w:ilvl w:val="1"/>
          <w:numId w:val="26"/>
        </w:num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 xml:space="preserve">Zhotovitel se zavazuje uplatněné vady a nedodělky odstranit nejpozději do </w:t>
      </w:r>
      <w:r w:rsidR="00876F89" w:rsidRPr="00E76014">
        <w:rPr>
          <w:rFonts w:ascii="Arial" w:hAnsi="Arial" w:cs="Arial"/>
          <w:sz w:val="20"/>
          <w:szCs w:val="20"/>
        </w:rPr>
        <w:t>1</w:t>
      </w:r>
      <w:r w:rsidR="004D14A3" w:rsidRPr="00E76014">
        <w:rPr>
          <w:rFonts w:ascii="Arial" w:hAnsi="Arial" w:cs="Arial"/>
          <w:sz w:val="20"/>
          <w:szCs w:val="20"/>
        </w:rPr>
        <w:t xml:space="preserve">0 </w:t>
      </w:r>
      <w:r w:rsidRPr="00E76014">
        <w:rPr>
          <w:rFonts w:ascii="Arial" w:hAnsi="Arial" w:cs="Arial"/>
          <w:sz w:val="20"/>
          <w:szCs w:val="20"/>
        </w:rPr>
        <w:t>dnů od</w:t>
      </w:r>
      <w:r w:rsidR="002A42C3" w:rsidRPr="00E76014">
        <w:rPr>
          <w:rFonts w:ascii="Arial" w:hAnsi="Arial" w:cs="Arial"/>
          <w:sz w:val="20"/>
          <w:szCs w:val="20"/>
        </w:rPr>
        <w:t xml:space="preserve"> </w:t>
      </w:r>
      <w:r w:rsidRPr="00E76014">
        <w:rPr>
          <w:rFonts w:ascii="Arial" w:hAnsi="Arial" w:cs="Arial"/>
          <w:sz w:val="20"/>
          <w:szCs w:val="20"/>
        </w:rPr>
        <w:t>provedeného upozornění</w:t>
      </w:r>
      <w:r w:rsidR="00D416ED" w:rsidRPr="00E76014">
        <w:rPr>
          <w:rFonts w:ascii="Arial" w:hAnsi="Arial" w:cs="Arial"/>
          <w:sz w:val="20"/>
          <w:szCs w:val="20"/>
        </w:rPr>
        <w:t>.</w:t>
      </w:r>
      <w:r w:rsidRPr="00E76014">
        <w:rPr>
          <w:rFonts w:ascii="Arial" w:hAnsi="Arial" w:cs="Arial"/>
          <w:sz w:val="20"/>
          <w:szCs w:val="20"/>
        </w:rPr>
        <w:t xml:space="preserve"> </w:t>
      </w:r>
      <w:r w:rsidR="00D416ED" w:rsidRPr="00E76014">
        <w:rPr>
          <w:rFonts w:ascii="Arial" w:hAnsi="Arial" w:cs="Arial"/>
          <w:sz w:val="20"/>
          <w:szCs w:val="20"/>
        </w:rPr>
        <w:t xml:space="preserve"> </w:t>
      </w:r>
    </w:p>
    <w:p w14:paraId="66568BD7" w14:textId="74B7426E" w:rsidR="009E7ED4" w:rsidRPr="00E76014" w:rsidRDefault="00116B75" w:rsidP="00EC5FA2">
      <w:pPr>
        <w:pStyle w:val="Normlnweb"/>
        <w:numPr>
          <w:ilvl w:val="1"/>
          <w:numId w:val="26"/>
        </w:num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Zhotovitel dále prohlašuje, že v době předání a převzetí nebude mít dílo právní vady.</w:t>
      </w:r>
    </w:p>
    <w:p w14:paraId="3EEF1602" w14:textId="48FAEEF4" w:rsidR="009E7ED4" w:rsidRPr="00E76014" w:rsidRDefault="0084668A" w:rsidP="00EC5FA2">
      <w:pPr>
        <w:pStyle w:val="Normlnweb"/>
        <w:numPr>
          <w:ilvl w:val="1"/>
          <w:numId w:val="26"/>
        </w:num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Náklady na odstranění vad a nedodělků díla a další náklady související s jejich odstraněním je povinen z titulu své odpovědnosti uhradit zhotovitel.</w:t>
      </w:r>
    </w:p>
    <w:p w14:paraId="24E0FEF3" w14:textId="01064AAF" w:rsidR="009F3DCE" w:rsidRPr="00E76014" w:rsidRDefault="00116B75" w:rsidP="00DF7E04">
      <w:pPr>
        <w:pStyle w:val="Normlnweb"/>
        <w:numPr>
          <w:ilvl w:val="1"/>
          <w:numId w:val="26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Objednatel je oprávněn případnou vadu díla odstranit, jestliže dá zhotovitel k</w:t>
      </w:r>
      <w:r w:rsidR="00153967" w:rsidRPr="00E76014">
        <w:rPr>
          <w:rFonts w:ascii="Arial" w:hAnsi="Arial" w:cs="Arial"/>
          <w:sz w:val="20"/>
          <w:szCs w:val="20"/>
        </w:rPr>
        <w:t xml:space="preserve"> odstranění vady </w:t>
      </w:r>
      <w:r w:rsidRPr="00E76014">
        <w:rPr>
          <w:rFonts w:ascii="Arial" w:hAnsi="Arial" w:cs="Arial"/>
          <w:sz w:val="20"/>
          <w:szCs w:val="20"/>
        </w:rPr>
        <w:t xml:space="preserve">písemný souhlas nebo jestliže zhotovitel bez závažného důvodu vady neodstranil ve lhůtě </w:t>
      </w:r>
      <w:r w:rsidR="00153967" w:rsidRPr="00E76014">
        <w:rPr>
          <w:rFonts w:ascii="Arial" w:hAnsi="Arial" w:cs="Arial"/>
          <w:sz w:val="20"/>
          <w:szCs w:val="20"/>
        </w:rPr>
        <w:t>stanovené objednatelem po nahlášení v</w:t>
      </w:r>
      <w:r w:rsidRPr="00E76014">
        <w:rPr>
          <w:rFonts w:ascii="Arial" w:hAnsi="Arial" w:cs="Arial"/>
          <w:sz w:val="20"/>
          <w:szCs w:val="20"/>
        </w:rPr>
        <w:t>ady</w:t>
      </w:r>
      <w:r w:rsidR="00153967" w:rsidRPr="00E76014">
        <w:rPr>
          <w:rFonts w:ascii="Arial" w:hAnsi="Arial" w:cs="Arial"/>
          <w:sz w:val="20"/>
          <w:szCs w:val="20"/>
        </w:rPr>
        <w:t xml:space="preserve"> zhotoviteli</w:t>
      </w:r>
      <w:r w:rsidRPr="00E76014">
        <w:rPr>
          <w:rFonts w:ascii="Arial" w:hAnsi="Arial" w:cs="Arial"/>
          <w:sz w:val="20"/>
          <w:szCs w:val="20"/>
        </w:rPr>
        <w:t>, a to na náklad zhotovitele</w:t>
      </w:r>
      <w:r w:rsidR="000F0F48" w:rsidRPr="00E76014">
        <w:rPr>
          <w:rFonts w:ascii="Arial" w:hAnsi="Arial" w:cs="Arial"/>
          <w:sz w:val="20"/>
          <w:szCs w:val="20"/>
        </w:rPr>
        <w:t>.</w:t>
      </w:r>
    </w:p>
    <w:p w14:paraId="357CE0EE" w14:textId="77777777" w:rsidR="000E1E3D" w:rsidRPr="00E76014" w:rsidRDefault="000E1E3D" w:rsidP="00491812">
      <w:pPr>
        <w:pStyle w:val="Normlnweb"/>
        <w:ind w:left="567"/>
        <w:jc w:val="both"/>
        <w:rPr>
          <w:rFonts w:ascii="Arial" w:hAnsi="Arial" w:cs="Arial"/>
          <w:color w:val="000000"/>
          <w:sz w:val="16"/>
          <w:szCs w:val="16"/>
        </w:rPr>
      </w:pPr>
    </w:p>
    <w:p w14:paraId="0E47B01B" w14:textId="673D6BDE" w:rsidR="00116B75" w:rsidRPr="00E76014" w:rsidRDefault="009E7ED4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I</w:t>
      </w:r>
      <w:r w:rsidR="00116B75"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X.</w:t>
      </w:r>
    </w:p>
    <w:p w14:paraId="0E47B01C" w14:textId="77777777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Nebezpečí škody a vlastnické právo dílu.</w:t>
      </w:r>
    </w:p>
    <w:p w14:paraId="0E47B01D" w14:textId="77777777" w:rsidR="00E517A2" w:rsidRPr="00E76014" w:rsidRDefault="00E517A2" w:rsidP="003D5A12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47B01E" w14:textId="62F7E3AC" w:rsidR="00116B75" w:rsidRPr="00E76014" w:rsidRDefault="009E7ED4" w:rsidP="00DF7E04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9</w:t>
      </w:r>
      <w:r w:rsidR="00C1448F" w:rsidRPr="00E76014">
        <w:rPr>
          <w:rFonts w:ascii="Arial" w:hAnsi="Arial" w:cs="Arial"/>
          <w:color w:val="000000"/>
          <w:sz w:val="20"/>
          <w:szCs w:val="20"/>
        </w:rPr>
        <w:t>.1</w:t>
      </w:r>
      <w:r w:rsidR="00C1448F" w:rsidRPr="00E76014">
        <w:rPr>
          <w:rFonts w:ascii="Arial" w:hAnsi="Arial" w:cs="Arial"/>
          <w:color w:val="000000"/>
          <w:sz w:val="20"/>
          <w:szCs w:val="20"/>
        </w:rPr>
        <w:tab/>
      </w:r>
      <w:r w:rsidR="00116B75" w:rsidRPr="00E76014">
        <w:rPr>
          <w:rFonts w:ascii="Arial" w:hAnsi="Arial" w:cs="Arial"/>
          <w:color w:val="000000"/>
          <w:sz w:val="20"/>
          <w:szCs w:val="20"/>
        </w:rPr>
        <w:t>Zhotovitel je vlastníkem díla a nese nebezpečí škody na něm až do okamžiku jeho předání a převzetí objednatelem v souladu s čl. VII., kdy nebezpečí škody i vlastnické právo k dílu přechází na objednatele.</w:t>
      </w:r>
    </w:p>
    <w:p w14:paraId="12CDDADD" w14:textId="048A4E07" w:rsidR="000E1E3D" w:rsidRPr="00E76014" w:rsidRDefault="000E1E3D" w:rsidP="00491812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14:paraId="48E01558" w14:textId="77777777" w:rsidR="00E46647" w:rsidRPr="00E76014" w:rsidRDefault="00E46647" w:rsidP="00491812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14:paraId="0E47B021" w14:textId="6E2B0FC9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X.</w:t>
      </w:r>
    </w:p>
    <w:p w14:paraId="0E47B022" w14:textId="4741FCAC" w:rsidR="00116B75" w:rsidRPr="00E76014" w:rsidRDefault="001746EE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Sankční ujednání</w:t>
      </w:r>
    </w:p>
    <w:p w14:paraId="0E47B023" w14:textId="77777777" w:rsidR="00E517A2" w:rsidRPr="00E76014" w:rsidRDefault="00E517A2" w:rsidP="003D5A12">
      <w:pPr>
        <w:pStyle w:val="Normlnweb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0E47B024" w14:textId="481C7CB2" w:rsidR="00116B75" w:rsidRPr="00E76014" w:rsidRDefault="009E7ED4" w:rsidP="001B4E13">
      <w:pPr>
        <w:pStyle w:val="Normlnweb"/>
        <w:spacing w:after="6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10.1</w:t>
      </w:r>
      <w:r w:rsidR="00C1448F" w:rsidRPr="00E76014">
        <w:rPr>
          <w:rFonts w:ascii="Arial" w:hAnsi="Arial" w:cs="Arial"/>
          <w:sz w:val="20"/>
          <w:szCs w:val="20"/>
        </w:rPr>
        <w:tab/>
      </w:r>
      <w:r w:rsidR="00116B75" w:rsidRPr="00E76014">
        <w:rPr>
          <w:rFonts w:ascii="Arial" w:hAnsi="Arial" w:cs="Arial"/>
          <w:sz w:val="20"/>
          <w:szCs w:val="20"/>
        </w:rPr>
        <w:t>Smluvní strany této smlouvy se dohodly, že zhotovitel je povinen zaplatit smluvní pokutu ve výši:</w:t>
      </w:r>
    </w:p>
    <w:p w14:paraId="0E47B025" w14:textId="62332EF8" w:rsidR="00116B75" w:rsidRPr="00E76014" w:rsidRDefault="004D14A3" w:rsidP="001B4E13">
      <w:pPr>
        <w:pStyle w:val="Normlnweb"/>
        <w:numPr>
          <w:ilvl w:val="0"/>
          <w:numId w:val="8"/>
        </w:numPr>
        <w:tabs>
          <w:tab w:val="num" w:pos="900"/>
        </w:tabs>
        <w:spacing w:after="60"/>
        <w:ind w:left="900" w:right="-1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0,01</w:t>
      </w:r>
      <w:r w:rsidR="00116B75" w:rsidRPr="00E76014">
        <w:rPr>
          <w:rFonts w:ascii="Arial" w:hAnsi="Arial" w:cs="Arial"/>
          <w:i/>
          <w:sz w:val="20"/>
          <w:szCs w:val="20"/>
        </w:rPr>
        <w:t xml:space="preserve"> </w:t>
      </w:r>
      <w:r w:rsidR="00116B75" w:rsidRPr="00E76014">
        <w:rPr>
          <w:rFonts w:ascii="Arial" w:hAnsi="Arial" w:cs="Arial"/>
          <w:sz w:val="20"/>
          <w:szCs w:val="20"/>
        </w:rPr>
        <w:t xml:space="preserve">% z ceny </w:t>
      </w:r>
      <w:r w:rsidR="001746EE" w:rsidRPr="00E76014">
        <w:rPr>
          <w:rFonts w:ascii="Arial" w:hAnsi="Arial" w:cs="Arial"/>
          <w:sz w:val="20"/>
          <w:szCs w:val="20"/>
        </w:rPr>
        <w:t xml:space="preserve">bez DPH </w:t>
      </w:r>
      <w:r w:rsidR="00116B75" w:rsidRPr="00E76014">
        <w:rPr>
          <w:rFonts w:ascii="Arial" w:hAnsi="Arial" w:cs="Arial"/>
          <w:sz w:val="20"/>
          <w:szCs w:val="20"/>
        </w:rPr>
        <w:t>podle čl. IV. odst.</w:t>
      </w:r>
      <w:r w:rsidR="00153967" w:rsidRPr="00E76014">
        <w:rPr>
          <w:rFonts w:ascii="Arial" w:hAnsi="Arial" w:cs="Arial"/>
          <w:sz w:val="20"/>
          <w:szCs w:val="20"/>
        </w:rPr>
        <w:t xml:space="preserve"> 4.</w:t>
      </w:r>
      <w:r w:rsidR="00116B75" w:rsidRPr="00E76014">
        <w:rPr>
          <w:rFonts w:ascii="Arial" w:hAnsi="Arial" w:cs="Arial"/>
          <w:sz w:val="20"/>
          <w:szCs w:val="20"/>
        </w:rPr>
        <w:t>2 této smlouvy za každý den prodlení s předáním řádně provedeného díla podle čl. II. této smlouvy,</w:t>
      </w:r>
    </w:p>
    <w:p w14:paraId="0E47B026" w14:textId="13F51C1B" w:rsidR="00116B75" w:rsidRPr="00E76014" w:rsidRDefault="005303DA" w:rsidP="001B4E13">
      <w:pPr>
        <w:pStyle w:val="Normlnweb"/>
        <w:numPr>
          <w:ilvl w:val="0"/>
          <w:numId w:val="8"/>
        </w:numPr>
        <w:tabs>
          <w:tab w:val="num" w:pos="900"/>
        </w:tabs>
        <w:spacing w:after="60"/>
        <w:ind w:left="900" w:right="-1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10.000,-</w:t>
      </w:r>
      <w:r w:rsidR="00116B75" w:rsidRPr="00E76014">
        <w:rPr>
          <w:rFonts w:ascii="Arial" w:hAnsi="Arial" w:cs="Arial"/>
          <w:i/>
          <w:sz w:val="20"/>
          <w:szCs w:val="20"/>
        </w:rPr>
        <w:t xml:space="preserve"> </w:t>
      </w:r>
      <w:r w:rsidR="00116B75" w:rsidRPr="00E76014">
        <w:rPr>
          <w:rFonts w:ascii="Arial" w:hAnsi="Arial" w:cs="Arial"/>
          <w:sz w:val="20"/>
          <w:szCs w:val="20"/>
        </w:rPr>
        <w:t>Kč v případě, že při předání a převzetí dílo nebo je</w:t>
      </w:r>
      <w:r w:rsidR="0084668A" w:rsidRPr="00E76014">
        <w:rPr>
          <w:rFonts w:ascii="Arial" w:hAnsi="Arial" w:cs="Arial"/>
          <w:sz w:val="20"/>
          <w:szCs w:val="20"/>
        </w:rPr>
        <w:t>ho</w:t>
      </w:r>
      <w:r w:rsidR="00116B75" w:rsidRPr="00E76014">
        <w:rPr>
          <w:rFonts w:ascii="Arial" w:hAnsi="Arial" w:cs="Arial"/>
          <w:sz w:val="20"/>
          <w:szCs w:val="20"/>
        </w:rPr>
        <w:t xml:space="preserve"> část mělo vady nebo nedodělky</w:t>
      </w:r>
      <w:r w:rsidR="000E34A5" w:rsidRPr="00E76014">
        <w:rPr>
          <w:rFonts w:ascii="Arial" w:hAnsi="Arial" w:cs="Arial"/>
          <w:sz w:val="20"/>
          <w:szCs w:val="20"/>
        </w:rPr>
        <w:t xml:space="preserve"> a zhotovitel tyto vady či nedodělky neodstraní v přiměřené lhůtě stanovené objednatelem v souladu s čl. VII. odst. 7.4.</w:t>
      </w:r>
    </w:p>
    <w:p w14:paraId="0E47B027" w14:textId="77777777" w:rsidR="00116B75" w:rsidRPr="00E76014" w:rsidRDefault="005303DA" w:rsidP="001B4E13">
      <w:pPr>
        <w:pStyle w:val="Normlnweb"/>
        <w:numPr>
          <w:ilvl w:val="0"/>
          <w:numId w:val="8"/>
        </w:numPr>
        <w:tabs>
          <w:tab w:val="num" w:pos="900"/>
        </w:tabs>
        <w:spacing w:after="60"/>
        <w:ind w:left="900" w:right="-1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500,-</w:t>
      </w:r>
      <w:r w:rsidR="00116B75" w:rsidRPr="00E76014">
        <w:rPr>
          <w:rFonts w:ascii="Arial" w:hAnsi="Arial" w:cs="Arial"/>
          <w:sz w:val="20"/>
          <w:szCs w:val="20"/>
        </w:rPr>
        <w:t xml:space="preserve"> Kč denně za prodlení s odstraněním každé vady nebo nedodělku, uvedené v protokolu o předání a převzetí díla,</w:t>
      </w:r>
    </w:p>
    <w:p w14:paraId="0E47B02A" w14:textId="349B96E0" w:rsidR="00116B75" w:rsidRPr="00E76014" w:rsidRDefault="005303DA" w:rsidP="001B4E13">
      <w:pPr>
        <w:pStyle w:val="Normlnweb"/>
        <w:numPr>
          <w:ilvl w:val="0"/>
          <w:numId w:val="8"/>
        </w:numPr>
        <w:tabs>
          <w:tab w:val="num" w:pos="900"/>
        </w:tabs>
        <w:spacing w:after="60"/>
        <w:ind w:left="900" w:right="-1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500,-</w:t>
      </w:r>
      <w:r w:rsidR="00116B75" w:rsidRPr="00E76014">
        <w:rPr>
          <w:rFonts w:ascii="Arial" w:hAnsi="Arial" w:cs="Arial"/>
          <w:sz w:val="20"/>
          <w:szCs w:val="20"/>
        </w:rPr>
        <w:t xml:space="preserve"> Kč denně za každou vadu díla</w:t>
      </w:r>
      <w:r w:rsidR="00DE4BEA" w:rsidRPr="00E76014">
        <w:rPr>
          <w:rFonts w:ascii="Arial" w:hAnsi="Arial" w:cs="Arial"/>
          <w:sz w:val="20"/>
          <w:szCs w:val="20"/>
        </w:rPr>
        <w:t>,</w:t>
      </w:r>
      <w:r w:rsidR="00116B75" w:rsidRPr="00E76014">
        <w:rPr>
          <w:rFonts w:ascii="Arial" w:hAnsi="Arial" w:cs="Arial"/>
          <w:sz w:val="20"/>
          <w:szCs w:val="20"/>
        </w:rPr>
        <w:t xml:space="preserve"> za níž odpovídá zhotovitel nebo zjištěnou objednatelem</w:t>
      </w:r>
      <w:r w:rsidR="00EE232A" w:rsidRPr="00E76014">
        <w:rPr>
          <w:rFonts w:ascii="Arial" w:hAnsi="Arial" w:cs="Arial"/>
          <w:sz w:val="20"/>
          <w:szCs w:val="20"/>
        </w:rPr>
        <w:t>, která se objeví do 6ti měsíců od převzetí díla bez vad a nedodělků</w:t>
      </w:r>
      <w:r w:rsidR="00116B75" w:rsidRPr="00E76014">
        <w:rPr>
          <w:rFonts w:ascii="Arial" w:hAnsi="Arial" w:cs="Arial"/>
          <w:sz w:val="20"/>
          <w:szCs w:val="20"/>
        </w:rPr>
        <w:t xml:space="preserve">, pokud ji neodstraní do </w:t>
      </w:r>
      <w:r w:rsidRPr="00E76014">
        <w:rPr>
          <w:rFonts w:ascii="Arial" w:hAnsi="Arial" w:cs="Arial"/>
          <w:sz w:val="20"/>
          <w:szCs w:val="20"/>
        </w:rPr>
        <w:t>30</w:t>
      </w:r>
      <w:r w:rsidR="00116B75" w:rsidRPr="00E76014">
        <w:rPr>
          <w:rFonts w:ascii="Arial" w:hAnsi="Arial" w:cs="Arial"/>
          <w:i/>
          <w:sz w:val="20"/>
          <w:szCs w:val="20"/>
        </w:rPr>
        <w:t xml:space="preserve"> </w:t>
      </w:r>
      <w:r w:rsidR="00116B75" w:rsidRPr="00E76014">
        <w:rPr>
          <w:rFonts w:ascii="Arial" w:hAnsi="Arial" w:cs="Arial"/>
          <w:sz w:val="20"/>
          <w:szCs w:val="20"/>
        </w:rPr>
        <w:t>dnů od doručení reklamace</w:t>
      </w:r>
      <w:r w:rsidR="00F352D1" w:rsidRPr="00E76014">
        <w:rPr>
          <w:rFonts w:ascii="Arial" w:hAnsi="Arial" w:cs="Arial"/>
          <w:sz w:val="20"/>
          <w:szCs w:val="20"/>
        </w:rPr>
        <w:t>.</w:t>
      </w:r>
    </w:p>
    <w:p w14:paraId="5AABE87A" w14:textId="3DF7D198" w:rsidR="009E7ED4" w:rsidRPr="00E76014" w:rsidRDefault="00F713DC" w:rsidP="00DD0D8D">
      <w:pPr>
        <w:pStyle w:val="Textvbloku"/>
        <w:numPr>
          <w:ilvl w:val="1"/>
          <w:numId w:val="27"/>
        </w:numPr>
        <w:spacing w:after="60"/>
        <w:ind w:left="567" w:right="-1" w:hanging="567"/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 xml:space="preserve">Dojde-li na straně objednatele k prodlení s úhradou faktury, je zhotovitel oprávněn účtovat objednateli úrok z prodlení ve výši stanovené nařízením vlády </w:t>
      </w:r>
      <w:r w:rsidR="00876F89" w:rsidRPr="00E76014">
        <w:rPr>
          <w:rFonts w:ascii="Arial" w:hAnsi="Arial" w:cs="Arial"/>
          <w:sz w:val="20"/>
        </w:rPr>
        <w:t xml:space="preserve">č. 351/2013 Sb. </w:t>
      </w:r>
      <w:r w:rsidRPr="00E76014">
        <w:rPr>
          <w:rFonts w:ascii="Arial" w:hAnsi="Arial" w:cs="Arial"/>
          <w:sz w:val="20"/>
        </w:rPr>
        <w:t>ve</w:t>
      </w:r>
      <w:r w:rsidR="00C1448F" w:rsidRPr="00E76014">
        <w:rPr>
          <w:rFonts w:ascii="Arial" w:hAnsi="Arial" w:cs="Arial"/>
          <w:sz w:val="20"/>
        </w:rPr>
        <w:t> </w:t>
      </w:r>
      <w:r w:rsidRPr="00E76014">
        <w:rPr>
          <w:rFonts w:ascii="Arial" w:hAnsi="Arial" w:cs="Arial"/>
          <w:sz w:val="20"/>
        </w:rPr>
        <w:t>smyslu § 1970 OZ, a to z dlužné částky za každý započatý den prodlení až do doby zaplacení a objednatel je povinen takto účtovaný úrok z prodlení zaplatit.</w:t>
      </w:r>
    </w:p>
    <w:p w14:paraId="673086CA" w14:textId="186C7936" w:rsidR="00B57BF9" w:rsidRPr="00E76014" w:rsidRDefault="00B57BF9" w:rsidP="00DD0D8D">
      <w:pPr>
        <w:pStyle w:val="Textvbloku"/>
        <w:numPr>
          <w:ilvl w:val="1"/>
          <w:numId w:val="27"/>
        </w:numPr>
        <w:spacing w:after="60"/>
        <w:ind w:left="567" w:right="-1" w:hanging="567"/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>Dojde-li na straně objednatele k prodlení s úhradou faktury, je zhotovitel oprávněn účtovat objednateli smluvní pokutu 0,01 % z ceny bez DPH podle čl. IV. odst. 4.2 této smlouvy, a to za každý den prodlení.</w:t>
      </w:r>
    </w:p>
    <w:p w14:paraId="4E9EC083" w14:textId="19F2BF69" w:rsidR="009E7ED4" w:rsidRPr="00E76014" w:rsidRDefault="00F713DC" w:rsidP="00DD0D8D">
      <w:pPr>
        <w:pStyle w:val="Textvbloku"/>
        <w:numPr>
          <w:ilvl w:val="1"/>
          <w:numId w:val="27"/>
        </w:numPr>
        <w:spacing w:after="60"/>
        <w:ind w:left="567" w:right="-1" w:hanging="567"/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 xml:space="preserve">Splatnost smluvních pokut se sjednává na 15 kalendářních dnů ode dne </w:t>
      </w:r>
      <w:r w:rsidR="00F352D1" w:rsidRPr="00E76014">
        <w:rPr>
          <w:rFonts w:ascii="Arial" w:hAnsi="Arial" w:cs="Arial"/>
          <w:sz w:val="20"/>
        </w:rPr>
        <w:t xml:space="preserve">doručení jejich </w:t>
      </w:r>
      <w:r w:rsidRPr="00E76014">
        <w:rPr>
          <w:rFonts w:ascii="Arial" w:hAnsi="Arial" w:cs="Arial"/>
          <w:sz w:val="20"/>
        </w:rPr>
        <w:t>vyúčtování</w:t>
      </w:r>
      <w:r w:rsidR="00F352D1" w:rsidRPr="00E76014">
        <w:rPr>
          <w:rFonts w:ascii="Arial" w:hAnsi="Arial" w:cs="Arial"/>
          <w:sz w:val="20"/>
        </w:rPr>
        <w:t xml:space="preserve"> </w:t>
      </w:r>
      <w:r w:rsidR="000E34A5" w:rsidRPr="00E76014">
        <w:rPr>
          <w:rFonts w:ascii="Arial" w:hAnsi="Arial" w:cs="Arial"/>
          <w:sz w:val="20"/>
        </w:rPr>
        <w:t xml:space="preserve">druhé smluvní straně. </w:t>
      </w:r>
      <w:r w:rsidRPr="00E76014">
        <w:rPr>
          <w:rFonts w:ascii="Arial" w:hAnsi="Arial" w:cs="Arial"/>
          <w:sz w:val="20"/>
        </w:rPr>
        <w:t xml:space="preserve">Výsledné částky se zaokrouhlují na celé koruny nahoru. </w:t>
      </w:r>
    </w:p>
    <w:p w14:paraId="7E463CCB" w14:textId="1B78CCC6" w:rsidR="009E7ED4" w:rsidRPr="00E76014" w:rsidRDefault="00F713DC" w:rsidP="00DD0D8D">
      <w:pPr>
        <w:pStyle w:val="Textvbloku"/>
        <w:numPr>
          <w:ilvl w:val="1"/>
          <w:numId w:val="27"/>
        </w:numPr>
        <w:spacing w:after="60"/>
        <w:ind w:left="567" w:right="-1" w:hanging="567"/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>Zaplacením jakékoli smluvní pokuty dle této smlouvy, není dotčeno právo oprávněné strany na náhradu škody způsobené porušením povinností dle této smlouvy.</w:t>
      </w:r>
    </w:p>
    <w:p w14:paraId="079D010F" w14:textId="650915E6" w:rsidR="00AC590B" w:rsidRPr="00E76014" w:rsidRDefault="00116B75" w:rsidP="00DD0D8D">
      <w:pPr>
        <w:pStyle w:val="Textvbloku"/>
        <w:numPr>
          <w:ilvl w:val="1"/>
          <w:numId w:val="27"/>
        </w:numPr>
        <w:ind w:left="567" w:right="-1" w:hanging="567"/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>Odstoupení od smlouvy nemá vliv na povinnost zaplatit smluvní pokutu.</w:t>
      </w:r>
    </w:p>
    <w:p w14:paraId="2AD4881C" w14:textId="77777777" w:rsidR="000E1E3D" w:rsidRPr="00E76014" w:rsidRDefault="000E1E3D" w:rsidP="00491812">
      <w:pPr>
        <w:pStyle w:val="Normlnweb"/>
        <w:jc w:val="center"/>
        <w:rPr>
          <w:rFonts w:ascii="Arial" w:hAnsi="Arial" w:cs="Arial"/>
          <w:b/>
          <w:bCs/>
          <w:iCs/>
          <w:color w:val="000000"/>
        </w:rPr>
      </w:pPr>
    </w:p>
    <w:p w14:paraId="0E47B035" w14:textId="0A6426CA" w:rsidR="00116B75" w:rsidRPr="00E76014" w:rsidRDefault="009E7ED4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XI</w:t>
      </w:r>
      <w:r w:rsidR="00116B75"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0E47B036" w14:textId="77777777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Odstoupení od smlouvy</w:t>
      </w:r>
    </w:p>
    <w:p w14:paraId="0E47B037" w14:textId="77777777" w:rsidR="00E517A2" w:rsidRPr="00E76014" w:rsidRDefault="00E517A2" w:rsidP="003D5A12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</w:p>
    <w:p w14:paraId="7B989C88" w14:textId="77777777" w:rsidR="00C1448F" w:rsidRPr="00E76014" w:rsidRDefault="00116B75" w:rsidP="00EC5FA2">
      <w:pPr>
        <w:pStyle w:val="Normlnweb"/>
        <w:numPr>
          <w:ilvl w:val="1"/>
          <w:numId w:val="28"/>
        </w:num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Každá ze smluvních stran této smlouvy je oprávněna od této smlouvy nebo její příslušné části odstoupit v případě jejího podstatného porušení druhou smluvní stranou.</w:t>
      </w:r>
    </w:p>
    <w:p w14:paraId="0E47B03A" w14:textId="28BA0944" w:rsidR="00116B75" w:rsidRPr="00E76014" w:rsidRDefault="00116B75" w:rsidP="00EC5FA2">
      <w:pPr>
        <w:pStyle w:val="Normlnweb"/>
        <w:numPr>
          <w:ilvl w:val="1"/>
          <w:numId w:val="28"/>
        </w:num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Za podstatné porušení smlouvy se považuje zejména:</w:t>
      </w:r>
    </w:p>
    <w:p w14:paraId="0E47B03C" w14:textId="494799FC" w:rsidR="00116B75" w:rsidRPr="00E76014" w:rsidRDefault="00116B75" w:rsidP="00EC5FA2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spacing w:after="60"/>
        <w:ind w:left="900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jestliže zhotovitel neprovádí dílo dohodnutým způsobem a tento postup nebo dosavadní výsledek provádění díla vedou nepochybně k vadnému plnění,</w:t>
      </w:r>
    </w:p>
    <w:p w14:paraId="62DB8CA5" w14:textId="77777777" w:rsidR="00C1448F" w:rsidRPr="00E76014" w:rsidRDefault="00116B75" w:rsidP="00EC5FA2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spacing w:after="60"/>
        <w:ind w:left="900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 xml:space="preserve">jestliže je zhotovitel v prodlení s předáním díla podle této smlouvy trvajícím déle než </w:t>
      </w:r>
      <w:r w:rsidR="00BC61C5" w:rsidRPr="00E76014">
        <w:rPr>
          <w:rFonts w:ascii="Arial" w:hAnsi="Arial" w:cs="Arial"/>
          <w:sz w:val="20"/>
          <w:szCs w:val="20"/>
        </w:rPr>
        <w:t>5</w:t>
      </w:r>
      <w:r w:rsidR="004D14A3" w:rsidRPr="00E76014">
        <w:rPr>
          <w:rFonts w:ascii="Arial" w:hAnsi="Arial" w:cs="Arial"/>
          <w:sz w:val="20"/>
          <w:szCs w:val="20"/>
        </w:rPr>
        <w:t xml:space="preserve"> </w:t>
      </w:r>
      <w:r w:rsidR="009B6B10" w:rsidRPr="00E76014">
        <w:rPr>
          <w:rFonts w:ascii="Arial" w:hAnsi="Arial" w:cs="Arial"/>
          <w:sz w:val="20"/>
          <w:szCs w:val="20"/>
        </w:rPr>
        <w:t>dnů,</w:t>
      </w:r>
      <w:r w:rsidR="00C1448F" w:rsidRPr="00E76014">
        <w:rPr>
          <w:rFonts w:ascii="Arial" w:hAnsi="Arial" w:cs="Arial"/>
          <w:sz w:val="20"/>
          <w:szCs w:val="20"/>
        </w:rPr>
        <w:t xml:space="preserve"> </w:t>
      </w:r>
    </w:p>
    <w:p w14:paraId="22478AD6" w14:textId="0257486F" w:rsidR="00C1448F" w:rsidRPr="00E76014" w:rsidRDefault="005B31DE" w:rsidP="00EC5FA2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spacing w:after="60"/>
        <w:ind w:left="900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j</w:t>
      </w:r>
      <w:r w:rsidR="00C7704B" w:rsidRPr="00E76014">
        <w:rPr>
          <w:rFonts w:ascii="Arial" w:hAnsi="Arial" w:cs="Arial"/>
          <w:sz w:val="20"/>
          <w:szCs w:val="20"/>
        </w:rPr>
        <w:t xml:space="preserve">estliže </w:t>
      </w:r>
      <w:r w:rsidR="00406D8A" w:rsidRPr="00E76014">
        <w:rPr>
          <w:rFonts w:ascii="Arial" w:hAnsi="Arial" w:cs="Arial"/>
          <w:sz w:val="20"/>
          <w:szCs w:val="20"/>
        </w:rPr>
        <w:t xml:space="preserve">zhotovitel </w:t>
      </w:r>
      <w:r w:rsidR="00876F89" w:rsidRPr="00E76014">
        <w:rPr>
          <w:rFonts w:ascii="Arial" w:hAnsi="Arial" w:cs="Arial"/>
          <w:sz w:val="20"/>
          <w:szCs w:val="20"/>
        </w:rPr>
        <w:t>neoprávněně přerušil nebo neoprávněně zastavil provádění díla</w:t>
      </w:r>
      <w:r w:rsidR="00DF0073" w:rsidRPr="00E76014">
        <w:rPr>
          <w:rFonts w:ascii="Arial" w:hAnsi="Arial" w:cs="Arial"/>
          <w:sz w:val="20"/>
          <w:szCs w:val="20"/>
        </w:rPr>
        <w:t xml:space="preserve"> podle této smlouvy</w:t>
      </w:r>
      <w:r w:rsidR="00961FF3" w:rsidRPr="00E76014">
        <w:rPr>
          <w:rFonts w:ascii="Arial" w:hAnsi="Arial" w:cs="Arial"/>
          <w:sz w:val="20"/>
          <w:szCs w:val="20"/>
        </w:rPr>
        <w:t>,</w:t>
      </w:r>
    </w:p>
    <w:p w14:paraId="6C268621" w14:textId="3537B057" w:rsidR="00704FDD" w:rsidRPr="00E76014" w:rsidRDefault="00704FDD" w:rsidP="00EC5FA2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spacing w:after="60"/>
        <w:ind w:left="900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jestliže je objednatel v prodlení s úhradou faktury déle než 5 dnů</w:t>
      </w:r>
      <w:r w:rsidR="001746EE" w:rsidRPr="00E76014">
        <w:rPr>
          <w:rFonts w:ascii="Arial" w:hAnsi="Arial" w:cs="Arial"/>
          <w:sz w:val="20"/>
          <w:szCs w:val="20"/>
        </w:rPr>
        <w:t>.</w:t>
      </w:r>
    </w:p>
    <w:p w14:paraId="6CC1F8B6" w14:textId="3BE40CA5" w:rsidR="00B57BF9" w:rsidRPr="00E76014" w:rsidRDefault="00B57BF9" w:rsidP="00EC5FA2">
      <w:pPr>
        <w:pStyle w:val="Normlnweb"/>
        <w:numPr>
          <w:ilvl w:val="1"/>
          <w:numId w:val="28"/>
        </w:numPr>
        <w:spacing w:after="60"/>
        <w:ind w:left="54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>Odstoupením od smlouvy zanikají všechna práva a povinnosti smluvních stran ze smlouvy,</w:t>
      </w:r>
      <w:r w:rsidRPr="00E76014">
        <w:t xml:space="preserve"> </w:t>
      </w:r>
      <w:r w:rsidRPr="00E76014">
        <w:rPr>
          <w:rFonts w:ascii="Arial" w:hAnsi="Arial" w:cs="Arial"/>
          <w:sz w:val="20"/>
          <w:szCs w:val="20"/>
        </w:rPr>
        <w:t>vyjma nároku na zaplacení smluvní pokuty dle čl. X této smlouvy.</w:t>
      </w:r>
    </w:p>
    <w:p w14:paraId="37F2F76E" w14:textId="7151DE16" w:rsidR="00A53F3D" w:rsidRPr="00E76014" w:rsidRDefault="00116B75" w:rsidP="009053FF">
      <w:pPr>
        <w:pStyle w:val="Normlnweb"/>
        <w:numPr>
          <w:ilvl w:val="1"/>
          <w:numId w:val="28"/>
        </w:numPr>
        <w:ind w:left="539" w:hanging="539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Odstoupení od smlouvy se nedotýká nároku na náhradu škody vzniklé porušením této smlouvy.</w:t>
      </w:r>
    </w:p>
    <w:p w14:paraId="05A0EA68" w14:textId="77777777" w:rsidR="009053FF" w:rsidRPr="00E76014" w:rsidRDefault="009053FF" w:rsidP="009053FF">
      <w:pPr>
        <w:pStyle w:val="Normlnweb"/>
        <w:jc w:val="both"/>
        <w:rPr>
          <w:rFonts w:ascii="Arial" w:hAnsi="Arial" w:cs="Arial"/>
          <w:color w:val="000000"/>
        </w:rPr>
      </w:pPr>
    </w:p>
    <w:p w14:paraId="0E47B04B" w14:textId="62EA3638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XII.</w:t>
      </w:r>
    </w:p>
    <w:p w14:paraId="0E47B04C" w14:textId="77777777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Ostatní ujednání</w:t>
      </w:r>
    </w:p>
    <w:p w14:paraId="0E47B04D" w14:textId="77777777" w:rsidR="00E517A2" w:rsidRPr="00E76014" w:rsidRDefault="00E517A2" w:rsidP="003D5A12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</w:p>
    <w:p w14:paraId="39301FA2" w14:textId="77777777" w:rsidR="005743F2" w:rsidRPr="00E76014" w:rsidRDefault="00116B75" w:rsidP="00EC5FA2">
      <w:pPr>
        <w:pStyle w:val="Normlnweb"/>
        <w:numPr>
          <w:ilvl w:val="1"/>
          <w:numId w:val="30"/>
        </w:num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Jakékoliv vícepráce a jejich cena musí být odsouhlaseny objednatelem formou písemného dodatku k této smlouvě.</w:t>
      </w:r>
    </w:p>
    <w:p w14:paraId="0E5F8603" w14:textId="15824D35" w:rsidR="005743F2" w:rsidRPr="00E76014" w:rsidRDefault="00116B75" w:rsidP="00EC5FA2">
      <w:pPr>
        <w:pStyle w:val="Normlnweb"/>
        <w:numPr>
          <w:ilvl w:val="1"/>
          <w:numId w:val="30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Za vícepráce se považují takové práce, které přesahují smluvní závazky zhotovitele podle této smlouvy a jejichž provedení nemá vliv na řádné a včasné provedení smluveného předmětu díla podle článku I. a II. této smlouvy nebo které nemohl zhotovitel při vynaložení veškeré odborné péče, kterou lze na něm požadovat, předvídat ani jim zabránit.</w:t>
      </w:r>
    </w:p>
    <w:p w14:paraId="0E47B052" w14:textId="3BEC4315" w:rsidR="00116B75" w:rsidRPr="00E76014" w:rsidRDefault="00116B75" w:rsidP="00DF7E04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>Měnit nebo doplňovat text této smlouvy lze jen formou písemných dodatků, které nabývají platnosti podpisem oprávněných zástupců obou smluvních stran</w:t>
      </w:r>
      <w:r w:rsidR="00704FDD" w:rsidRPr="00E76014">
        <w:rPr>
          <w:rFonts w:ascii="Arial" w:hAnsi="Arial" w:cs="Arial"/>
          <w:sz w:val="20"/>
          <w:szCs w:val="20"/>
        </w:rPr>
        <w:t>, účinnosti uveřejněním v registru smluv.</w:t>
      </w:r>
    </w:p>
    <w:p w14:paraId="0E47B055" w14:textId="69B89DC2" w:rsidR="00116B75" w:rsidRPr="00E76014" w:rsidRDefault="009E7ED4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XIII</w:t>
      </w:r>
      <w:r w:rsidR="00116B75"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0E47B056" w14:textId="77777777" w:rsidR="00116B75" w:rsidRPr="00E76014" w:rsidRDefault="00116B75" w:rsidP="00A85AB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76014"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</w:p>
    <w:p w14:paraId="0E47B057" w14:textId="77777777" w:rsidR="00E517A2" w:rsidRPr="00E76014" w:rsidRDefault="00E517A2" w:rsidP="003D5A12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13B99F" w14:textId="3F90515E" w:rsidR="00C1448F" w:rsidRPr="00E76014" w:rsidRDefault="00961FF3" w:rsidP="00EC5FA2">
      <w:pPr>
        <w:pStyle w:val="Normlnweb"/>
        <w:numPr>
          <w:ilvl w:val="1"/>
          <w:numId w:val="31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sz w:val="20"/>
          <w:szCs w:val="20"/>
        </w:rPr>
        <w:t xml:space="preserve">Smluvní </w:t>
      </w:r>
      <w:r w:rsidR="00116B75" w:rsidRPr="00E76014">
        <w:rPr>
          <w:rFonts w:ascii="Arial" w:hAnsi="Arial" w:cs="Arial"/>
          <w:color w:val="000000" w:themeColor="text1"/>
          <w:sz w:val="20"/>
          <w:szCs w:val="20"/>
        </w:rPr>
        <w:t xml:space="preserve">strany sjednávají, že závazkový vztah založený touto smlouvou se řídí </w:t>
      </w:r>
      <w:r w:rsidR="00D416ED" w:rsidRPr="00E76014">
        <w:rPr>
          <w:rFonts w:ascii="Arial" w:hAnsi="Arial" w:cs="Arial"/>
          <w:color w:val="000000" w:themeColor="text1"/>
          <w:sz w:val="20"/>
          <w:szCs w:val="20"/>
        </w:rPr>
        <w:t>Občanským zákoníkem</w:t>
      </w:r>
      <w:r w:rsidR="00A53F3D" w:rsidRPr="00E760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47FA14" w14:textId="0C7188BC" w:rsidR="00472FAA" w:rsidRPr="00E76014" w:rsidRDefault="002747FC" w:rsidP="00EC5FA2">
      <w:pPr>
        <w:pStyle w:val="Normlnweb"/>
        <w:numPr>
          <w:ilvl w:val="1"/>
          <w:numId w:val="31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Součástí s</w:t>
      </w:r>
      <w:r w:rsidR="00E517A2" w:rsidRPr="00E76014">
        <w:rPr>
          <w:rFonts w:ascii="Arial" w:hAnsi="Arial" w:cs="Arial"/>
          <w:color w:val="000000" w:themeColor="text1"/>
          <w:sz w:val="20"/>
          <w:szCs w:val="20"/>
        </w:rPr>
        <w:t>mlouv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y</w:t>
      </w:r>
      <w:r w:rsidR="00E517A2" w:rsidRPr="00E76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je</w:t>
      </w:r>
      <w:r w:rsidR="00E517A2" w:rsidRPr="00E76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681A" w:rsidRPr="00E76014">
        <w:rPr>
          <w:rFonts w:ascii="Arial" w:hAnsi="Arial" w:cs="Arial"/>
          <w:color w:val="000000" w:themeColor="text1"/>
          <w:sz w:val="20"/>
          <w:szCs w:val="20"/>
        </w:rPr>
        <w:t>P</w:t>
      </w:r>
      <w:r w:rsidR="00E517A2" w:rsidRPr="00E76014">
        <w:rPr>
          <w:rFonts w:ascii="Arial" w:hAnsi="Arial" w:cs="Arial"/>
          <w:color w:val="000000" w:themeColor="text1"/>
          <w:sz w:val="20"/>
          <w:szCs w:val="20"/>
        </w:rPr>
        <w:t>říloh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a</w:t>
      </w:r>
      <w:r w:rsidR="00472FAA" w:rsidRPr="00E76014">
        <w:rPr>
          <w:rFonts w:ascii="Arial" w:hAnsi="Arial" w:cs="Arial"/>
          <w:color w:val="000000" w:themeColor="text1"/>
          <w:sz w:val="20"/>
          <w:szCs w:val="20"/>
        </w:rPr>
        <w:t xml:space="preserve"> č. 1 – </w:t>
      </w:r>
      <w:r w:rsidR="002F2EC8" w:rsidRPr="00E76014">
        <w:rPr>
          <w:rFonts w:ascii="Arial" w:hAnsi="Arial" w:cs="Arial"/>
          <w:color w:val="000000" w:themeColor="text1"/>
          <w:sz w:val="20"/>
          <w:szCs w:val="20"/>
        </w:rPr>
        <w:t>Popis a lokalizace odběrných míst, včetně výčtu rozsahu odebíraných ukazatelů dle př. 1 (tabulky č. 2 a 3) a př. 6 nařízení vlády č. 401/2015 Sb.</w:t>
      </w:r>
    </w:p>
    <w:p w14:paraId="0D9A3A90" w14:textId="77777777" w:rsidR="00472FAA" w:rsidRPr="00E76014" w:rsidRDefault="00116B75" w:rsidP="00EC5FA2">
      <w:pPr>
        <w:pStyle w:val="Normlnweb"/>
        <w:numPr>
          <w:ilvl w:val="1"/>
          <w:numId w:val="31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5D3C61AB" w14:textId="053C1132" w:rsidR="008244E1" w:rsidRPr="00E76014" w:rsidRDefault="008244E1" w:rsidP="00EC5FA2">
      <w:pPr>
        <w:pStyle w:val="Normlnweb"/>
        <w:numPr>
          <w:ilvl w:val="1"/>
          <w:numId w:val="31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Smluvní strany prohlašují, že žádná část smlouvy nenaplňuje znaky obchodního tajemství dle </w:t>
      </w:r>
      <w:r w:rsidR="00BB4C97" w:rsidRPr="00E76014">
        <w:rPr>
          <w:rFonts w:ascii="Arial" w:hAnsi="Arial" w:cs="Arial"/>
          <w:color w:val="000000" w:themeColor="text1"/>
          <w:sz w:val="20"/>
          <w:szCs w:val="20"/>
        </w:rPr>
        <w:br/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§ 504 zákona č. 89/2012 Sb., občanský zákoník, ve znění pozdějších předpisů. Zhotovitel souhlasí s uveřejněním podmínek, za jakých byla smlouva uzavřena v rozsahu dle zákona </w:t>
      </w:r>
      <w:r w:rsidR="00BB4C97" w:rsidRPr="00E76014">
        <w:rPr>
          <w:rFonts w:ascii="Arial" w:hAnsi="Arial" w:cs="Arial"/>
          <w:color w:val="000000" w:themeColor="text1"/>
          <w:sz w:val="20"/>
          <w:szCs w:val="20"/>
        </w:rPr>
        <w:br/>
      </w:r>
      <w:r w:rsidRPr="00E76014">
        <w:rPr>
          <w:rFonts w:ascii="Arial" w:hAnsi="Arial" w:cs="Arial"/>
          <w:color w:val="000000" w:themeColor="text1"/>
          <w:sz w:val="20"/>
          <w:szCs w:val="20"/>
        </w:rPr>
        <w:t>č. 134/2016 Sb., zákona č. 340/2015 Sb. a zákona č.</w:t>
      </w:r>
      <w:r w:rsidR="00472FAA" w:rsidRPr="00E76014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>106/1999 Sb.</w:t>
      </w:r>
    </w:p>
    <w:p w14:paraId="64F80656" w14:textId="27DD31E2" w:rsidR="008244E1" w:rsidRPr="00E76014" w:rsidRDefault="008244E1" w:rsidP="00EC5FA2">
      <w:pPr>
        <w:pStyle w:val="Normlnweb"/>
        <w:numPr>
          <w:ilvl w:val="1"/>
          <w:numId w:val="31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>Tato smlouva nabývá platnosti dnem uzavření smlouvy, tj</w:t>
      </w:r>
      <w:r w:rsidR="00057B50" w:rsidRPr="00E7601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 dnem podpisu obou smluvních stran, nebo osobami jimi zmocněnými. Tato smlouva nabývá účinnosti dnem jejího uveřejnění v registru smluv dle § 6 zákona č. 340/2015 Sb.</w:t>
      </w:r>
    </w:p>
    <w:p w14:paraId="68545762" w14:textId="25F3E4E7" w:rsidR="00472FAA" w:rsidRPr="00E76014" w:rsidRDefault="00097B80" w:rsidP="00EC5FA2">
      <w:pPr>
        <w:pStyle w:val="Normlnweb"/>
        <w:numPr>
          <w:ilvl w:val="1"/>
          <w:numId w:val="31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Smluvní strany se dohodly, </w:t>
      </w:r>
      <w:r w:rsidRPr="00E76014">
        <w:rPr>
          <w:rFonts w:ascii="Arial" w:hAnsi="Arial" w:cs="Arial"/>
          <w:sz w:val="20"/>
        </w:rPr>
        <w:t xml:space="preserve">že Zlínský kraj v zákonné lhůtě odešle smlouvu k řádnému uveřejnění do registru smluv vedeného Ministerstvem vnitra ČR. O uveřejnění smlouvy Zlínský kraj bezodkladně </w:t>
      </w:r>
      <w:r w:rsidR="00B65DBD" w:rsidRPr="00E76014">
        <w:rPr>
          <w:rFonts w:ascii="Arial" w:hAnsi="Arial" w:cs="Arial"/>
          <w:sz w:val="20"/>
        </w:rPr>
        <w:t>písemně</w:t>
      </w:r>
      <w:r w:rsidRPr="00E76014">
        <w:rPr>
          <w:rFonts w:ascii="Arial" w:hAnsi="Arial" w:cs="Arial"/>
          <w:sz w:val="20"/>
        </w:rPr>
        <w:t xml:space="preserve"> informuje druhou smluvní stranu</w:t>
      </w:r>
      <w:r w:rsidR="00B65DBD" w:rsidRPr="00E76014">
        <w:rPr>
          <w:rFonts w:ascii="Arial" w:hAnsi="Arial" w:cs="Arial"/>
          <w:sz w:val="20"/>
        </w:rPr>
        <w:t>.</w:t>
      </w:r>
      <w:r w:rsidRPr="00E76014">
        <w:rPr>
          <w:rFonts w:ascii="Arial" w:hAnsi="Arial" w:cs="Arial"/>
          <w:sz w:val="20"/>
        </w:rPr>
        <w:t xml:space="preserve"> </w:t>
      </w:r>
    </w:p>
    <w:p w14:paraId="5A5C23B4" w14:textId="3734CD91" w:rsidR="00097B80" w:rsidRPr="00E76014" w:rsidRDefault="00097B80" w:rsidP="00E7209B">
      <w:pPr>
        <w:pStyle w:val="Normlnweb"/>
        <w:numPr>
          <w:ilvl w:val="1"/>
          <w:numId w:val="31"/>
        </w:numPr>
        <w:spacing w:after="6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sz w:val="20"/>
        </w:rPr>
        <w:t xml:space="preserve">Zhotovitel </w:t>
      </w:r>
      <w:r w:rsidRPr="00E76014">
        <w:rPr>
          <w:rFonts w:ascii="Arial" w:hAnsi="Arial" w:cs="Arial"/>
          <w:sz w:val="20"/>
          <w:szCs w:val="20"/>
        </w:rPr>
        <w:t xml:space="preserve">bere na vědomí, že osobní údaje uvedené ve smlouvě Zlínský kraj zpracovává jako správce za účelem uzavření, plnění a zveřejnění smlouvy 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</w:t>
      </w:r>
      <w:r w:rsidRPr="00E76014">
        <w:rPr>
          <w:rFonts w:ascii="Arial" w:hAnsi="Arial" w:cs="Arial"/>
          <w:sz w:val="20"/>
        </w:rPr>
        <w:t xml:space="preserve">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Zlínského kraje </w:t>
      </w:r>
      <w:hyperlink r:id="rId8" w:history="1">
        <w:r w:rsidR="00FA2B8E" w:rsidRPr="00E76014">
          <w:rPr>
            <w:rStyle w:val="Hypertextovodkaz"/>
            <w:rFonts w:ascii="Arial" w:hAnsi="Arial" w:cs="Arial"/>
            <w:sz w:val="20"/>
          </w:rPr>
          <w:t>www.zlinskykraj.cz</w:t>
        </w:r>
      </w:hyperlink>
      <w:r w:rsidRPr="00E76014">
        <w:rPr>
          <w:rFonts w:ascii="Arial" w:hAnsi="Arial" w:cs="Arial"/>
          <w:sz w:val="20"/>
        </w:rPr>
        <w:t>, v sekci Krajský úřad, Zpracování a ochrana osobních údajů (GDPR</w:t>
      </w:r>
      <w:r w:rsidR="00B65DBD" w:rsidRPr="00E76014">
        <w:rPr>
          <w:rFonts w:ascii="Arial" w:hAnsi="Arial" w:cs="Arial"/>
          <w:sz w:val="20"/>
        </w:rPr>
        <w:t>).</w:t>
      </w:r>
    </w:p>
    <w:p w14:paraId="0E47B05E" w14:textId="1123059D" w:rsidR="00116B75" w:rsidRPr="00E76014" w:rsidRDefault="004D14A3" w:rsidP="00E7209B">
      <w:pPr>
        <w:pStyle w:val="Normlnweb"/>
        <w:numPr>
          <w:ilvl w:val="1"/>
          <w:numId w:val="31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014">
        <w:rPr>
          <w:rFonts w:ascii="Arial" w:hAnsi="Arial" w:cs="Arial"/>
          <w:color w:val="000000" w:themeColor="text1"/>
          <w:sz w:val="20"/>
          <w:szCs w:val="20"/>
        </w:rPr>
        <w:t xml:space="preserve">Tato smlouva se vyhotovuje </w:t>
      </w:r>
      <w:r w:rsidR="003E582E" w:rsidRPr="00E76014">
        <w:rPr>
          <w:rFonts w:ascii="Arial" w:hAnsi="Arial" w:cs="Arial"/>
          <w:color w:val="000000" w:themeColor="text1"/>
          <w:sz w:val="20"/>
          <w:szCs w:val="20"/>
        </w:rPr>
        <w:t>v elektronické podobě s příslušnými elektronickými podpisy smluvních stran dle zákona č. 297/2016 Sb., o službách vytvářejících důvěru pro elektronické transakce, ve znění pozdějších předpisů.</w:t>
      </w:r>
    </w:p>
    <w:p w14:paraId="5B97C1BD" w14:textId="77777777" w:rsidR="00AC0B32" w:rsidRPr="00E76014" w:rsidRDefault="00AC0B32" w:rsidP="008244E1">
      <w:pPr>
        <w:pStyle w:val="Textvbloku"/>
        <w:rPr>
          <w:rFonts w:ascii="Arial" w:hAnsi="Arial" w:cs="Arial"/>
          <w:sz w:val="20"/>
        </w:rPr>
      </w:pPr>
    </w:p>
    <w:p w14:paraId="7EE857F7" w14:textId="730B2257" w:rsidR="000E1E3D" w:rsidRPr="00E76014" w:rsidRDefault="000E1E3D" w:rsidP="008244E1">
      <w:pPr>
        <w:pStyle w:val="Textvbloku"/>
        <w:rPr>
          <w:rFonts w:ascii="Arial" w:hAnsi="Arial" w:cs="Arial"/>
          <w:sz w:val="20"/>
        </w:rPr>
      </w:pPr>
    </w:p>
    <w:p w14:paraId="0D315786" w14:textId="77777777" w:rsidR="00DD0D8D" w:rsidRPr="00E76014" w:rsidRDefault="00DD0D8D" w:rsidP="008244E1">
      <w:pPr>
        <w:pStyle w:val="Textvbloku"/>
        <w:rPr>
          <w:rFonts w:ascii="Arial" w:hAnsi="Arial" w:cs="Arial"/>
          <w:sz w:val="20"/>
        </w:rPr>
      </w:pPr>
    </w:p>
    <w:p w14:paraId="75F2ACC2" w14:textId="77777777" w:rsidR="00A85AB2" w:rsidRPr="00E76014" w:rsidRDefault="00A85AB2" w:rsidP="008244E1">
      <w:pPr>
        <w:pStyle w:val="Textvbloku"/>
        <w:rPr>
          <w:rFonts w:ascii="Arial" w:hAnsi="Arial" w:cs="Arial"/>
          <w:sz w:val="20"/>
        </w:rPr>
      </w:pPr>
    </w:p>
    <w:p w14:paraId="0CE2081D" w14:textId="72EBBCC2" w:rsidR="008244E1" w:rsidRPr="00E76014" w:rsidRDefault="008244E1" w:rsidP="008244E1">
      <w:pPr>
        <w:pStyle w:val="Textvbloku"/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 xml:space="preserve">Ve Zlíně </w:t>
      </w:r>
      <w:r w:rsidR="00C42C5D">
        <w:rPr>
          <w:rFonts w:ascii="Arial" w:hAnsi="Arial" w:cs="Arial"/>
          <w:sz w:val="20"/>
        </w:rPr>
        <w:t>16. 10. 2023</w:t>
      </w:r>
      <w:r w:rsidRPr="00E76014">
        <w:rPr>
          <w:rFonts w:ascii="Arial" w:hAnsi="Arial" w:cs="Arial"/>
          <w:sz w:val="20"/>
        </w:rPr>
        <w:t xml:space="preserve">                                        </w:t>
      </w:r>
      <w:r w:rsidR="00E74BB8" w:rsidRPr="00E76014">
        <w:rPr>
          <w:rFonts w:ascii="Arial" w:hAnsi="Arial" w:cs="Arial"/>
          <w:sz w:val="20"/>
        </w:rPr>
        <w:t xml:space="preserve">            </w:t>
      </w:r>
      <w:r w:rsidR="00AC0B32" w:rsidRPr="00E76014">
        <w:rPr>
          <w:rFonts w:ascii="Arial" w:hAnsi="Arial" w:cs="Arial"/>
          <w:sz w:val="20"/>
        </w:rPr>
        <w:tab/>
      </w:r>
      <w:r w:rsidR="00AC0B32" w:rsidRPr="00E76014">
        <w:rPr>
          <w:rFonts w:ascii="Arial" w:hAnsi="Arial" w:cs="Arial"/>
          <w:sz w:val="20"/>
        </w:rPr>
        <w:tab/>
      </w:r>
      <w:r w:rsidRPr="00E76014">
        <w:rPr>
          <w:rFonts w:ascii="Arial" w:hAnsi="Arial" w:cs="Arial"/>
          <w:sz w:val="20"/>
        </w:rPr>
        <w:t>V</w:t>
      </w:r>
      <w:r w:rsidR="00D92C92" w:rsidRPr="00E76014">
        <w:rPr>
          <w:rFonts w:ascii="Arial" w:hAnsi="Arial" w:cs="Arial"/>
          <w:sz w:val="20"/>
        </w:rPr>
        <w:t> </w:t>
      </w:r>
      <w:r w:rsidR="00441C25" w:rsidRPr="00E76014">
        <w:rPr>
          <w:rFonts w:ascii="Arial" w:hAnsi="Arial" w:cs="Arial"/>
          <w:sz w:val="20"/>
        </w:rPr>
        <w:t>Brně</w:t>
      </w:r>
      <w:r w:rsidR="00D92C92" w:rsidRPr="00E76014">
        <w:rPr>
          <w:rFonts w:ascii="Arial" w:hAnsi="Arial" w:cs="Arial"/>
          <w:sz w:val="20"/>
        </w:rPr>
        <w:t xml:space="preserve"> </w:t>
      </w:r>
      <w:r w:rsidR="00C42C5D">
        <w:rPr>
          <w:rFonts w:ascii="Arial" w:hAnsi="Arial" w:cs="Arial"/>
          <w:sz w:val="20"/>
        </w:rPr>
        <w:t>12. 10. 2023</w:t>
      </w:r>
    </w:p>
    <w:p w14:paraId="565DE792" w14:textId="77777777" w:rsidR="008244E1" w:rsidRPr="00E76014" w:rsidRDefault="008244E1" w:rsidP="008244E1">
      <w:pPr>
        <w:pStyle w:val="Textvbloku"/>
        <w:rPr>
          <w:rFonts w:ascii="Arial" w:hAnsi="Arial" w:cs="Arial"/>
          <w:sz w:val="20"/>
        </w:rPr>
      </w:pPr>
    </w:p>
    <w:p w14:paraId="2E9B355A" w14:textId="77777777" w:rsidR="00A85AB2" w:rsidRPr="00E76014" w:rsidRDefault="00A85AB2" w:rsidP="008244E1">
      <w:pPr>
        <w:pStyle w:val="Textvbloku"/>
        <w:rPr>
          <w:rFonts w:ascii="Arial" w:hAnsi="Arial" w:cs="Arial"/>
          <w:sz w:val="20"/>
        </w:rPr>
      </w:pPr>
    </w:p>
    <w:p w14:paraId="1E53B062" w14:textId="4BE87149" w:rsidR="008244E1" w:rsidRPr="00E76014" w:rsidRDefault="00151568" w:rsidP="00AC0B32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>Za o</w:t>
      </w:r>
      <w:r w:rsidR="008244E1" w:rsidRPr="00E76014">
        <w:rPr>
          <w:rFonts w:ascii="Arial" w:hAnsi="Arial" w:cs="Arial"/>
          <w:sz w:val="20"/>
        </w:rPr>
        <w:t>bjednatel</w:t>
      </w:r>
      <w:r w:rsidRPr="00E76014">
        <w:rPr>
          <w:rFonts w:ascii="Arial" w:hAnsi="Arial" w:cs="Arial"/>
          <w:sz w:val="20"/>
        </w:rPr>
        <w:t>e</w:t>
      </w:r>
      <w:r w:rsidR="008244E1" w:rsidRPr="00E76014">
        <w:rPr>
          <w:rFonts w:ascii="Arial" w:hAnsi="Arial" w:cs="Arial"/>
          <w:sz w:val="20"/>
        </w:rPr>
        <w:t>:</w:t>
      </w:r>
      <w:r w:rsidR="00AC0B32" w:rsidRPr="00E76014">
        <w:rPr>
          <w:rFonts w:ascii="Arial" w:hAnsi="Arial" w:cs="Arial"/>
          <w:sz w:val="20"/>
        </w:rPr>
        <w:tab/>
      </w:r>
      <w:r w:rsidRPr="00E76014">
        <w:rPr>
          <w:rFonts w:ascii="Arial" w:hAnsi="Arial" w:cs="Arial"/>
          <w:sz w:val="20"/>
        </w:rPr>
        <w:t>Za z</w:t>
      </w:r>
      <w:r w:rsidR="008244E1" w:rsidRPr="00E76014">
        <w:rPr>
          <w:rFonts w:ascii="Arial" w:hAnsi="Arial" w:cs="Arial"/>
          <w:sz w:val="20"/>
        </w:rPr>
        <w:t>hotovitel</w:t>
      </w:r>
      <w:r w:rsidRPr="00E76014">
        <w:rPr>
          <w:rFonts w:ascii="Arial" w:hAnsi="Arial" w:cs="Arial"/>
          <w:sz w:val="20"/>
        </w:rPr>
        <w:t>e</w:t>
      </w:r>
      <w:r w:rsidR="008244E1" w:rsidRPr="00E76014">
        <w:rPr>
          <w:rFonts w:ascii="Arial" w:hAnsi="Arial" w:cs="Arial"/>
          <w:sz w:val="20"/>
        </w:rPr>
        <w:t>:</w:t>
      </w:r>
    </w:p>
    <w:p w14:paraId="0BA25614" w14:textId="77777777" w:rsidR="008244E1" w:rsidRPr="00E76014" w:rsidRDefault="008244E1" w:rsidP="008244E1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E76014">
        <w:rPr>
          <w:rFonts w:ascii="Arial" w:hAnsi="Arial" w:cs="Arial"/>
          <w:b/>
          <w:bCs/>
          <w:sz w:val="20"/>
        </w:rPr>
        <w:tab/>
      </w:r>
      <w:r w:rsidRPr="00E76014">
        <w:rPr>
          <w:rFonts w:ascii="Arial" w:hAnsi="Arial" w:cs="Arial"/>
          <w:b/>
          <w:bCs/>
          <w:sz w:val="20"/>
        </w:rPr>
        <w:tab/>
      </w:r>
    </w:p>
    <w:p w14:paraId="6DCCF2C3" w14:textId="77777777" w:rsidR="008244E1" w:rsidRPr="00E76014" w:rsidRDefault="008244E1" w:rsidP="008244E1">
      <w:pPr>
        <w:pStyle w:val="Textvbloku"/>
        <w:rPr>
          <w:rFonts w:ascii="Arial" w:hAnsi="Arial" w:cs="Arial"/>
          <w:sz w:val="20"/>
        </w:rPr>
      </w:pPr>
    </w:p>
    <w:p w14:paraId="6A8A1734" w14:textId="77777777" w:rsidR="008244E1" w:rsidRPr="00E76014" w:rsidRDefault="008244E1" w:rsidP="008244E1">
      <w:pPr>
        <w:pStyle w:val="Textvbloku"/>
        <w:rPr>
          <w:rFonts w:ascii="Arial" w:hAnsi="Arial" w:cs="Arial"/>
          <w:sz w:val="20"/>
        </w:rPr>
      </w:pPr>
      <w:bookmarkStart w:id="0" w:name="_GoBack"/>
      <w:bookmarkEnd w:id="0"/>
    </w:p>
    <w:p w14:paraId="3283A095" w14:textId="77777777" w:rsidR="000E1E3D" w:rsidRPr="00E76014" w:rsidRDefault="000E1E3D" w:rsidP="008244E1">
      <w:pPr>
        <w:pStyle w:val="Textvbloku"/>
        <w:rPr>
          <w:rFonts w:ascii="Arial" w:hAnsi="Arial" w:cs="Arial"/>
          <w:sz w:val="20"/>
        </w:rPr>
      </w:pPr>
    </w:p>
    <w:p w14:paraId="7EB445B9" w14:textId="77777777" w:rsidR="000E1E3D" w:rsidRPr="00E76014" w:rsidRDefault="000E1E3D" w:rsidP="008244E1">
      <w:pPr>
        <w:pStyle w:val="Textvbloku"/>
        <w:rPr>
          <w:rFonts w:ascii="Arial" w:hAnsi="Arial" w:cs="Arial"/>
          <w:sz w:val="20"/>
        </w:rPr>
      </w:pPr>
    </w:p>
    <w:p w14:paraId="64E3C2FD" w14:textId="77777777" w:rsidR="000E1E3D" w:rsidRPr="00E76014" w:rsidRDefault="000E1E3D" w:rsidP="008244E1">
      <w:pPr>
        <w:pStyle w:val="Textvbloku"/>
        <w:rPr>
          <w:rFonts w:ascii="Arial" w:hAnsi="Arial" w:cs="Arial"/>
          <w:sz w:val="20"/>
        </w:rPr>
      </w:pPr>
    </w:p>
    <w:p w14:paraId="7D5E5A46" w14:textId="77777777" w:rsidR="00CE0A9F" w:rsidRPr="00E76014" w:rsidRDefault="00CE0A9F" w:rsidP="008244E1">
      <w:pPr>
        <w:pStyle w:val="Textvbloku"/>
        <w:rPr>
          <w:rFonts w:ascii="Arial" w:hAnsi="Arial" w:cs="Arial"/>
          <w:sz w:val="20"/>
        </w:rPr>
      </w:pPr>
    </w:p>
    <w:p w14:paraId="181BEAE8" w14:textId="77777777" w:rsidR="00D92C92" w:rsidRPr="00E76014" w:rsidRDefault="00D92C92" w:rsidP="008244E1">
      <w:pPr>
        <w:pStyle w:val="Textvbloku"/>
        <w:rPr>
          <w:rFonts w:ascii="Arial" w:hAnsi="Arial" w:cs="Arial"/>
          <w:sz w:val="20"/>
        </w:rPr>
      </w:pPr>
    </w:p>
    <w:p w14:paraId="020F9423" w14:textId="79889C63" w:rsidR="00D92C92" w:rsidRPr="00E76014" w:rsidRDefault="00E74BB8" w:rsidP="008244E1">
      <w:pPr>
        <w:pStyle w:val="Textvbloku"/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ab/>
      </w:r>
      <w:r w:rsidR="00360F46">
        <w:rPr>
          <w:rFonts w:ascii="Arial" w:hAnsi="Arial" w:cs="Arial"/>
          <w:sz w:val="20"/>
        </w:rPr>
        <w:t>XXXXXXXX</w:t>
      </w:r>
      <w:r w:rsidRPr="00E76014">
        <w:rPr>
          <w:rFonts w:ascii="Arial" w:hAnsi="Arial" w:cs="Arial"/>
          <w:sz w:val="20"/>
        </w:rPr>
        <w:tab/>
      </w:r>
      <w:r w:rsidRPr="00E76014">
        <w:rPr>
          <w:rFonts w:ascii="Arial" w:hAnsi="Arial" w:cs="Arial"/>
          <w:sz w:val="20"/>
        </w:rPr>
        <w:tab/>
      </w:r>
      <w:r w:rsidRPr="00E76014">
        <w:rPr>
          <w:rFonts w:ascii="Arial" w:hAnsi="Arial" w:cs="Arial"/>
          <w:sz w:val="20"/>
        </w:rPr>
        <w:tab/>
      </w:r>
      <w:r w:rsidRPr="00E76014">
        <w:rPr>
          <w:rFonts w:ascii="Arial" w:hAnsi="Arial" w:cs="Arial"/>
          <w:sz w:val="20"/>
        </w:rPr>
        <w:tab/>
      </w:r>
      <w:r w:rsidR="00360F46">
        <w:rPr>
          <w:rFonts w:ascii="Arial" w:hAnsi="Arial" w:cs="Arial"/>
          <w:sz w:val="20"/>
        </w:rPr>
        <w:tab/>
      </w:r>
      <w:r w:rsidR="00360F46">
        <w:rPr>
          <w:rFonts w:ascii="Arial" w:hAnsi="Arial" w:cs="Arial"/>
          <w:sz w:val="20"/>
        </w:rPr>
        <w:tab/>
      </w:r>
      <w:r w:rsidR="00504AFC">
        <w:rPr>
          <w:rFonts w:ascii="Arial" w:hAnsi="Arial" w:cs="Arial"/>
          <w:sz w:val="20"/>
        </w:rPr>
        <w:t xml:space="preserve">     </w:t>
      </w:r>
      <w:r w:rsidR="00360F46">
        <w:rPr>
          <w:rFonts w:ascii="Arial" w:hAnsi="Arial" w:cs="Arial"/>
          <w:sz w:val="20"/>
        </w:rPr>
        <w:t>XXXXXXXXXX</w:t>
      </w:r>
    </w:p>
    <w:p w14:paraId="4EA9032D" w14:textId="1B116E41" w:rsidR="008244E1" w:rsidRPr="00E76014" w:rsidRDefault="008244E1" w:rsidP="008244E1">
      <w:pPr>
        <w:pStyle w:val="Textvbloku"/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>………………………………………</w:t>
      </w:r>
      <w:r w:rsidRPr="00E76014">
        <w:rPr>
          <w:rFonts w:ascii="Arial" w:hAnsi="Arial" w:cs="Arial"/>
          <w:sz w:val="20"/>
        </w:rPr>
        <w:tab/>
      </w:r>
      <w:r w:rsidRPr="00E76014">
        <w:rPr>
          <w:rFonts w:ascii="Arial" w:hAnsi="Arial" w:cs="Arial"/>
          <w:sz w:val="20"/>
        </w:rPr>
        <w:tab/>
      </w:r>
      <w:r w:rsidRPr="00E76014">
        <w:rPr>
          <w:rFonts w:ascii="Arial" w:hAnsi="Arial" w:cs="Arial"/>
          <w:sz w:val="20"/>
        </w:rPr>
        <w:tab/>
        <w:t>…………………………………………</w:t>
      </w:r>
    </w:p>
    <w:p w14:paraId="217E6CAC" w14:textId="1A68327A" w:rsidR="008244E1" w:rsidRPr="00E76014" w:rsidRDefault="00D96407" w:rsidP="00D92C92">
      <w:pPr>
        <w:pStyle w:val="Textvbloku"/>
        <w:rPr>
          <w:rFonts w:ascii="Arial" w:hAnsi="Arial" w:cs="Arial"/>
          <w:sz w:val="20"/>
        </w:rPr>
      </w:pPr>
      <w:r w:rsidRPr="00E76014">
        <w:rPr>
          <w:rFonts w:ascii="Arial" w:hAnsi="Arial" w:cs="Arial"/>
          <w:sz w:val="20"/>
        </w:rPr>
        <w:t xml:space="preserve">      </w:t>
      </w:r>
      <w:r w:rsidR="00BB4C97" w:rsidRPr="00E76014">
        <w:rPr>
          <w:rFonts w:ascii="Arial" w:hAnsi="Arial" w:cs="Arial"/>
          <w:sz w:val="20"/>
        </w:rPr>
        <w:t>Ing</w:t>
      </w:r>
      <w:r w:rsidRPr="00E76014">
        <w:rPr>
          <w:rFonts w:ascii="Arial" w:hAnsi="Arial" w:cs="Arial"/>
          <w:sz w:val="20"/>
        </w:rPr>
        <w:t>. J</w:t>
      </w:r>
      <w:r w:rsidR="00BB4C97" w:rsidRPr="00E76014">
        <w:rPr>
          <w:rFonts w:ascii="Arial" w:hAnsi="Arial" w:cs="Arial"/>
          <w:sz w:val="20"/>
        </w:rPr>
        <w:t>a</w:t>
      </w:r>
      <w:r w:rsidRPr="00E76014">
        <w:rPr>
          <w:rFonts w:ascii="Arial" w:hAnsi="Arial" w:cs="Arial"/>
          <w:sz w:val="20"/>
        </w:rPr>
        <w:t xml:space="preserve">na </w:t>
      </w:r>
      <w:r w:rsidR="00BB4C97" w:rsidRPr="00E76014">
        <w:rPr>
          <w:rFonts w:ascii="Arial" w:hAnsi="Arial" w:cs="Arial"/>
          <w:sz w:val="20"/>
        </w:rPr>
        <w:t>Káčerová</w:t>
      </w:r>
      <w:r w:rsidR="00BB4C97" w:rsidRPr="00E76014">
        <w:rPr>
          <w:rFonts w:ascii="Arial" w:hAnsi="Arial" w:cs="Arial"/>
          <w:sz w:val="20"/>
        </w:rPr>
        <w:tab/>
      </w:r>
      <w:r w:rsidR="008244E1" w:rsidRPr="00E76014">
        <w:rPr>
          <w:rFonts w:ascii="Arial" w:hAnsi="Arial" w:cs="Arial"/>
          <w:sz w:val="20"/>
        </w:rPr>
        <w:tab/>
      </w:r>
      <w:r w:rsidR="008244E1" w:rsidRPr="00E76014">
        <w:rPr>
          <w:rFonts w:ascii="Arial" w:hAnsi="Arial" w:cs="Arial"/>
          <w:sz w:val="20"/>
        </w:rPr>
        <w:tab/>
      </w:r>
      <w:r w:rsidR="008244E1" w:rsidRPr="00E76014">
        <w:rPr>
          <w:rFonts w:ascii="Arial" w:hAnsi="Arial" w:cs="Arial"/>
          <w:sz w:val="20"/>
        </w:rPr>
        <w:tab/>
      </w:r>
      <w:r w:rsidR="008244E1" w:rsidRPr="00E76014">
        <w:rPr>
          <w:rFonts w:ascii="Arial" w:hAnsi="Arial" w:cs="Arial"/>
          <w:sz w:val="20"/>
        </w:rPr>
        <w:tab/>
      </w:r>
      <w:r w:rsidRPr="00E76014">
        <w:rPr>
          <w:rFonts w:ascii="Arial" w:hAnsi="Arial" w:cs="Arial"/>
          <w:sz w:val="20"/>
        </w:rPr>
        <w:tab/>
      </w:r>
      <w:r w:rsidR="002A42C3" w:rsidRPr="00E76014">
        <w:rPr>
          <w:rFonts w:ascii="Arial" w:hAnsi="Arial" w:cs="Arial"/>
          <w:bCs/>
          <w:iCs/>
          <w:color w:val="000000" w:themeColor="text1"/>
          <w:sz w:val="20"/>
        </w:rPr>
        <w:t>MVDr. Václav Gargulák</w:t>
      </w:r>
    </w:p>
    <w:p w14:paraId="3C309F02" w14:textId="49CCB67C" w:rsidR="00D05D98" w:rsidRPr="00E76014" w:rsidRDefault="00BB4C97" w:rsidP="00EC5FA2">
      <w:pPr>
        <w:pStyle w:val="Normlnweb"/>
        <w:tabs>
          <w:tab w:val="left" w:pos="552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76014">
        <w:rPr>
          <w:rFonts w:ascii="Arial" w:hAnsi="Arial" w:cs="Arial"/>
          <w:color w:val="000000"/>
          <w:sz w:val="20"/>
          <w:szCs w:val="20"/>
        </w:rPr>
        <w:t xml:space="preserve">   </w:t>
      </w:r>
      <w:r w:rsidR="00D07924" w:rsidRPr="00E760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014">
        <w:rPr>
          <w:rFonts w:ascii="Arial" w:hAnsi="Arial" w:cs="Arial"/>
          <w:color w:val="000000"/>
          <w:sz w:val="20"/>
          <w:szCs w:val="20"/>
        </w:rPr>
        <w:t xml:space="preserve"> </w:t>
      </w:r>
      <w:r w:rsidR="006A0242" w:rsidRPr="00E76014">
        <w:rPr>
          <w:rFonts w:ascii="Arial" w:hAnsi="Arial" w:cs="Arial"/>
          <w:color w:val="000000"/>
          <w:sz w:val="20"/>
          <w:szCs w:val="20"/>
        </w:rPr>
        <w:t>vedoucí odboru ŽP</w:t>
      </w:r>
      <w:r w:rsidRPr="00E76014">
        <w:rPr>
          <w:rFonts w:ascii="Arial" w:hAnsi="Arial" w:cs="Arial"/>
          <w:color w:val="000000"/>
          <w:sz w:val="20"/>
          <w:szCs w:val="20"/>
        </w:rPr>
        <w:t>ZE</w:t>
      </w:r>
      <w:r w:rsidR="006A0242" w:rsidRPr="00E76014">
        <w:rPr>
          <w:rFonts w:ascii="Arial" w:hAnsi="Arial" w:cs="Arial"/>
          <w:color w:val="000000"/>
          <w:sz w:val="20"/>
          <w:szCs w:val="20"/>
        </w:rPr>
        <w:tab/>
      </w:r>
      <w:r w:rsidR="002A42C3" w:rsidRPr="00E76014">
        <w:rPr>
          <w:rFonts w:ascii="Arial" w:hAnsi="Arial" w:cs="Arial"/>
          <w:color w:val="000000"/>
          <w:sz w:val="20"/>
          <w:szCs w:val="20"/>
        </w:rPr>
        <w:t xml:space="preserve">       generální ř</w:t>
      </w:r>
      <w:r w:rsidR="00305D3F" w:rsidRPr="00E76014">
        <w:rPr>
          <w:rFonts w:ascii="Arial" w:hAnsi="Arial" w:cs="Arial"/>
          <w:color w:val="000000"/>
          <w:sz w:val="20"/>
          <w:szCs w:val="20"/>
        </w:rPr>
        <w:t>editel</w:t>
      </w:r>
    </w:p>
    <w:p w14:paraId="66B50861" w14:textId="4830D3BC" w:rsidR="007B7F84" w:rsidRPr="00E76014" w:rsidRDefault="007B7F84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437A545" w14:textId="46F9AF97" w:rsidR="00B3782F" w:rsidRPr="00E76014" w:rsidRDefault="00B3782F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73D217F5" w14:textId="1816FD90" w:rsidR="00B3782F" w:rsidRPr="00E76014" w:rsidRDefault="00B3782F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A987E2B" w14:textId="7CDE1EC7" w:rsidR="00B3782F" w:rsidRPr="00E76014" w:rsidRDefault="00B3782F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704FC648" w14:textId="4B61A58B" w:rsidR="00B3782F" w:rsidRPr="00E76014" w:rsidRDefault="00B3782F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7C189238" w14:textId="6F8F418F" w:rsidR="00B3782F" w:rsidRPr="00E76014" w:rsidRDefault="00B3782F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  <w:sectPr w:rsidR="00B3782F" w:rsidRPr="00E76014" w:rsidSect="00EE4B9C">
          <w:headerReference w:type="default" r:id="rId9"/>
          <w:footerReference w:type="default" r:id="rId10"/>
          <w:pgSz w:w="11907" w:h="16840" w:code="9"/>
          <w:pgMar w:top="1418" w:right="1418" w:bottom="1418" w:left="1418" w:header="708" w:footer="708" w:gutter="0"/>
          <w:paperSrc w:first="1" w:other="1"/>
          <w:cols w:space="708"/>
          <w:docGrid w:linePitch="360"/>
        </w:sectPr>
      </w:pPr>
      <w:r w:rsidRPr="00E76014">
        <w:rPr>
          <w:rFonts w:ascii="Arial" w:hAnsi="Arial" w:cs="Arial"/>
          <w:color w:val="000000"/>
          <w:sz w:val="20"/>
          <w:szCs w:val="20"/>
        </w:rPr>
        <w:t>„Zkontroloval:“</w:t>
      </w:r>
    </w:p>
    <w:p w14:paraId="7F3304E4" w14:textId="529CD6C9" w:rsidR="006357A9" w:rsidRPr="00E76014" w:rsidRDefault="00D17C14" w:rsidP="00D17C14">
      <w:pPr>
        <w:spacing w:line="480" w:lineRule="auto"/>
        <w:rPr>
          <w:rFonts w:ascii="Arial" w:hAnsi="Arial" w:cs="Arial"/>
          <w:b/>
        </w:rPr>
      </w:pPr>
      <w:r w:rsidRPr="00E76014">
        <w:rPr>
          <w:rFonts w:ascii="Arial" w:hAnsi="Arial" w:cs="Arial"/>
          <w:b/>
        </w:rPr>
        <w:lastRenderedPageBreak/>
        <w:t xml:space="preserve">Příloha č. 1 ke Smlouvě o dílo </w:t>
      </w:r>
      <w:r w:rsidRPr="00E76014">
        <w:rPr>
          <w:rFonts w:ascii="Arial" w:hAnsi="Arial" w:cs="Arial"/>
          <w:b/>
          <w:bCs/>
          <w:iCs/>
          <w:szCs w:val="22"/>
        </w:rPr>
        <w:t>D/</w:t>
      </w:r>
      <w:r w:rsidR="00F53AB6" w:rsidRPr="00E76014">
        <w:rPr>
          <w:rFonts w:ascii="Arial" w:hAnsi="Arial" w:cs="Arial"/>
          <w:b/>
          <w:bCs/>
          <w:iCs/>
          <w:szCs w:val="22"/>
        </w:rPr>
        <w:t>4516</w:t>
      </w:r>
      <w:r w:rsidRPr="00E76014">
        <w:rPr>
          <w:rFonts w:ascii="Arial" w:hAnsi="Arial" w:cs="Arial"/>
          <w:b/>
          <w:bCs/>
          <w:iCs/>
          <w:szCs w:val="22"/>
        </w:rPr>
        <w:t>/20</w:t>
      </w:r>
      <w:r w:rsidR="00862026" w:rsidRPr="00E76014">
        <w:rPr>
          <w:rFonts w:ascii="Arial" w:hAnsi="Arial" w:cs="Arial"/>
          <w:b/>
          <w:bCs/>
          <w:iCs/>
          <w:szCs w:val="22"/>
        </w:rPr>
        <w:t>2</w:t>
      </w:r>
      <w:r w:rsidR="00FA2B8E" w:rsidRPr="00E76014">
        <w:rPr>
          <w:rFonts w:ascii="Arial" w:hAnsi="Arial" w:cs="Arial"/>
          <w:b/>
          <w:bCs/>
          <w:iCs/>
          <w:szCs w:val="22"/>
        </w:rPr>
        <w:t>3</w:t>
      </w:r>
      <w:r w:rsidRPr="00E76014">
        <w:rPr>
          <w:rFonts w:ascii="Arial" w:hAnsi="Arial" w:cs="Arial"/>
          <w:b/>
          <w:bCs/>
          <w:iCs/>
          <w:szCs w:val="22"/>
        </w:rPr>
        <w:t>/ŽP</w:t>
      </w:r>
      <w:r w:rsidR="00BB4C97" w:rsidRPr="00E76014">
        <w:rPr>
          <w:rFonts w:ascii="Arial" w:hAnsi="Arial" w:cs="Arial"/>
          <w:b/>
          <w:bCs/>
          <w:iCs/>
          <w:szCs w:val="22"/>
        </w:rPr>
        <w:t>ZE</w:t>
      </w:r>
      <w:r w:rsidRPr="00E76014">
        <w:rPr>
          <w:rFonts w:ascii="Arial" w:hAnsi="Arial" w:cs="Arial"/>
          <w:b/>
        </w:rPr>
        <w:t xml:space="preserve">: </w:t>
      </w:r>
    </w:p>
    <w:p w14:paraId="389356EC" w14:textId="3AEEE07E" w:rsidR="00D17C14" w:rsidRPr="00E76014" w:rsidRDefault="006357A9" w:rsidP="006357A9">
      <w:pPr>
        <w:spacing w:line="276" w:lineRule="auto"/>
        <w:jc w:val="center"/>
        <w:rPr>
          <w:rFonts w:ascii="Arial" w:hAnsi="Arial" w:cs="Arial"/>
          <w:b/>
        </w:rPr>
      </w:pPr>
      <w:r w:rsidRPr="00E76014">
        <w:rPr>
          <w:rFonts w:ascii="Arial" w:hAnsi="Arial" w:cs="Arial"/>
          <w:b/>
        </w:rPr>
        <w:t>Popis a lokalizace odběrných míst</w:t>
      </w:r>
      <w:r w:rsidR="006D065C" w:rsidRPr="00E76014">
        <w:rPr>
          <w:rFonts w:ascii="Arial" w:hAnsi="Arial" w:cs="Arial"/>
          <w:b/>
        </w:rPr>
        <w:t>, včetně výčtu rozsahu stanovovaných</w:t>
      </w:r>
      <w:r w:rsidR="00BB4C97" w:rsidRPr="00E76014">
        <w:rPr>
          <w:rFonts w:ascii="Arial" w:hAnsi="Arial" w:cs="Arial"/>
          <w:b/>
        </w:rPr>
        <w:t xml:space="preserve"> </w:t>
      </w:r>
      <w:r w:rsidRPr="00E76014">
        <w:rPr>
          <w:rFonts w:ascii="Arial" w:hAnsi="Arial" w:cs="Arial"/>
          <w:b/>
        </w:rPr>
        <w:t>ukazatelů dle nařízení vlády č. 401/2015 Sb.</w:t>
      </w:r>
    </w:p>
    <w:p w14:paraId="65F70B90" w14:textId="77777777" w:rsidR="006357A9" w:rsidRPr="00E76014" w:rsidRDefault="006357A9" w:rsidP="006357A9">
      <w:pPr>
        <w:rPr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770486" w:rsidRPr="00E76014" w14:paraId="1D54BE2E" w14:textId="77777777" w:rsidTr="002A42C3">
        <w:trPr>
          <w:trHeight w:val="391"/>
        </w:trPr>
        <w:tc>
          <w:tcPr>
            <w:tcW w:w="2336" w:type="dxa"/>
            <w:vAlign w:val="center"/>
          </w:tcPr>
          <w:p w14:paraId="57ACB717" w14:textId="1B6FF253" w:rsidR="00770486" w:rsidRPr="00E76014" w:rsidRDefault="002A507B" w:rsidP="002A507B">
            <w:pPr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Místa odběrů pro:</w:t>
            </w:r>
          </w:p>
        </w:tc>
        <w:tc>
          <w:tcPr>
            <w:tcW w:w="2336" w:type="dxa"/>
            <w:vAlign w:val="center"/>
          </w:tcPr>
          <w:p w14:paraId="17F8CC98" w14:textId="4FE75F88" w:rsidR="00770486" w:rsidRPr="00E76014" w:rsidRDefault="00770486" w:rsidP="002A5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ČOV Kroměříž</w:t>
            </w:r>
          </w:p>
        </w:tc>
        <w:tc>
          <w:tcPr>
            <w:tcW w:w="2336" w:type="dxa"/>
            <w:vAlign w:val="center"/>
          </w:tcPr>
          <w:p w14:paraId="4438CC23" w14:textId="175D8010" w:rsidR="00770486" w:rsidRPr="00E76014" w:rsidRDefault="00770486" w:rsidP="002A5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ČOV Uherské Hradiště</w:t>
            </w:r>
          </w:p>
        </w:tc>
        <w:tc>
          <w:tcPr>
            <w:tcW w:w="2485" w:type="dxa"/>
            <w:vAlign w:val="center"/>
          </w:tcPr>
          <w:p w14:paraId="712E9B27" w14:textId="1CDA938A" w:rsidR="00770486" w:rsidRPr="00E76014" w:rsidRDefault="00770486" w:rsidP="002A5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ČOV Vsetín</w:t>
            </w:r>
          </w:p>
        </w:tc>
      </w:tr>
      <w:tr w:rsidR="00770486" w:rsidRPr="00E76014" w14:paraId="1214DC51" w14:textId="77777777" w:rsidTr="002A42C3">
        <w:trPr>
          <w:trHeight w:val="778"/>
        </w:trPr>
        <w:tc>
          <w:tcPr>
            <w:tcW w:w="2336" w:type="dxa"/>
            <w:vAlign w:val="center"/>
          </w:tcPr>
          <w:p w14:paraId="57109F16" w14:textId="7574E7CA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1. významný vodní tok neovlivněný vypouštěnou vyčištěnou OV z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 </w:t>
            </w:r>
            <w:r w:rsidRPr="00E76014">
              <w:rPr>
                <w:rFonts w:ascii="Arial" w:hAnsi="Arial" w:cs="Arial"/>
                <w:sz w:val="18"/>
                <w:szCs w:val="18"/>
              </w:rPr>
              <w:t>ČOV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36" w:type="dxa"/>
            <w:vAlign w:val="center"/>
          </w:tcPr>
          <w:p w14:paraId="33B3E78F" w14:textId="3EB5DA58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Morava nad výustí z ČOV Kroměříž, levý břeh</w:t>
            </w:r>
          </w:p>
        </w:tc>
        <w:tc>
          <w:tcPr>
            <w:tcW w:w="2336" w:type="dxa"/>
            <w:vAlign w:val="center"/>
          </w:tcPr>
          <w:p w14:paraId="54FFEBAB" w14:textId="48B38B23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Morava nad výustí z ČOV Uherské Hradiště, levý břeh</w:t>
            </w:r>
          </w:p>
        </w:tc>
        <w:tc>
          <w:tcPr>
            <w:tcW w:w="2485" w:type="dxa"/>
            <w:vAlign w:val="center"/>
          </w:tcPr>
          <w:p w14:paraId="26DC66EA" w14:textId="61281FCF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Vsetínská Bečva nad výustí z ČOV Vsetín, levý břeh</w:t>
            </w:r>
          </w:p>
        </w:tc>
      </w:tr>
      <w:tr w:rsidR="00770486" w:rsidRPr="00E76014" w14:paraId="5D85A7E4" w14:textId="77777777" w:rsidTr="002A42C3">
        <w:trPr>
          <w:trHeight w:val="1187"/>
        </w:trPr>
        <w:tc>
          <w:tcPr>
            <w:tcW w:w="2336" w:type="dxa"/>
            <w:vAlign w:val="center"/>
          </w:tcPr>
          <w:p w14:paraId="4554CA52" w14:textId="70307691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2. výusť z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 </w:t>
            </w:r>
            <w:r w:rsidRPr="00E76014">
              <w:rPr>
                <w:rFonts w:ascii="Arial" w:hAnsi="Arial" w:cs="Arial"/>
                <w:sz w:val="18"/>
                <w:szCs w:val="18"/>
              </w:rPr>
              <w:t>ČOV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36" w:type="dxa"/>
            <w:vAlign w:val="center"/>
          </w:tcPr>
          <w:p w14:paraId="60E27CC9" w14:textId="75E3B9F3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p.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6014">
              <w:rPr>
                <w:rFonts w:ascii="Arial" w:hAnsi="Arial" w:cs="Arial"/>
                <w:sz w:val="18"/>
                <w:szCs w:val="18"/>
              </w:rPr>
              <w:t>č. 1536/2 v k.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014">
              <w:rPr>
                <w:rFonts w:ascii="Arial" w:hAnsi="Arial" w:cs="Arial"/>
                <w:sz w:val="18"/>
                <w:szCs w:val="18"/>
              </w:rPr>
              <w:t>ú.</w:t>
            </w:r>
            <w:proofErr w:type="spellEnd"/>
            <w:r w:rsidRPr="00E76014">
              <w:rPr>
                <w:rFonts w:ascii="Arial" w:hAnsi="Arial" w:cs="Arial"/>
                <w:sz w:val="18"/>
                <w:szCs w:val="18"/>
              </w:rPr>
              <w:t xml:space="preserve"> Kroměříž, přibližné souřadnice (S-JTSK) 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br/>
            </w:r>
            <w:r w:rsidRPr="00E76014">
              <w:rPr>
                <w:rFonts w:ascii="Arial" w:hAnsi="Arial" w:cs="Arial"/>
                <w:sz w:val="18"/>
                <w:szCs w:val="18"/>
              </w:rPr>
              <w:t>X: 1 156 397, Y: 537 963</w:t>
            </w:r>
          </w:p>
        </w:tc>
        <w:tc>
          <w:tcPr>
            <w:tcW w:w="2336" w:type="dxa"/>
            <w:vAlign w:val="center"/>
          </w:tcPr>
          <w:p w14:paraId="32BDCDF3" w14:textId="297F2AE6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p.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6014">
              <w:rPr>
                <w:rFonts w:ascii="Arial" w:hAnsi="Arial" w:cs="Arial"/>
                <w:sz w:val="18"/>
                <w:szCs w:val="18"/>
              </w:rPr>
              <w:t xml:space="preserve">č. 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3778/2</w:t>
            </w:r>
            <w:r w:rsidRPr="00E76014">
              <w:rPr>
                <w:rFonts w:ascii="Arial" w:hAnsi="Arial" w:cs="Arial"/>
                <w:sz w:val="18"/>
                <w:szCs w:val="18"/>
              </w:rPr>
              <w:t xml:space="preserve"> v k.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014">
              <w:rPr>
                <w:rFonts w:ascii="Arial" w:hAnsi="Arial" w:cs="Arial"/>
                <w:sz w:val="18"/>
                <w:szCs w:val="18"/>
              </w:rPr>
              <w:t>ú.</w:t>
            </w:r>
            <w:proofErr w:type="spellEnd"/>
            <w:r w:rsidRPr="00E76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Kunovice u Uherského Hradiště</w:t>
            </w:r>
            <w:r w:rsidRPr="00E76014">
              <w:rPr>
                <w:rFonts w:ascii="Arial" w:hAnsi="Arial" w:cs="Arial"/>
                <w:sz w:val="18"/>
                <w:szCs w:val="18"/>
              </w:rPr>
              <w:t xml:space="preserve">, přibližné souřadnice (S-JTSK) 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br/>
            </w:r>
            <w:r w:rsidRPr="00E76014">
              <w:rPr>
                <w:rFonts w:ascii="Arial" w:hAnsi="Arial" w:cs="Arial"/>
                <w:sz w:val="18"/>
                <w:szCs w:val="18"/>
              </w:rPr>
              <w:t>X: 1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 </w:t>
            </w:r>
            <w:r w:rsidRPr="00E76014">
              <w:rPr>
                <w:rFonts w:ascii="Arial" w:hAnsi="Arial" w:cs="Arial"/>
                <w:sz w:val="18"/>
                <w:szCs w:val="18"/>
              </w:rPr>
              <w:t>1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81 116</w:t>
            </w:r>
            <w:r w:rsidRPr="00E76014">
              <w:rPr>
                <w:rFonts w:ascii="Arial" w:hAnsi="Arial" w:cs="Arial"/>
                <w:sz w:val="18"/>
                <w:szCs w:val="18"/>
              </w:rPr>
              <w:t>, Y: 53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9 304</w:t>
            </w:r>
          </w:p>
        </w:tc>
        <w:tc>
          <w:tcPr>
            <w:tcW w:w="2485" w:type="dxa"/>
            <w:vAlign w:val="center"/>
          </w:tcPr>
          <w:p w14:paraId="6A8C26F2" w14:textId="3C9352DC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p.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6014">
              <w:rPr>
                <w:rFonts w:ascii="Arial" w:hAnsi="Arial" w:cs="Arial"/>
                <w:sz w:val="18"/>
                <w:szCs w:val="18"/>
              </w:rPr>
              <w:t xml:space="preserve">č. 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4534</w:t>
            </w:r>
            <w:r w:rsidRPr="00E76014">
              <w:rPr>
                <w:rFonts w:ascii="Arial" w:hAnsi="Arial" w:cs="Arial"/>
                <w:sz w:val="18"/>
                <w:szCs w:val="18"/>
              </w:rPr>
              <w:t xml:space="preserve"> v k.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014">
              <w:rPr>
                <w:rFonts w:ascii="Arial" w:hAnsi="Arial" w:cs="Arial"/>
                <w:sz w:val="18"/>
                <w:szCs w:val="18"/>
              </w:rPr>
              <w:t>ú.</w:t>
            </w:r>
            <w:proofErr w:type="spellEnd"/>
            <w:r w:rsidRPr="00E76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Vsetín</w:t>
            </w:r>
            <w:r w:rsidRPr="00E76014">
              <w:rPr>
                <w:rFonts w:ascii="Arial" w:hAnsi="Arial" w:cs="Arial"/>
                <w:sz w:val="18"/>
                <w:szCs w:val="18"/>
              </w:rPr>
              <w:t xml:space="preserve">, přibližné souřadnice 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br/>
            </w:r>
            <w:r w:rsidRPr="00E76014">
              <w:rPr>
                <w:rFonts w:ascii="Arial" w:hAnsi="Arial" w:cs="Arial"/>
                <w:sz w:val="18"/>
                <w:szCs w:val="18"/>
              </w:rPr>
              <w:t>(S-JTSK) X: 1 15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3</w:t>
            </w:r>
            <w:r w:rsidRPr="00E7601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77</w:t>
            </w:r>
            <w:r w:rsidRPr="00E760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br/>
            </w:r>
            <w:r w:rsidRPr="00E76014">
              <w:rPr>
                <w:rFonts w:ascii="Arial" w:hAnsi="Arial" w:cs="Arial"/>
                <w:sz w:val="18"/>
                <w:szCs w:val="18"/>
              </w:rPr>
              <w:t xml:space="preserve">Y: 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497 807</w:t>
            </w:r>
          </w:p>
        </w:tc>
      </w:tr>
      <w:tr w:rsidR="00770486" w:rsidRPr="00E76014" w14:paraId="6D146754" w14:textId="77777777" w:rsidTr="002A42C3">
        <w:trPr>
          <w:trHeight w:val="552"/>
        </w:trPr>
        <w:tc>
          <w:tcPr>
            <w:tcW w:w="2336" w:type="dxa"/>
            <w:vAlign w:val="center"/>
          </w:tcPr>
          <w:p w14:paraId="6B86C877" w14:textId="2B363740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3. významný vodní tok cca 100 m pod výustí z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 </w:t>
            </w:r>
            <w:r w:rsidRPr="00E76014">
              <w:rPr>
                <w:rFonts w:ascii="Arial" w:hAnsi="Arial" w:cs="Arial"/>
                <w:sz w:val="18"/>
                <w:szCs w:val="18"/>
              </w:rPr>
              <w:t>ČOV</w:t>
            </w:r>
            <w:r w:rsidR="002A507B" w:rsidRPr="00E760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36" w:type="dxa"/>
            <w:vAlign w:val="center"/>
          </w:tcPr>
          <w:p w14:paraId="2CC579FD" w14:textId="0F61F459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Morava, levý břeh</w:t>
            </w:r>
          </w:p>
        </w:tc>
        <w:tc>
          <w:tcPr>
            <w:tcW w:w="2336" w:type="dxa"/>
            <w:vAlign w:val="center"/>
          </w:tcPr>
          <w:p w14:paraId="37486FBE" w14:textId="3E193075" w:rsidR="00770486" w:rsidRPr="00E76014" w:rsidRDefault="00770486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Morava, levý břeh</w:t>
            </w:r>
          </w:p>
        </w:tc>
        <w:tc>
          <w:tcPr>
            <w:tcW w:w="2485" w:type="dxa"/>
            <w:vAlign w:val="center"/>
          </w:tcPr>
          <w:p w14:paraId="42164963" w14:textId="53F85AD7" w:rsidR="00770486" w:rsidRPr="00E76014" w:rsidRDefault="002A507B" w:rsidP="002A507B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76014">
              <w:rPr>
                <w:rFonts w:ascii="Arial" w:hAnsi="Arial" w:cs="Arial"/>
                <w:sz w:val="18"/>
                <w:szCs w:val="18"/>
              </w:rPr>
              <w:t>Vsetínská Bečva</w:t>
            </w:r>
            <w:r w:rsidR="00770486" w:rsidRPr="00E76014">
              <w:rPr>
                <w:rFonts w:ascii="Arial" w:hAnsi="Arial" w:cs="Arial"/>
                <w:sz w:val="18"/>
                <w:szCs w:val="18"/>
              </w:rPr>
              <w:t>, levý břeh</w:t>
            </w:r>
          </w:p>
        </w:tc>
      </w:tr>
    </w:tbl>
    <w:p w14:paraId="6B4B7F42" w14:textId="77777777" w:rsidR="00770486" w:rsidRPr="00E76014" w:rsidRDefault="00770486" w:rsidP="00D11C18">
      <w:pPr>
        <w:spacing w:line="360" w:lineRule="auto"/>
        <w:ind w:right="-1"/>
        <w:rPr>
          <w:rFonts w:ascii="Arial" w:hAnsi="Arial" w:cs="Arial"/>
        </w:rPr>
      </w:pPr>
    </w:p>
    <w:p w14:paraId="69C26267" w14:textId="0F5358A3" w:rsidR="00FA2B8E" w:rsidRPr="00E76014" w:rsidRDefault="00FA2B8E" w:rsidP="00FA2B8E">
      <w:pPr>
        <w:spacing w:line="276" w:lineRule="auto"/>
        <w:rPr>
          <w:rFonts w:ascii="Arial" w:hAnsi="Arial" w:cs="Arial"/>
          <w:b/>
        </w:rPr>
      </w:pPr>
      <w:r w:rsidRPr="00E76014">
        <w:rPr>
          <w:rFonts w:ascii="Arial" w:hAnsi="Arial" w:cs="Arial"/>
          <w:b/>
        </w:rPr>
        <w:t xml:space="preserve">Rozsah stanovovaných </w:t>
      </w:r>
      <w:r w:rsidR="006D065C" w:rsidRPr="00E76014">
        <w:rPr>
          <w:rFonts w:ascii="Arial" w:hAnsi="Arial" w:cs="Arial"/>
          <w:b/>
        </w:rPr>
        <w:t>ukazatel</w:t>
      </w:r>
      <w:r w:rsidRPr="00E76014">
        <w:rPr>
          <w:rFonts w:ascii="Arial" w:hAnsi="Arial" w:cs="Arial"/>
          <w:b/>
        </w:rPr>
        <w:t>ů:</w:t>
      </w:r>
    </w:p>
    <w:p w14:paraId="6145E85A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pH</w:t>
      </w:r>
    </w:p>
    <w:p w14:paraId="51EFA3DA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BSK</w:t>
      </w:r>
      <w:r w:rsidRPr="00E76014">
        <w:rPr>
          <w:rFonts w:ascii="Arial" w:hAnsi="Arial" w:cs="Arial"/>
          <w:vertAlign w:val="subscript"/>
        </w:rPr>
        <w:t>5</w:t>
      </w:r>
    </w:p>
    <w:p w14:paraId="716DD642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CHSK</w:t>
      </w:r>
      <w:r w:rsidRPr="00E76014">
        <w:rPr>
          <w:rFonts w:ascii="Arial" w:hAnsi="Arial" w:cs="Arial"/>
          <w:vertAlign w:val="subscript"/>
        </w:rPr>
        <w:t>Cr</w:t>
      </w:r>
      <w:proofErr w:type="spellEnd"/>
    </w:p>
    <w:p w14:paraId="1DC189AE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NL</w:t>
      </w:r>
    </w:p>
    <w:p w14:paraId="24CB9AAD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RAS</w:t>
      </w:r>
    </w:p>
    <w:p w14:paraId="31F996BF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N-NH</w:t>
      </w:r>
      <w:r w:rsidRPr="00E76014">
        <w:rPr>
          <w:rFonts w:ascii="Arial" w:hAnsi="Arial" w:cs="Arial"/>
          <w:vertAlign w:val="subscript"/>
        </w:rPr>
        <w:t>4</w:t>
      </w:r>
      <w:r w:rsidRPr="00E76014">
        <w:rPr>
          <w:rFonts w:ascii="Arial" w:hAnsi="Arial" w:cs="Arial"/>
          <w:vertAlign w:val="superscript"/>
        </w:rPr>
        <w:t>+</w:t>
      </w:r>
    </w:p>
    <w:p w14:paraId="4F18E432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N-NO</w:t>
      </w:r>
      <w:r w:rsidRPr="00E76014">
        <w:rPr>
          <w:rFonts w:ascii="Arial" w:hAnsi="Arial" w:cs="Arial"/>
          <w:vertAlign w:val="subscript"/>
        </w:rPr>
        <w:t>2</w:t>
      </w:r>
      <w:r w:rsidRPr="00E76014">
        <w:rPr>
          <w:rFonts w:ascii="Arial" w:hAnsi="Arial" w:cs="Arial"/>
          <w:vertAlign w:val="superscript"/>
        </w:rPr>
        <w:t>-</w:t>
      </w:r>
    </w:p>
    <w:p w14:paraId="08F71E98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N-NO</w:t>
      </w:r>
      <w:r w:rsidRPr="00E76014">
        <w:rPr>
          <w:rFonts w:ascii="Arial" w:hAnsi="Arial" w:cs="Arial"/>
          <w:vertAlign w:val="subscript"/>
        </w:rPr>
        <w:t>3</w:t>
      </w:r>
      <w:r w:rsidRPr="00E76014">
        <w:rPr>
          <w:rFonts w:ascii="Arial" w:hAnsi="Arial" w:cs="Arial"/>
          <w:vertAlign w:val="superscript"/>
        </w:rPr>
        <w:t>-</w:t>
      </w:r>
    </w:p>
    <w:p w14:paraId="0B5D6B30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N</w:t>
      </w:r>
      <w:r w:rsidRPr="00E76014">
        <w:rPr>
          <w:rFonts w:ascii="Arial" w:hAnsi="Arial" w:cs="Arial"/>
          <w:vertAlign w:val="subscript"/>
        </w:rPr>
        <w:t>celk</w:t>
      </w:r>
      <w:proofErr w:type="spellEnd"/>
    </w:p>
    <w:p w14:paraId="19E5CC3C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P</w:t>
      </w:r>
      <w:r w:rsidRPr="00E76014">
        <w:rPr>
          <w:rFonts w:ascii="Arial" w:hAnsi="Arial" w:cs="Arial"/>
          <w:vertAlign w:val="subscript"/>
        </w:rPr>
        <w:t>celk</w:t>
      </w:r>
      <w:proofErr w:type="spellEnd"/>
    </w:p>
    <w:p w14:paraId="1FD8CB54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sírany</w:t>
      </w:r>
    </w:p>
    <w:p w14:paraId="5AFD0B76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sulfidy</w:t>
      </w:r>
    </w:p>
    <w:p w14:paraId="38ADA5AE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fluoridy</w:t>
      </w:r>
    </w:p>
    <w:p w14:paraId="78B9C8B1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Cl</w:t>
      </w:r>
      <w:r w:rsidRPr="00E76014">
        <w:rPr>
          <w:rFonts w:ascii="Arial" w:hAnsi="Arial" w:cs="Arial"/>
          <w:vertAlign w:val="subscript"/>
        </w:rPr>
        <w:t>volný</w:t>
      </w:r>
      <w:proofErr w:type="spellEnd"/>
    </w:p>
    <w:p w14:paraId="0A552F42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CN</w:t>
      </w:r>
      <w:r w:rsidRPr="00E76014">
        <w:rPr>
          <w:rFonts w:ascii="Arial" w:hAnsi="Arial" w:cs="Arial"/>
          <w:vertAlign w:val="subscript"/>
        </w:rPr>
        <w:t>celk</w:t>
      </w:r>
      <w:proofErr w:type="spellEnd"/>
    </w:p>
    <w:p w14:paraId="01029B52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CN</w:t>
      </w:r>
      <w:r w:rsidRPr="00E76014">
        <w:rPr>
          <w:rFonts w:ascii="Arial" w:hAnsi="Arial" w:cs="Arial"/>
          <w:vertAlign w:val="subscript"/>
        </w:rPr>
        <w:t>snadno</w:t>
      </w:r>
      <w:proofErr w:type="spellEnd"/>
      <w:r w:rsidRPr="00E76014">
        <w:rPr>
          <w:rFonts w:ascii="Arial" w:hAnsi="Arial" w:cs="Arial"/>
          <w:vertAlign w:val="subscript"/>
        </w:rPr>
        <w:t xml:space="preserve"> uvolnitelné</w:t>
      </w:r>
    </w:p>
    <w:p w14:paraId="5C0D4FEF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tenzidy anionaktivní</w:t>
      </w:r>
    </w:p>
    <w:p w14:paraId="43C9F25F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Ag</w:t>
      </w:r>
      <w:proofErr w:type="spellEnd"/>
    </w:p>
    <w:p w14:paraId="3563FF14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Al</w:t>
      </w:r>
    </w:p>
    <w:p w14:paraId="583D7091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As</w:t>
      </w:r>
    </w:p>
    <w:p w14:paraId="48143D65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B</w:t>
      </w:r>
    </w:p>
    <w:p w14:paraId="4B8439E9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Ba</w:t>
      </w:r>
    </w:p>
    <w:p w14:paraId="2AAE80E7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Be</w:t>
      </w:r>
      <w:proofErr w:type="spellEnd"/>
    </w:p>
    <w:p w14:paraId="0393EEEB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Cd</w:t>
      </w:r>
    </w:p>
    <w:p w14:paraId="5D416E68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Co</w:t>
      </w:r>
    </w:p>
    <w:p w14:paraId="32357F19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Cr</w:t>
      </w:r>
      <w:proofErr w:type="spellEnd"/>
    </w:p>
    <w:p w14:paraId="4959AA76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Cr</w:t>
      </w:r>
      <w:r w:rsidRPr="00E76014">
        <w:rPr>
          <w:rFonts w:ascii="Arial" w:hAnsi="Arial" w:cs="Arial"/>
          <w:vertAlign w:val="superscript"/>
        </w:rPr>
        <w:t>6+</w:t>
      </w:r>
    </w:p>
    <w:p w14:paraId="0FED5C8B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Cu</w:t>
      </w:r>
      <w:proofErr w:type="spellEnd"/>
    </w:p>
    <w:p w14:paraId="2003F4A6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Fe</w:t>
      </w:r>
      <w:proofErr w:type="spellEnd"/>
    </w:p>
    <w:p w14:paraId="52CD47F7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Hg</w:t>
      </w:r>
      <w:proofErr w:type="spellEnd"/>
    </w:p>
    <w:p w14:paraId="284EA965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Li</w:t>
      </w:r>
      <w:proofErr w:type="spellEnd"/>
    </w:p>
    <w:p w14:paraId="6CC55949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Mn</w:t>
      </w:r>
      <w:proofErr w:type="spellEnd"/>
    </w:p>
    <w:p w14:paraId="69FF3E4D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Mo</w:t>
      </w:r>
      <w:proofErr w:type="spellEnd"/>
    </w:p>
    <w:p w14:paraId="000608B0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Ni</w:t>
      </w:r>
    </w:p>
    <w:p w14:paraId="0287ECF5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Pb</w:t>
      </w:r>
      <w:proofErr w:type="spellEnd"/>
    </w:p>
    <w:p w14:paraId="339A1C24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Sb</w:t>
      </w:r>
      <w:proofErr w:type="spellEnd"/>
    </w:p>
    <w:p w14:paraId="3A366DDC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gramStart"/>
      <w:r w:rsidRPr="00E76014">
        <w:rPr>
          <w:rFonts w:ascii="Arial" w:hAnsi="Arial" w:cs="Arial"/>
        </w:rPr>
        <w:lastRenderedPageBreak/>
        <w:t>Se</w:t>
      </w:r>
      <w:proofErr w:type="gramEnd"/>
    </w:p>
    <w:p w14:paraId="55215DF2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Sn</w:t>
      </w:r>
      <w:proofErr w:type="spellEnd"/>
    </w:p>
    <w:p w14:paraId="7C1E02A0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Te</w:t>
      </w:r>
    </w:p>
    <w:p w14:paraId="26579BAE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Ti</w:t>
      </w:r>
    </w:p>
    <w:p w14:paraId="09FC16E4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Tl</w:t>
      </w:r>
      <w:proofErr w:type="spellEnd"/>
    </w:p>
    <w:p w14:paraId="2706D08B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U</w:t>
      </w:r>
    </w:p>
    <w:p w14:paraId="4B7B2250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V</w:t>
      </w:r>
    </w:p>
    <w:p w14:paraId="4DE02B48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Zn</w:t>
      </w:r>
      <w:proofErr w:type="spellEnd"/>
    </w:p>
    <w:p w14:paraId="2FAD7772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PAU</w:t>
      </w:r>
    </w:p>
    <w:p w14:paraId="2CCC28E8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fenoly</w:t>
      </w:r>
    </w:p>
    <w:p w14:paraId="2F4A139D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C</w:t>
      </w:r>
      <w:r w:rsidRPr="00E76014">
        <w:rPr>
          <w:rFonts w:ascii="Arial" w:hAnsi="Arial" w:cs="Arial"/>
          <w:vertAlign w:val="subscript"/>
        </w:rPr>
        <w:t>10-40</w:t>
      </w:r>
    </w:p>
    <w:p w14:paraId="47DF44E0" w14:textId="77777777" w:rsidR="00FA2B8E" w:rsidRPr="00E76014" w:rsidRDefault="00FA2B8E" w:rsidP="00FA2B8E">
      <w:pPr>
        <w:spacing w:line="276" w:lineRule="auto"/>
        <w:rPr>
          <w:rFonts w:ascii="Arial" w:hAnsi="Arial" w:cs="Arial"/>
        </w:rPr>
      </w:pPr>
      <w:r w:rsidRPr="00E76014">
        <w:rPr>
          <w:rFonts w:ascii="Arial" w:hAnsi="Arial" w:cs="Arial"/>
        </w:rPr>
        <w:t>AOX</w:t>
      </w:r>
    </w:p>
    <w:p w14:paraId="5B623338" w14:textId="77777777" w:rsidR="00FA2B8E" w:rsidRPr="00E76014" w:rsidRDefault="00FA2B8E" w:rsidP="00FA2B8E">
      <w:pPr>
        <w:rPr>
          <w:rFonts w:ascii="Arial" w:hAnsi="Arial" w:cs="Arial"/>
        </w:rPr>
      </w:pPr>
      <w:r w:rsidRPr="00E76014">
        <w:rPr>
          <w:rFonts w:ascii="Arial" w:hAnsi="Arial" w:cs="Arial"/>
        </w:rPr>
        <w:t>1,2-dichlorethan</w:t>
      </w:r>
    </w:p>
    <w:p w14:paraId="6153D01F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aclonifen</w:t>
      </w:r>
      <w:proofErr w:type="spellEnd"/>
    </w:p>
    <w:p w14:paraId="67641ADD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alachlor</w:t>
      </w:r>
      <w:proofErr w:type="spellEnd"/>
    </w:p>
    <w:p w14:paraId="066775D1" w14:textId="77777777" w:rsidR="00FA2B8E" w:rsidRPr="00E76014" w:rsidRDefault="00FA2B8E" w:rsidP="00FA2B8E">
      <w:pPr>
        <w:rPr>
          <w:rFonts w:ascii="Arial" w:hAnsi="Arial" w:cs="Arial"/>
        </w:rPr>
      </w:pPr>
      <w:r w:rsidRPr="00E76014">
        <w:rPr>
          <w:rFonts w:ascii="Arial" w:hAnsi="Arial" w:cs="Arial"/>
        </w:rPr>
        <w:t>anthracen</w:t>
      </w:r>
    </w:p>
    <w:p w14:paraId="4A1F8B1F" w14:textId="77777777" w:rsidR="00FA2B8E" w:rsidRPr="00E76014" w:rsidRDefault="00FA2B8E" w:rsidP="00FA2B8E">
      <w:pPr>
        <w:rPr>
          <w:rFonts w:ascii="Arial" w:hAnsi="Arial" w:cs="Arial"/>
        </w:rPr>
      </w:pPr>
      <w:r w:rsidRPr="00E76014">
        <w:rPr>
          <w:rFonts w:ascii="Arial" w:hAnsi="Arial" w:cs="Arial"/>
        </w:rPr>
        <w:t>atrazin</w:t>
      </w:r>
    </w:p>
    <w:p w14:paraId="372906F1" w14:textId="77777777" w:rsidR="00FA2B8E" w:rsidRPr="00E76014" w:rsidRDefault="00FA2B8E" w:rsidP="00FA2B8E">
      <w:pPr>
        <w:rPr>
          <w:rFonts w:ascii="Arial" w:hAnsi="Arial" w:cs="Arial"/>
        </w:rPr>
      </w:pPr>
      <w:r w:rsidRPr="00E76014">
        <w:rPr>
          <w:rFonts w:ascii="Arial" w:hAnsi="Arial" w:cs="Arial"/>
        </w:rPr>
        <w:t>benzen</w:t>
      </w:r>
    </w:p>
    <w:p w14:paraId="3BFC2DDB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bifenox</w:t>
      </w:r>
      <w:proofErr w:type="spellEnd"/>
    </w:p>
    <w:p w14:paraId="54781063" w14:textId="77777777" w:rsidR="00FA2B8E" w:rsidRPr="00E76014" w:rsidRDefault="00FA2B8E" w:rsidP="00FA2B8E">
      <w:pPr>
        <w:rPr>
          <w:rFonts w:ascii="Arial" w:hAnsi="Arial" w:cs="Arial"/>
        </w:rPr>
      </w:pPr>
      <w:proofErr w:type="gramStart"/>
      <w:r w:rsidRPr="00E76014">
        <w:rPr>
          <w:rFonts w:ascii="Arial" w:hAnsi="Arial" w:cs="Arial"/>
        </w:rPr>
        <w:t>bis(2-ethylhexyl</w:t>
      </w:r>
      <w:proofErr w:type="gramEnd"/>
      <w:r w:rsidRPr="00E76014">
        <w:rPr>
          <w:rFonts w:ascii="Arial" w:hAnsi="Arial" w:cs="Arial"/>
        </w:rPr>
        <w:t>)ftalát (DEHP)</w:t>
      </w:r>
    </w:p>
    <w:p w14:paraId="1D197A09" w14:textId="77777777" w:rsidR="00FA2B8E" w:rsidRPr="00E76014" w:rsidRDefault="00FA2B8E" w:rsidP="00FA2B8E">
      <w:pPr>
        <w:rPr>
          <w:rFonts w:ascii="Arial" w:hAnsi="Arial" w:cs="Arial"/>
        </w:rPr>
      </w:pPr>
      <w:r w:rsidRPr="00E76014">
        <w:rPr>
          <w:rFonts w:ascii="Arial" w:hAnsi="Arial" w:cs="Arial"/>
        </w:rPr>
        <w:t xml:space="preserve">brómované </w:t>
      </w:r>
      <w:proofErr w:type="spellStart"/>
      <w:r w:rsidRPr="00E76014">
        <w:rPr>
          <w:rFonts w:ascii="Arial" w:hAnsi="Arial" w:cs="Arial"/>
        </w:rPr>
        <w:t>difenylethery</w:t>
      </w:r>
      <w:proofErr w:type="spellEnd"/>
      <w:r w:rsidRPr="00E76014">
        <w:rPr>
          <w:rFonts w:ascii="Arial" w:hAnsi="Arial" w:cs="Arial"/>
        </w:rPr>
        <w:t xml:space="preserve"> (PBDE)</w:t>
      </w:r>
    </w:p>
    <w:p w14:paraId="756B7D77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cybutryn</w:t>
      </w:r>
      <w:proofErr w:type="spellEnd"/>
    </w:p>
    <w:p w14:paraId="37B92209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cypermethrin</w:t>
      </w:r>
      <w:proofErr w:type="spellEnd"/>
      <w:r w:rsidRPr="00E76014">
        <w:rPr>
          <w:rFonts w:ascii="Arial" w:hAnsi="Arial" w:cs="Arial"/>
        </w:rPr>
        <w:cr/>
      </w:r>
      <w:proofErr w:type="spellStart"/>
      <w:r w:rsidRPr="00E76014">
        <w:rPr>
          <w:rFonts w:ascii="Arial" w:hAnsi="Arial" w:cs="Arial"/>
        </w:rPr>
        <w:t>dichlorvos</w:t>
      </w:r>
      <w:proofErr w:type="spellEnd"/>
    </w:p>
    <w:p w14:paraId="545B8B02" w14:textId="77777777" w:rsidR="00FA2B8E" w:rsidRPr="00E76014" w:rsidRDefault="00FA2B8E" w:rsidP="00FA2B8E">
      <w:pPr>
        <w:rPr>
          <w:rFonts w:ascii="Arial" w:hAnsi="Arial" w:cs="Arial"/>
        </w:rPr>
      </w:pPr>
      <w:r w:rsidRPr="00E76014">
        <w:rPr>
          <w:rFonts w:ascii="Arial" w:hAnsi="Arial" w:cs="Arial"/>
        </w:rPr>
        <w:t xml:space="preserve">DDT (suma izomerů a </w:t>
      </w:r>
      <w:proofErr w:type="spellStart"/>
      <w:r w:rsidRPr="00E76014">
        <w:rPr>
          <w:rFonts w:ascii="Arial" w:hAnsi="Arial" w:cs="Arial"/>
        </w:rPr>
        <w:t>kongenerů</w:t>
      </w:r>
      <w:proofErr w:type="spellEnd"/>
      <w:r w:rsidRPr="00E76014">
        <w:rPr>
          <w:rFonts w:ascii="Arial" w:hAnsi="Arial" w:cs="Arial"/>
        </w:rPr>
        <w:t xml:space="preserve"> DDT: 1,1,1-trichlor-2,2-bis(p-</w:t>
      </w:r>
      <w:proofErr w:type="spellStart"/>
      <w:r w:rsidRPr="00E76014">
        <w:rPr>
          <w:rFonts w:ascii="Arial" w:hAnsi="Arial" w:cs="Arial"/>
        </w:rPr>
        <w:t>chlorfenyl</w:t>
      </w:r>
      <w:proofErr w:type="spellEnd"/>
      <w:r w:rsidRPr="00E76014">
        <w:rPr>
          <w:rFonts w:ascii="Arial" w:hAnsi="Arial" w:cs="Arial"/>
        </w:rPr>
        <w:t>)</w:t>
      </w:r>
      <w:proofErr w:type="spellStart"/>
      <w:r w:rsidRPr="00E76014">
        <w:rPr>
          <w:rFonts w:ascii="Arial" w:hAnsi="Arial" w:cs="Arial"/>
        </w:rPr>
        <w:t>ethan</w:t>
      </w:r>
      <w:proofErr w:type="spellEnd"/>
      <w:r w:rsidRPr="00E76014">
        <w:rPr>
          <w:rFonts w:ascii="Arial" w:hAnsi="Arial" w:cs="Arial"/>
        </w:rPr>
        <w:t>, 1,1,1-trichlor-2-(o-</w:t>
      </w:r>
      <w:proofErr w:type="spellStart"/>
      <w:r w:rsidRPr="00E76014">
        <w:rPr>
          <w:rFonts w:ascii="Arial" w:hAnsi="Arial" w:cs="Arial"/>
        </w:rPr>
        <w:t>chlorfenyl</w:t>
      </w:r>
      <w:proofErr w:type="spellEnd"/>
      <w:r w:rsidRPr="00E76014">
        <w:rPr>
          <w:rFonts w:ascii="Arial" w:hAnsi="Arial" w:cs="Arial"/>
        </w:rPr>
        <w:t>)-2-(p-</w:t>
      </w:r>
      <w:proofErr w:type="spellStart"/>
      <w:r w:rsidRPr="00E76014">
        <w:rPr>
          <w:rFonts w:ascii="Arial" w:hAnsi="Arial" w:cs="Arial"/>
        </w:rPr>
        <w:t>chlorfenyl</w:t>
      </w:r>
      <w:proofErr w:type="spellEnd"/>
      <w:r w:rsidRPr="00E76014">
        <w:rPr>
          <w:rFonts w:ascii="Arial" w:hAnsi="Arial" w:cs="Arial"/>
        </w:rPr>
        <w:t>)</w:t>
      </w:r>
      <w:proofErr w:type="spellStart"/>
      <w:r w:rsidRPr="00E76014">
        <w:rPr>
          <w:rFonts w:ascii="Arial" w:hAnsi="Arial" w:cs="Arial"/>
        </w:rPr>
        <w:t>ethan</w:t>
      </w:r>
      <w:proofErr w:type="spellEnd"/>
      <w:r w:rsidRPr="00E76014">
        <w:rPr>
          <w:rFonts w:ascii="Arial" w:hAnsi="Arial" w:cs="Arial"/>
        </w:rPr>
        <w:t>, 1,1-dichlor-2,2-bis(p-</w:t>
      </w:r>
      <w:proofErr w:type="spellStart"/>
      <w:r w:rsidRPr="00E76014">
        <w:rPr>
          <w:rFonts w:ascii="Arial" w:hAnsi="Arial" w:cs="Arial"/>
        </w:rPr>
        <w:t>chlorfenyl</w:t>
      </w:r>
      <w:proofErr w:type="spellEnd"/>
      <w:r w:rsidRPr="00E76014">
        <w:rPr>
          <w:rFonts w:ascii="Arial" w:hAnsi="Arial" w:cs="Arial"/>
        </w:rPr>
        <w:t>)</w:t>
      </w:r>
      <w:proofErr w:type="spellStart"/>
      <w:r w:rsidRPr="00E76014">
        <w:rPr>
          <w:rFonts w:ascii="Arial" w:hAnsi="Arial" w:cs="Arial"/>
        </w:rPr>
        <w:t>ethen</w:t>
      </w:r>
      <w:proofErr w:type="spellEnd"/>
      <w:r w:rsidRPr="00E76014">
        <w:rPr>
          <w:rFonts w:ascii="Arial" w:hAnsi="Arial" w:cs="Arial"/>
        </w:rPr>
        <w:t xml:space="preserve"> a 1,1-dichlor-2,2-bis(p-</w:t>
      </w:r>
      <w:proofErr w:type="spellStart"/>
      <w:r w:rsidRPr="00E76014">
        <w:rPr>
          <w:rFonts w:ascii="Arial" w:hAnsi="Arial" w:cs="Arial"/>
        </w:rPr>
        <w:t>chlorfenyl</w:t>
      </w:r>
      <w:proofErr w:type="spellEnd"/>
      <w:r w:rsidRPr="00E76014">
        <w:rPr>
          <w:rFonts w:ascii="Arial" w:hAnsi="Arial" w:cs="Arial"/>
        </w:rPr>
        <w:t>)</w:t>
      </w:r>
      <w:proofErr w:type="spellStart"/>
      <w:r w:rsidRPr="00E76014">
        <w:rPr>
          <w:rFonts w:ascii="Arial" w:hAnsi="Arial" w:cs="Arial"/>
        </w:rPr>
        <w:t>ethan</w:t>
      </w:r>
      <w:proofErr w:type="spellEnd"/>
    </w:p>
    <w:p w14:paraId="56F0C077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dichlormethan</w:t>
      </w:r>
      <w:proofErr w:type="spellEnd"/>
    </w:p>
    <w:p w14:paraId="6D146EEB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dikofol</w:t>
      </w:r>
      <w:proofErr w:type="spellEnd"/>
    </w:p>
    <w:p w14:paraId="43F01778" w14:textId="77777777" w:rsidR="00FA2B8E" w:rsidRPr="00E76014" w:rsidRDefault="00FA2B8E" w:rsidP="00FA2B8E">
      <w:pPr>
        <w:rPr>
          <w:rFonts w:ascii="Arial" w:hAnsi="Arial" w:cs="Arial"/>
        </w:rPr>
      </w:pPr>
      <w:r w:rsidRPr="00E76014">
        <w:rPr>
          <w:rFonts w:ascii="Arial" w:hAnsi="Arial" w:cs="Arial"/>
        </w:rPr>
        <w:t>dioxiny a sloučeniny s dioxinovým efektem</w:t>
      </w:r>
    </w:p>
    <w:p w14:paraId="6CC13839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diuron</w:t>
      </w:r>
      <w:proofErr w:type="spellEnd"/>
    </w:p>
    <w:p w14:paraId="4B96D68C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driny</w:t>
      </w:r>
      <w:proofErr w:type="spellEnd"/>
      <w:r w:rsidRPr="00E76014">
        <w:rPr>
          <w:rFonts w:ascii="Arial" w:hAnsi="Arial" w:cs="Arial"/>
        </w:rPr>
        <w:t xml:space="preserve">: aldrin, dieldrin, endrin, </w:t>
      </w:r>
      <w:proofErr w:type="spellStart"/>
      <w:r w:rsidRPr="00E76014">
        <w:rPr>
          <w:rFonts w:ascii="Arial" w:hAnsi="Arial" w:cs="Arial"/>
        </w:rPr>
        <w:t>isodrin</w:t>
      </w:r>
      <w:proofErr w:type="spellEnd"/>
    </w:p>
    <w:p w14:paraId="74B18BCD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endosulfan</w:t>
      </w:r>
      <w:proofErr w:type="spellEnd"/>
    </w:p>
    <w:p w14:paraId="5A4D3A99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fluoranthen</w:t>
      </w:r>
      <w:proofErr w:type="spellEnd"/>
    </w:p>
    <w:p w14:paraId="5FCDD4A0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heptachlor</w:t>
      </w:r>
      <w:proofErr w:type="spellEnd"/>
      <w:r w:rsidRPr="00E76014">
        <w:rPr>
          <w:rFonts w:ascii="Arial" w:hAnsi="Arial" w:cs="Arial"/>
        </w:rPr>
        <w:t xml:space="preserve"> a </w:t>
      </w:r>
      <w:proofErr w:type="spellStart"/>
      <w:r w:rsidRPr="00E76014">
        <w:rPr>
          <w:rFonts w:ascii="Arial" w:hAnsi="Arial" w:cs="Arial"/>
        </w:rPr>
        <w:t>heptachlorepoxid</w:t>
      </w:r>
      <w:proofErr w:type="spellEnd"/>
    </w:p>
    <w:p w14:paraId="7662DE2E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hexabromcyklododekany</w:t>
      </w:r>
      <w:proofErr w:type="spellEnd"/>
      <w:r w:rsidRPr="00E76014">
        <w:rPr>
          <w:rFonts w:ascii="Arial" w:hAnsi="Arial" w:cs="Arial"/>
        </w:rPr>
        <w:t xml:space="preserve"> (HBCDD)</w:t>
      </w:r>
    </w:p>
    <w:p w14:paraId="49F285AB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hexachlorbenzen</w:t>
      </w:r>
      <w:proofErr w:type="spellEnd"/>
    </w:p>
    <w:p w14:paraId="77FECDCE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hexachlorbutadien</w:t>
      </w:r>
      <w:proofErr w:type="spellEnd"/>
    </w:p>
    <w:p w14:paraId="052A4C21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hexachlorcyklohexan</w:t>
      </w:r>
      <w:proofErr w:type="spellEnd"/>
    </w:p>
    <w:p w14:paraId="42B73DDE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chinoxyfen</w:t>
      </w:r>
      <w:proofErr w:type="spellEnd"/>
    </w:p>
    <w:p w14:paraId="0ACD4A1D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chloralkany</w:t>
      </w:r>
      <w:proofErr w:type="spellEnd"/>
      <w:r w:rsidRPr="00E76014">
        <w:rPr>
          <w:rFonts w:ascii="Arial" w:hAnsi="Arial" w:cs="Arial"/>
        </w:rPr>
        <w:t>, C</w:t>
      </w:r>
      <w:r w:rsidRPr="00E76014">
        <w:rPr>
          <w:rFonts w:ascii="Arial" w:hAnsi="Arial" w:cs="Arial"/>
          <w:vertAlign w:val="subscript"/>
        </w:rPr>
        <w:t>10-13</w:t>
      </w:r>
    </w:p>
    <w:p w14:paraId="00A0F38F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chlorfenvinfos</w:t>
      </w:r>
      <w:proofErr w:type="spellEnd"/>
    </w:p>
    <w:p w14:paraId="39AC7131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chlorpyrifos</w:t>
      </w:r>
      <w:proofErr w:type="spellEnd"/>
      <w:r w:rsidRPr="00E76014">
        <w:rPr>
          <w:rFonts w:ascii="Arial" w:hAnsi="Arial" w:cs="Arial"/>
        </w:rPr>
        <w:t xml:space="preserve"> (</w:t>
      </w:r>
      <w:proofErr w:type="spellStart"/>
      <w:r w:rsidRPr="00E76014">
        <w:rPr>
          <w:rFonts w:ascii="Arial" w:hAnsi="Arial" w:cs="Arial"/>
        </w:rPr>
        <w:t>chlorpyrifos-ethyl</w:t>
      </w:r>
      <w:proofErr w:type="spellEnd"/>
      <w:r w:rsidRPr="00E76014">
        <w:rPr>
          <w:rFonts w:ascii="Arial" w:hAnsi="Arial" w:cs="Arial"/>
        </w:rPr>
        <w:t>)</w:t>
      </w:r>
    </w:p>
    <w:p w14:paraId="277F4024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isoproturon</w:t>
      </w:r>
      <w:proofErr w:type="spellEnd"/>
    </w:p>
    <w:p w14:paraId="57CC7420" w14:textId="77777777" w:rsidR="00FA2B8E" w:rsidRPr="00E76014" w:rsidRDefault="00FA2B8E" w:rsidP="00FA2B8E">
      <w:pPr>
        <w:rPr>
          <w:rFonts w:ascii="Arial" w:hAnsi="Arial" w:cs="Arial"/>
        </w:rPr>
      </w:pPr>
      <w:r w:rsidRPr="00E76014">
        <w:rPr>
          <w:rFonts w:ascii="Arial" w:hAnsi="Arial" w:cs="Arial"/>
        </w:rPr>
        <w:t>naftalen</w:t>
      </w:r>
    </w:p>
    <w:p w14:paraId="598FE1AA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nonylfenoly</w:t>
      </w:r>
      <w:proofErr w:type="spellEnd"/>
    </w:p>
    <w:p w14:paraId="7FD12220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oktylfenoly</w:t>
      </w:r>
      <w:proofErr w:type="spellEnd"/>
      <w:r w:rsidRPr="00E76014">
        <w:rPr>
          <w:rFonts w:ascii="Arial" w:hAnsi="Arial" w:cs="Arial"/>
        </w:rPr>
        <w:cr/>
      </w:r>
      <w:proofErr w:type="spellStart"/>
      <w:r w:rsidRPr="00E76014">
        <w:rPr>
          <w:rFonts w:ascii="Arial" w:hAnsi="Arial" w:cs="Arial"/>
        </w:rPr>
        <w:t>pentachlorbenzen</w:t>
      </w:r>
      <w:proofErr w:type="spellEnd"/>
    </w:p>
    <w:p w14:paraId="151730FF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pentachlorfenol</w:t>
      </w:r>
      <w:proofErr w:type="spellEnd"/>
    </w:p>
    <w:p w14:paraId="35BF546B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perfluoroktansulfonová</w:t>
      </w:r>
      <w:proofErr w:type="spellEnd"/>
      <w:r w:rsidRPr="00E76014">
        <w:rPr>
          <w:rFonts w:ascii="Arial" w:hAnsi="Arial" w:cs="Arial"/>
        </w:rPr>
        <w:t xml:space="preserve"> kyselina a její deriváty (PFOS)</w:t>
      </w:r>
    </w:p>
    <w:p w14:paraId="0816660A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simazin</w:t>
      </w:r>
      <w:proofErr w:type="spellEnd"/>
    </w:p>
    <w:p w14:paraId="5E5546F4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terbutryn</w:t>
      </w:r>
      <w:proofErr w:type="spellEnd"/>
    </w:p>
    <w:p w14:paraId="088FD6C3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tetrachlorethen</w:t>
      </w:r>
      <w:proofErr w:type="spellEnd"/>
      <w:r w:rsidRPr="00E76014">
        <w:rPr>
          <w:rFonts w:ascii="Arial" w:hAnsi="Arial" w:cs="Arial"/>
        </w:rPr>
        <w:t xml:space="preserve"> (</w:t>
      </w:r>
      <w:proofErr w:type="spellStart"/>
      <w:r w:rsidRPr="00E76014">
        <w:rPr>
          <w:rFonts w:ascii="Arial" w:hAnsi="Arial" w:cs="Arial"/>
        </w:rPr>
        <w:t>perchlorethylen</w:t>
      </w:r>
      <w:proofErr w:type="spellEnd"/>
      <w:r w:rsidRPr="00E76014">
        <w:rPr>
          <w:rFonts w:ascii="Arial" w:hAnsi="Arial" w:cs="Arial"/>
        </w:rPr>
        <w:t>)</w:t>
      </w:r>
    </w:p>
    <w:p w14:paraId="112E9B55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tetrachlormethan</w:t>
      </w:r>
      <w:proofErr w:type="spellEnd"/>
    </w:p>
    <w:p w14:paraId="4409D0F6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tributylcín</w:t>
      </w:r>
      <w:proofErr w:type="spellEnd"/>
      <w:r w:rsidRPr="00E76014">
        <w:rPr>
          <w:rFonts w:ascii="Arial" w:hAnsi="Arial" w:cs="Arial"/>
        </w:rPr>
        <w:t xml:space="preserve"> a jeho sloučeniny</w:t>
      </w:r>
    </w:p>
    <w:p w14:paraId="47A25957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trifluralin</w:t>
      </w:r>
      <w:proofErr w:type="spellEnd"/>
    </w:p>
    <w:p w14:paraId="3A4A2EA1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trichlorbenzen</w:t>
      </w:r>
      <w:proofErr w:type="spellEnd"/>
      <w:r w:rsidRPr="00E76014">
        <w:rPr>
          <w:rFonts w:ascii="Arial" w:hAnsi="Arial" w:cs="Arial"/>
        </w:rPr>
        <w:t xml:space="preserve"> (TCB) - směs tří izomerů: 1,2,3-trichlorbenzenu, 1,2,4-trichlorbenzenu a 1,3,5-tri-chlorbenzenu</w:t>
      </w:r>
    </w:p>
    <w:p w14:paraId="4AEBB007" w14:textId="77777777" w:rsidR="00FA2B8E" w:rsidRPr="00E76014" w:rsidRDefault="00FA2B8E" w:rsidP="00FA2B8E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trichlorethen</w:t>
      </w:r>
      <w:proofErr w:type="spellEnd"/>
      <w:r w:rsidRPr="00E76014">
        <w:rPr>
          <w:rFonts w:ascii="Arial" w:hAnsi="Arial" w:cs="Arial"/>
        </w:rPr>
        <w:t xml:space="preserve"> (</w:t>
      </w:r>
      <w:proofErr w:type="spellStart"/>
      <w:r w:rsidRPr="00E76014">
        <w:rPr>
          <w:rFonts w:ascii="Arial" w:hAnsi="Arial" w:cs="Arial"/>
        </w:rPr>
        <w:t>trichlorethylen</w:t>
      </w:r>
      <w:proofErr w:type="spellEnd"/>
      <w:r w:rsidRPr="00E76014">
        <w:rPr>
          <w:rFonts w:ascii="Arial" w:hAnsi="Arial" w:cs="Arial"/>
        </w:rPr>
        <w:t>)</w:t>
      </w:r>
    </w:p>
    <w:p w14:paraId="39C64766" w14:textId="3CFE8FB6" w:rsidR="006357A9" w:rsidRPr="006357A9" w:rsidRDefault="00FA2B8E" w:rsidP="002A507B">
      <w:pPr>
        <w:rPr>
          <w:rFonts w:ascii="Arial" w:hAnsi="Arial" w:cs="Arial"/>
        </w:rPr>
      </w:pPr>
      <w:proofErr w:type="spellStart"/>
      <w:r w:rsidRPr="00E76014">
        <w:rPr>
          <w:rFonts w:ascii="Arial" w:hAnsi="Arial" w:cs="Arial"/>
        </w:rPr>
        <w:t>trichlormethan</w:t>
      </w:r>
      <w:proofErr w:type="spellEnd"/>
    </w:p>
    <w:sectPr w:rsidR="006357A9" w:rsidRPr="006357A9" w:rsidSect="00D11C18">
      <w:footerReference w:type="default" r:id="rId11"/>
      <w:pgSz w:w="11907" w:h="16840" w:code="9"/>
      <w:pgMar w:top="1418" w:right="1134" w:bottom="993" w:left="1418" w:header="708" w:footer="708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6FFA" w14:textId="77777777" w:rsidR="00EF66C4" w:rsidRDefault="00EF66C4">
      <w:r>
        <w:separator/>
      </w:r>
    </w:p>
  </w:endnote>
  <w:endnote w:type="continuationSeparator" w:id="0">
    <w:p w14:paraId="5B3B32E3" w14:textId="77777777" w:rsidR="00EF66C4" w:rsidRDefault="00E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B070" w14:textId="0AA81178" w:rsidR="009E4F04" w:rsidRPr="009F3DCE" w:rsidRDefault="00D10EBC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0"/>
      </w:rPr>
    </w:pPr>
    <w:r w:rsidRPr="009F3DCE">
      <w:rPr>
        <w:rStyle w:val="slostrnky"/>
        <w:rFonts w:ascii="Arial" w:hAnsi="Arial" w:cs="Arial"/>
        <w:sz w:val="20"/>
      </w:rPr>
      <w:fldChar w:fldCharType="begin"/>
    </w:r>
    <w:r w:rsidR="009E4F04" w:rsidRPr="009F3DCE">
      <w:rPr>
        <w:rStyle w:val="slostrnky"/>
        <w:rFonts w:ascii="Arial" w:hAnsi="Arial" w:cs="Arial"/>
        <w:sz w:val="20"/>
      </w:rPr>
      <w:instrText xml:space="preserve">PAGE  </w:instrText>
    </w:r>
    <w:r w:rsidRPr="009F3DCE">
      <w:rPr>
        <w:rStyle w:val="slostrnky"/>
        <w:rFonts w:ascii="Arial" w:hAnsi="Arial" w:cs="Arial"/>
        <w:sz w:val="20"/>
      </w:rPr>
      <w:fldChar w:fldCharType="separate"/>
    </w:r>
    <w:r w:rsidR="00C42C5D">
      <w:rPr>
        <w:rStyle w:val="slostrnky"/>
        <w:rFonts w:ascii="Arial" w:hAnsi="Arial" w:cs="Arial"/>
        <w:noProof/>
        <w:sz w:val="20"/>
      </w:rPr>
      <w:t>6</w:t>
    </w:r>
    <w:r w:rsidRPr="009F3DCE">
      <w:rPr>
        <w:rStyle w:val="slostrnky"/>
        <w:rFonts w:ascii="Arial" w:hAnsi="Arial" w:cs="Arial"/>
        <w:sz w:val="20"/>
      </w:rPr>
      <w:fldChar w:fldCharType="end"/>
    </w:r>
  </w:p>
  <w:p w14:paraId="0E47B071" w14:textId="77777777" w:rsidR="009E4F04" w:rsidRDefault="009E4F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7BC9" w14:textId="2563A832" w:rsidR="007B7F84" w:rsidRPr="002F2EC8" w:rsidRDefault="002F2EC8" w:rsidP="002F2EC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1 strana č. </w:t>
    </w:r>
    <w:r w:rsidRPr="002F2EC8">
      <w:rPr>
        <w:rFonts w:ascii="Arial" w:hAnsi="Arial" w:cs="Arial"/>
        <w:sz w:val="16"/>
        <w:szCs w:val="16"/>
      </w:rPr>
      <w:fldChar w:fldCharType="begin"/>
    </w:r>
    <w:r w:rsidRPr="002F2EC8">
      <w:rPr>
        <w:rFonts w:ascii="Arial" w:hAnsi="Arial" w:cs="Arial"/>
        <w:sz w:val="16"/>
        <w:szCs w:val="16"/>
      </w:rPr>
      <w:instrText>PAGE   \* MERGEFORMAT</w:instrText>
    </w:r>
    <w:r w:rsidRPr="002F2EC8">
      <w:rPr>
        <w:rFonts w:ascii="Arial" w:hAnsi="Arial" w:cs="Arial"/>
        <w:sz w:val="16"/>
        <w:szCs w:val="16"/>
      </w:rPr>
      <w:fldChar w:fldCharType="separate"/>
    </w:r>
    <w:r w:rsidR="00C42C5D">
      <w:rPr>
        <w:rFonts w:ascii="Arial" w:hAnsi="Arial" w:cs="Arial"/>
        <w:noProof/>
        <w:sz w:val="16"/>
        <w:szCs w:val="16"/>
      </w:rPr>
      <w:t>2</w:t>
    </w:r>
    <w:r w:rsidRPr="002F2EC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B4D7" w14:textId="77777777" w:rsidR="00EF66C4" w:rsidRDefault="00EF66C4">
      <w:r>
        <w:separator/>
      </w:r>
    </w:p>
  </w:footnote>
  <w:footnote w:type="continuationSeparator" w:id="0">
    <w:p w14:paraId="53E946C0" w14:textId="77777777" w:rsidR="00EF66C4" w:rsidRDefault="00EF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A99D" w14:textId="6E1C27CA" w:rsidR="004C1030" w:rsidRPr="004C1030" w:rsidRDefault="00E73F68" w:rsidP="004C1030">
    <w:pPr>
      <w:outlineLvl w:val="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DC"/>
    <w:multiLevelType w:val="hybridMultilevel"/>
    <w:tmpl w:val="10C47E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B22EA"/>
    <w:multiLevelType w:val="hybridMultilevel"/>
    <w:tmpl w:val="360CF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BEE"/>
    <w:multiLevelType w:val="multilevel"/>
    <w:tmpl w:val="BEA4415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9D7E5D"/>
    <w:multiLevelType w:val="hybridMultilevel"/>
    <w:tmpl w:val="F57C6080"/>
    <w:lvl w:ilvl="0" w:tplc="777410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2200B"/>
    <w:multiLevelType w:val="hybridMultilevel"/>
    <w:tmpl w:val="DB6A0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7DE8"/>
    <w:multiLevelType w:val="multilevel"/>
    <w:tmpl w:val="0694DF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061E6C"/>
    <w:multiLevelType w:val="hybridMultilevel"/>
    <w:tmpl w:val="7CC2B646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AB71EB3"/>
    <w:multiLevelType w:val="multilevel"/>
    <w:tmpl w:val="F432A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ACA6851"/>
    <w:multiLevelType w:val="hybridMultilevel"/>
    <w:tmpl w:val="81FAF980"/>
    <w:lvl w:ilvl="0" w:tplc="B68C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34A19"/>
    <w:multiLevelType w:val="multilevel"/>
    <w:tmpl w:val="E7CACE2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EE2B2C"/>
    <w:multiLevelType w:val="multilevel"/>
    <w:tmpl w:val="2CD8C5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2761B0"/>
    <w:multiLevelType w:val="multilevel"/>
    <w:tmpl w:val="F170F2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2B2C7897"/>
    <w:multiLevelType w:val="multilevel"/>
    <w:tmpl w:val="392EE4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B9B1609"/>
    <w:multiLevelType w:val="multilevel"/>
    <w:tmpl w:val="1164B0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B8656D"/>
    <w:multiLevelType w:val="hybridMultilevel"/>
    <w:tmpl w:val="30DCB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733"/>
    <w:multiLevelType w:val="multilevel"/>
    <w:tmpl w:val="C040F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2802CA"/>
    <w:multiLevelType w:val="hybridMultilevel"/>
    <w:tmpl w:val="11425BFA"/>
    <w:lvl w:ilvl="0" w:tplc="04050017">
      <w:start w:val="1"/>
      <w:numFmt w:val="decimal"/>
      <w:lvlText w:val="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23FC5"/>
    <w:multiLevelType w:val="hybridMultilevel"/>
    <w:tmpl w:val="36D02ADC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AF7DBC"/>
    <w:multiLevelType w:val="hybridMultilevel"/>
    <w:tmpl w:val="B5DEA8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1A3034"/>
    <w:multiLevelType w:val="hybridMultilevel"/>
    <w:tmpl w:val="94562418"/>
    <w:lvl w:ilvl="0" w:tplc="DFFEA27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A60846"/>
    <w:multiLevelType w:val="hybridMultilevel"/>
    <w:tmpl w:val="37006A90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D44AA6"/>
    <w:multiLevelType w:val="hybridMultilevel"/>
    <w:tmpl w:val="21D2C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052250"/>
    <w:multiLevelType w:val="hybridMultilevel"/>
    <w:tmpl w:val="40DC895A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6D2E6A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0F735A"/>
    <w:multiLevelType w:val="hybridMultilevel"/>
    <w:tmpl w:val="F2567F7C"/>
    <w:lvl w:ilvl="0" w:tplc="39DAEE6A">
      <w:start w:val="4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62421DD"/>
    <w:multiLevelType w:val="multilevel"/>
    <w:tmpl w:val="905CC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D12F93"/>
    <w:multiLevelType w:val="hybridMultilevel"/>
    <w:tmpl w:val="8C704804"/>
    <w:lvl w:ilvl="0" w:tplc="B68CD0A2">
      <w:start w:val="1"/>
      <w:numFmt w:val="lowerLetter"/>
      <w:lvlText w:val="%1)"/>
      <w:lvlJc w:val="left"/>
      <w:pPr>
        <w:ind w:left="1571" w:hanging="360"/>
      </w:pPr>
    </w:lvl>
    <w:lvl w:ilvl="1" w:tplc="04050003">
      <w:start w:val="1"/>
      <w:numFmt w:val="lowerLetter"/>
      <w:lvlText w:val="%2."/>
      <w:lvlJc w:val="left"/>
      <w:pPr>
        <w:ind w:left="2291" w:hanging="360"/>
      </w:pPr>
    </w:lvl>
    <w:lvl w:ilvl="2" w:tplc="04050005">
      <w:start w:val="1"/>
      <w:numFmt w:val="lowerRoman"/>
      <w:lvlText w:val="%3."/>
      <w:lvlJc w:val="right"/>
      <w:pPr>
        <w:ind w:left="3011" w:hanging="180"/>
      </w:pPr>
    </w:lvl>
    <w:lvl w:ilvl="3" w:tplc="04050001">
      <w:start w:val="1"/>
      <w:numFmt w:val="decimal"/>
      <w:lvlText w:val="%4."/>
      <w:lvlJc w:val="left"/>
      <w:pPr>
        <w:ind w:left="3731" w:hanging="360"/>
      </w:pPr>
    </w:lvl>
    <w:lvl w:ilvl="4" w:tplc="04050003">
      <w:start w:val="1"/>
      <w:numFmt w:val="lowerLetter"/>
      <w:lvlText w:val="%5."/>
      <w:lvlJc w:val="left"/>
      <w:pPr>
        <w:ind w:left="4451" w:hanging="360"/>
      </w:pPr>
    </w:lvl>
    <w:lvl w:ilvl="5" w:tplc="04050005">
      <w:start w:val="1"/>
      <w:numFmt w:val="lowerRoman"/>
      <w:lvlText w:val="%6."/>
      <w:lvlJc w:val="right"/>
      <w:pPr>
        <w:ind w:left="5171" w:hanging="180"/>
      </w:pPr>
    </w:lvl>
    <w:lvl w:ilvl="6" w:tplc="04050001">
      <w:start w:val="1"/>
      <w:numFmt w:val="decimal"/>
      <w:lvlText w:val="%7."/>
      <w:lvlJc w:val="left"/>
      <w:pPr>
        <w:ind w:left="5891" w:hanging="360"/>
      </w:pPr>
    </w:lvl>
    <w:lvl w:ilvl="7" w:tplc="04050003">
      <w:start w:val="1"/>
      <w:numFmt w:val="lowerLetter"/>
      <w:lvlText w:val="%8."/>
      <w:lvlJc w:val="left"/>
      <w:pPr>
        <w:ind w:left="6611" w:hanging="360"/>
      </w:pPr>
    </w:lvl>
    <w:lvl w:ilvl="8" w:tplc="04050005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D53254B"/>
    <w:multiLevelType w:val="multilevel"/>
    <w:tmpl w:val="CA361F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4E2F2FF7"/>
    <w:multiLevelType w:val="multilevel"/>
    <w:tmpl w:val="C3E238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8B7927"/>
    <w:multiLevelType w:val="hybridMultilevel"/>
    <w:tmpl w:val="760284A4"/>
    <w:lvl w:ilvl="0" w:tplc="10BA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B330F"/>
    <w:multiLevelType w:val="multilevel"/>
    <w:tmpl w:val="039A68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08A7ABF"/>
    <w:multiLevelType w:val="hybridMultilevel"/>
    <w:tmpl w:val="81146062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26B19E5"/>
    <w:multiLevelType w:val="hybridMultilevel"/>
    <w:tmpl w:val="F6B4E596"/>
    <w:lvl w:ilvl="0" w:tplc="B68CD0A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2734DDD"/>
    <w:multiLevelType w:val="multilevel"/>
    <w:tmpl w:val="D334F4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E48303A"/>
    <w:multiLevelType w:val="hybridMultilevel"/>
    <w:tmpl w:val="BE540E58"/>
    <w:lvl w:ilvl="0" w:tplc="B68CD0A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8E3DFE"/>
    <w:multiLevelType w:val="multilevel"/>
    <w:tmpl w:val="D026FC8E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E9B2070"/>
    <w:multiLevelType w:val="multilevel"/>
    <w:tmpl w:val="7062C4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394BB9"/>
    <w:multiLevelType w:val="hybridMultilevel"/>
    <w:tmpl w:val="57CE0536"/>
    <w:lvl w:ilvl="0" w:tplc="2DCE8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630C9"/>
    <w:multiLevelType w:val="multilevel"/>
    <w:tmpl w:val="9724C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F7213"/>
    <w:multiLevelType w:val="hybridMultilevel"/>
    <w:tmpl w:val="2E865A4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6BE61A7"/>
    <w:multiLevelType w:val="hybridMultilevel"/>
    <w:tmpl w:val="AD66BB88"/>
    <w:lvl w:ilvl="0" w:tplc="D2465A60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68E14E5A"/>
    <w:multiLevelType w:val="multilevel"/>
    <w:tmpl w:val="298683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C63B25"/>
    <w:multiLevelType w:val="multilevel"/>
    <w:tmpl w:val="6790834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E8D5D49"/>
    <w:multiLevelType w:val="multilevel"/>
    <w:tmpl w:val="F82AE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6EF455DF"/>
    <w:multiLevelType w:val="multilevel"/>
    <w:tmpl w:val="8DE0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885CB0"/>
    <w:multiLevelType w:val="multilevel"/>
    <w:tmpl w:val="22FA2A6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1191F45"/>
    <w:multiLevelType w:val="multilevel"/>
    <w:tmpl w:val="883CC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7" w15:restartNumberingAfterBreak="0">
    <w:nsid w:val="75DB351E"/>
    <w:multiLevelType w:val="hybridMultilevel"/>
    <w:tmpl w:val="EF1A588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DE20E94"/>
    <w:multiLevelType w:val="hybridMultilevel"/>
    <w:tmpl w:val="D8E6754A"/>
    <w:lvl w:ilvl="0" w:tplc="44E6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7"/>
  </w:num>
  <w:num w:numId="3">
    <w:abstractNumId w:val="46"/>
  </w:num>
  <w:num w:numId="4">
    <w:abstractNumId w:val="23"/>
  </w:num>
  <w:num w:numId="5">
    <w:abstractNumId w:val="33"/>
  </w:num>
  <w:num w:numId="6">
    <w:abstractNumId w:val="5"/>
  </w:num>
  <w:num w:numId="7">
    <w:abstractNumId w:val="28"/>
  </w:num>
  <w:num w:numId="8">
    <w:abstractNumId w:val="6"/>
  </w:num>
  <w:num w:numId="9">
    <w:abstractNumId w:val="30"/>
  </w:num>
  <w:num w:numId="10">
    <w:abstractNumId w:val="45"/>
  </w:num>
  <w:num w:numId="11">
    <w:abstractNumId w:val="0"/>
  </w:num>
  <w:num w:numId="12">
    <w:abstractNumId w:val="21"/>
  </w:num>
  <w:num w:numId="13">
    <w:abstractNumId w:val="42"/>
  </w:num>
  <w:num w:numId="14">
    <w:abstractNumId w:val="35"/>
  </w:num>
  <w:num w:numId="15">
    <w:abstractNumId w:val="24"/>
  </w:num>
  <w:num w:numId="16">
    <w:abstractNumId w:val="29"/>
  </w:num>
  <w:num w:numId="17">
    <w:abstractNumId w:val="40"/>
  </w:num>
  <w:num w:numId="18">
    <w:abstractNumId w:val="19"/>
  </w:num>
  <w:num w:numId="19">
    <w:abstractNumId w:val="36"/>
  </w:num>
  <w:num w:numId="20">
    <w:abstractNumId w:val="9"/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5"/>
  </w:num>
  <w:num w:numId="27">
    <w:abstractNumId w:val="11"/>
  </w:num>
  <w:num w:numId="28">
    <w:abstractNumId w:val="41"/>
  </w:num>
  <w:num w:numId="29">
    <w:abstractNumId w:val="12"/>
  </w:num>
  <w:num w:numId="30">
    <w:abstractNumId w:val="27"/>
  </w:num>
  <w:num w:numId="31">
    <w:abstractNumId w:val="15"/>
  </w:num>
  <w:num w:numId="32">
    <w:abstractNumId w:val="38"/>
  </w:num>
  <w:num w:numId="33">
    <w:abstractNumId w:val="31"/>
  </w:num>
  <w:num w:numId="34">
    <w:abstractNumId w:val="20"/>
  </w:num>
  <w:num w:numId="35">
    <w:abstractNumId w:val="34"/>
  </w:num>
  <w:num w:numId="36">
    <w:abstractNumId w:val="17"/>
  </w:num>
  <w:num w:numId="37">
    <w:abstractNumId w:val="22"/>
  </w:num>
  <w:num w:numId="38">
    <w:abstractNumId w:val="4"/>
  </w:num>
  <w:num w:numId="39">
    <w:abstractNumId w:val="18"/>
  </w:num>
  <w:num w:numId="40">
    <w:abstractNumId w:val="8"/>
  </w:num>
  <w:num w:numId="41">
    <w:abstractNumId w:val="47"/>
  </w:num>
  <w:num w:numId="42">
    <w:abstractNumId w:val="39"/>
  </w:num>
  <w:num w:numId="4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37"/>
  </w:num>
  <w:num w:numId="48">
    <w:abstractNumId w:val="14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75"/>
    <w:rsid w:val="00004BEB"/>
    <w:rsid w:val="00010E67"/>
    <w:rsid w:val="0001314D"/>
    <w:rsid w:val="000160E0"/>
    <w:rsid w:val="000171CC"/>
    <w:rsid w:val="00033157"/>
    <w:rsid w:val="000356D3"/>
    <w:rsid w:val="000362D8"/>
    <w:rsid w:val="00036FC1"/>
    <w:rsid w:val="000456EB"/>
    <w:rsid w:val="00046CAF"/>
    <w:rsid w:val="00055E36"/>
    <w:rsid w:val="00057B50"/>
    <w:rsid w:val="0007217C"/>
    <w:rsid w:val="00073346"/>
    <w:rsid w:val="00077D9E"/>
    <w:rsid w:val="000857D7"/>
    <w:rsid w:val="00097B80"/>
    <w:rsid w:val="000A0F90"/>
    <w:rsid w:val="000A5659"/>
    <w:rsid w:val="000C470A"/>
    <w:rsid w:val="000D2A7E"/>
    <w:rsid w:val="000D3A2D"/>
    <w:rsid w:val="000D42C8"/>
    <w:rsid w:val="000E1E3D"/>
    <w:rsid w:val="000E34A5"/>
    <w:rsid w:val="000E429F"/>
    <w:rsid w:val="000E60D2"/>
    <w:rsid w:val="000E6856"/>
    <w:rsid w:val="000F0F48"/>
    <w:rsid w:val="000F37D6"/>
    <w:rsid w:val="000F6988"/>
    <w:rsid w:val="001028DA"/>
    <w:rsid w:val="001053D3"/>
    <w:rsid w:val="00107291"/>
    <w:rsid w:val="00112953"/>
    <w:rsid w:val="00113FD6"/>
    <w:rsid w:val="0011513C"/>
    <w:rsid w:val="00116B75"/>
    <w:rsid w:val="00141A7C"/>
    <w:rsid w:val="0014605A"/>
    <w:rsid w:val="00151568"/>
    <w:rsid w:val="00151F20"/>
    <w:rsid w:val="00153967"/>
    <w:rsid w:val="00167184"/>
    <w:rsid w:val="00172BB0"/>
    <w:rsid w:val="001746EE"/>
    <w:rsid w:val="001749D4"/>
    <w:rsid w:val="00182E9C"/>
    <w:rsid w:val="0019174F"/>
    <w:rsid w:val="001A5590"/>
    <w:rsid w:val="001B1A1F"/>
    <w:rsid w:val="001B4E13"/>
    <w:rsid w:val="001B5E5A"/>
    <w:rsid w:val="001B6D92"/>
    <w:rsid w:val="001B7B09"/>
    <w:rsid w:val="001D03EC"/>
    <w:rsid w:val="001D3F6F"/>
    <w:rsid w:val="001F4EA6"/>
    <w:rsid w:val="00203582"/>
    <w:rsid w:val="00204AA3"/>
    <w:rsid w:val="00204BF7"/>
    <w:rsid w:val="002146CC"/>
    <w:rsid w:val="00214929"/>
    <w:rsid w:val="00223C51"/>
    <w:rsid w:val="00226ABB"/>
    <w:rsid w:val="002273F2"/>
    <w:rsid w:val="002312B8"/>
    <w:rsid w:val="002320AA"/>
    <w:rsid w:val="00233E12"/>
    <w:rsid w:val="002536C4"/>
    <w:rsid w:val="00255EED"/>
    <w:rsid w:val="002626E2"/>
    <w:rsid w:val="00270615"/>
    <w:rsid w:val="002747FC"/>
    <w:rsid w:val="0027554F"/>
    <w:rsid w:val="00276617"/>
    <w:rsid w:val="00281AAB"/>
    <w:rsid w:val="00295A50"/>
    <w:rsid w:val="002A1286"/>
    <w:rsid w:val="002A42C3"/>
    <w:rsid w:val="002A507B"/>
    <w:rsid w:val="002A6FE8"/>
    <w:rsid w:val="002B07DE"/>
    <w:rsid w:val="002B08FF"/>
    <w:rsid w:val="002B558B"/>
    <w:rsid w:val="002C63E9"/>
    <w:rsid w:val="002D166A"/>
    <w:rsid w:val="002D2490"/>
    <w:rsid w:val="002D481D"/>
    <w:rsid w:val="002D5C02"/>
    <w:rsid w:val="002E0C20"/>
    <w:rsid w:val="002E17B2"/>
    <w:rsid w:val="002F2EC8"/>
    <w:rsid w:val="002F77A2"/>
    <w:rsid w:val="00305D3F"/>
    <w:rsid w:val="00312D65"/>
    <w:rsid w:val="0032470A"/>
    <w:rsid w:val="00343A2F"/>
    <w:rsid w:val="00360F46"/>
    <w:rsid w:val="0036285F"/>
    <w:rsid w:val="0037383D"/>
    <w:rsid w:val="0038620A"/>
    <w:rsid w:val="003D3CC0"/>
    <w:rsid w:val="003D5A12"/>
    <w:rsid w:val="003E582E"/>
    <w:rsid w:val="003F7412"/>
    <w:rsid w:val="003F7AA4"/>
    <w:rsid w:val="00406A48"/>
    <w:rsid w:val="00406D8A"/>
    <w:rsid w:val="0042428C"/>
    <w:rsid w:val="0043266C"/>
    <w:rsid w:val="00441C25"/>
    <w:rsid w:val="00444687"/>
    <w:rsid w:val="00445D78"/>
    <w:rsid w:val="00445E83"/>
    <w:rsid w:val="00447092"/>
    <w:rsid w:val="0045490E"/>
    <w:rsid w:val="00455936"/>
    <w:rsid w:val="004640CA"/>
    <w:rsid w:val="0046528A"/>
    <w:rsid w:val="004723C8"/>
    <w:rsid w:val="00472FAA"/>
    <w:rsid w:val="00480B3E"/>
    <w:rsid w:val="00491812"/>
    <w:rsid w:val="0049366E"/>
    <w:rsid w:val="004A0355"/>
    <w:rsid w:val="004A08D6"/>
    <w:rsid w:val="004A187D"/>
    <w:rsid w:val="004A1C00"/>
    <w:rsid w:val="004A1CF8"/>
    <w:rsid w:val="004B2CD7"/>
    <w:rsid w:val="004B5714"/>
    <w:rsid w:val="004C1030"/>
    <w:rsid w:val="004C33D5"/>
    <w:rsid w:val="004C5D91"/>
    <w:rsid w:val="004D14A3"/>
    <w:rsid w:val="004D7DCD"/>
    <w:rsid w:val="004E0836"/>
    <w:rsid w:val="004E0994"/>
    <w:rsid w:val="004E1275"/>
    <w:rsid w:val="004E25A7"/>
    <w:rsid w:val="004F789B"/>
    <w:rsid w:val="00504AFC"/>
    <w:rsid w:val="00507BAC"/>
    <w:rsid w:val="00511B37"/>
    <w:rsid w:val="00520C95"/>
    <w:rsid w:val="00522336"/>
    <w:rsid w:val="00523994"/>
    <w:rsid w:val="005303DA"/>
    <w:rsid w:val="00530429"/>
    <w:rsid w:val="005431DB"/>
    <w:rsid w:val="005460D6"/>
    <w:rsid w:val="005521D3"/>
    <w:rsid w:val="00566CCF"/>
    <w:rsid w:val="005743F2"/>
    <w:rsid w:val="00576D5E"/>
    <w:rsid w:val="005814E9"/>
    <w:rsid w:val="005845F7"/>
    <w:rsid w:val="00586801"/>
    <w:rsid w:val="00595EB5"/>
    <w:rsid w:val="0059681A"/>
    <w:rsid w:val="005A0640"/>
    <w:rsid w:val="005B22D5"/>
    <w:rsid w:val="005B31DE"/>
    <w:rsid w:val="005E75FD"/>
    <w:rsid w:val="00602B71"/>
    <w:rsid w:val="00610D61"/>
    <w:rsid w:val="00611793"/>
    <w:rsid w:val="006133AD"/>
    <w:rsid w:val="00614C1F"/>
    <w:rsid w:val="00623564"/>
    <w:rsid w:val="00623D65"/>
    <w:rsid w:val="006357A9"/>
    <w:rsid w:val="006423BB"/>
    <w:rsid w:val="00644DB1"/>
    <w:rsid w:val="00646020"/>
    <w:rsid w:val="006525F1"/>
    <w:rsid w:val="0065580B"/>
    <w:rsid w:val="00656506"/>
    <w:rsid w:val="00670045"/>
    <w:rsid w:val="006730B0"/>
    <w:rsid w:val="00683524"/>
    <w:rsid w:val="006944F8"/>
    <w:rsid w:val="0069477D"/>
    <w:rsid w:val="006972CA"/>
    <w:rsid w:val="006A0242"/>
    <w:rsid w:val="006A7D25"/>
    <w:rsid w:val="006C2354"/>
    <w:rsid w:val="006C6C16"/>
    <w:rsid w:val="006D065C"/>
    <w:rsid w:val="006D483F"/>
    <w:rsid w:val="006F22F4"/>
    <w:rsid w:val="00704FDD"/>
    <w:rsid w:val="007106A6"/>
    <w:rsid w:val="0071341E"/>
    <w:rsid w:val="00714C02"/>
    <w:rsid w:val="0071648E"/>
    <w:rsid w:val="00721CD2"/>
    <w:rsid w:val="00727055"/>
    <w:rsid w:val="0073049A"/>
    <w:rsid w:val="00731329"/>
    <w:rsid w:val="00745B8C"/>
    <w:rsid w:val="00750D57"/>
    <w:rsid w:val="007633F4"/>
    <w:rsid w:val="00770486"/>
    <w:rsid w:val="0077323D"/>
    <w:rsid w:val="00786FC0"/>
    <w:rsid w:val="00791BA4"/>
    <w:rsid w:val="0079285F"/>
    <w:rsid w:val="007937E9"/>
    <w:rsid w:val="00794A00"/>
    <w:rsid w:val="007B01C0"/>
    <w:rsid w:val="007B7F84"/>
    <w:rsid w:val="007C01A9"/>
    <w:rsid w:val="007C0948"/>
    <w:rsid w:val="007C16B4"/>
    <w:rsid w:val="007D734D"/>
    <w:rsid w:val="007E5AF2"/>
    <w:rsid w:val="007F5967"/>
    <w:rsid w:val="00802A00"/>
    <w:rsid w:val="00804C36"/>
    <w:rsid w:val="00817771"/>
    <w:rsid w:val="008244E1"/>
    <w:rsid w:val="008452EE"/>
    <w:rsid w:val="00845EF5"/>
    <w:rsid w:val="00846667"/>
    <w:rsid w:val="0084668A"/>
    <w:rsid w:val="008511B5"/>
    <w:rsid w:val="008566FD"/>
    <w:rsid w:val="00862026"/>
    <w:rsid w:val="00876F89"/>
    <w:rsid w:val="00880411"/>
    <w:rsid w:val="00885265"/>
    <w:rsid w:val="0089278D"/>
    <w:rsid w:val="008B09DE"/>
    <w:rsid w:val="008B4C45"/>
    <w:rsid w:val="008B59BC"/>
    <w:rsid w:val="008D20AD"/>
    <w:rsid w:val="008D6459"/>
    <w:rsid w:val="008E6F31"/>
    <w:rsid w:val="008F7D73"/>
    <w:rsid w:val="0090508C"/>
    <w:rsid w:val="009053FF"/>
    <w:rsid w:val="00905FC3"/>
    <w:rsid w:val="00906960"/>
    <w:rsid w:val="00913F1F"/>
    <w:rsid w:val="00935C14"/>
    <w:rsid w:val="009408EA"/>
    <w:rsid w:val="00943C35"/>
    <w:rsid w:val="0095299D"/>
    <w:rsid w:val="00953F76"/>
    <w:rsid w:val="00961FF3"/>
    <w:rsid w:val="00964C8A"/>
    <w:rsid w:val="00965039"/>
    <w:rsid w:val="00967E25"/>
    <w:rsid w:val="0098631D"/>
    <w:rsid w:val="00993F19"/>
    <w:rsid w:val="009A6E98"/>
    <w:rsid w:val="009B378D"/>
    <w:rsid w:val="009B5D84"/>
    <w:rsid w:val="009B6B10"/>
    <w:rsid w:val="009C07AA"/>
    <w:rsid w:val="009D3232"/>
    <w:rsid w:val="009D4054"/>
    <w:rsid w:val="009D583D"/>
    <w:rsid w:val="009E2235"/>
    <w:rsid w:val="009E4F04"/>
    <w:rsid w:val="009E7ED4"/>
    <w:rsid w:val="009F0214"/>
    <w:rsid w:val="009F3DCE"/>
    <w:rsid w:val="00A22DBE"/>
    <w:rsid w:val="00A30BE7"/>
    <w:rsid w:val="00A359B7"/>
    <w:rsid w:val="00A40852"/>
    <w:rsid w:val="00A53F3D"/>
    <w:rsid w:val="00A55D24"/>
    <w:rsid w:val="00A62B12"/>
    <w:rsid w:val="00A76750"/>
    <w:rsid w:val="00A80E83"/>
    <w:rsid w:val="00A85AB2"/>
    <w:rsid w:val="00A96756"/>
    <w:rsid w:val="00AA0FC5"/>
    <w:rsid w:val="00AA5DC4"/>
    <w:rsid w:val="00AC0B32"/>
    <w:rsid w:val="00AC0C11"/>
    <w:rsid w:val="00AC590B"/>
    <w:rsid w:val="00AC5D2F"/>
    <w:rsid w:val="00AD5E82"/>
    <w:rsid w:val="00AE43D3"/>
    <w:rsid w:val="00AE6E36"/>
    <w:rsid w:val="00B24FC9"/>
    <w:rsid w:val="00B276F0"/>
    <w:rsid w:val="00B33B32"/>
    <w:rsid w:val="00B3782F"/>
    <w:rsid w:val="00B45EA7"/>
    <w:rsid w:val="00B57667"/>
    <w:rsid w:val="00B57BF9"/>
    <w:rsid w:val="00B57D53"/>
    <w:rsid w:val="00B65DBD"/>
    <w:rsid w:val="00B720E6"/>
    <w:rsid w:val="00B75231"/>
    <w:rsid w:val="00B91A97"/>
    <w:rsid w:val="00B91EEC"/>
    <w:rsid w:val="00BA16B0"/>
    <w:rsid w:val="00BA289F"/>
    <w:rsid w:val="00BB121B"/>
    <w:rsid w:val="00BB4C97"/>
    <w:rsid w:val="00BC61C5"/>
    <w:rsid w:val="00BC6D81"/>
    <w:rsid w:val="00BD6D6B"/>
    <w:rsid w:val="00BF1FF4"/>
    <w:rsid w:val="00C040ED"/>
    <w:rsid w:val="00C04C29"/>
    <w:rsid w:val="00C07ECA"/>
    <w:rsid w:val="00C07FA7"/>
    <w:rsid w:val="00C11605"/>
    <w:rsid w:val="00C1448F"/>
    <w:rsid w:val="00C3517F"/>
    <w:rsid w:val="00C42C5D"/>
    <w:rsid w:val="00C50D43"/>
    <w:rsid w:val="00C60C6C"/>
    <w:rsid w:val="00C67114"/>
    <w:rsid w:val="00C7704B"/>
    <w:rsid w:val="00CA5240"/>
    <w:rsid w:val="00CB4463"/>
    <w:rsid w:val="00CB6C9B"/>
    <w:rsid w:val="00CC3ED6"/>
    <w:rsid w:val="00CC4587"/>
    <w:rsid w:val="00CD2D22"/>
    <w:rsid w:val="00CD2DB2"/>
    <w:rsid w:val="00CD534A"/>
    <w:rsid w:val="00CE0A9F"/>
    <w:rsid w:val="00CE3A4D"/>
    <w:rsid w:val="00CE58AD"/>
    <w:rsid w:val="00CF1AB0"/>
    <w:rsid w:val="00CF3902"/>
    <w:rsid w:val="00D05D98"/>
    <w:rsid w:val="00D07924"/>
    <w:rsid w:val="00D10EBC"/>
    <w:rsid w:val="00D11C18"/>
    <w:rsid w:val="00D17C14"/>
    <w:rsid w:val="00D216D1"/>
    <w:rsid w:val="00D27D86"/>
    <w:rsid w:val="00D35F58"/>
    <w:rsid w:val="00D405F2"/>
    <w:rsid w:val="00D416ED"/>
    <w:rsid w:val="00D4471C"/>
    <w:rsid w:val="00D62CE7"/>
    <w:rsid w:val="00D65A8A"/>
    <w:rsid w:val="00D76AB0"/>
    <w:rsid w:val="00D87FE4"/>
    <w:rsid w:val="00D92C92"/>
    <w:rsid w:val="00D96407"/>
    <w:rsid w:val="00DA118B"/>
    <w:rsid w:val="00DA7008"/>
    <w:rsid w:val="00DB26D4"/>
    <w:rsid w:val="00DC0891"/>
    <w:rsid w:val="00DC0BBA"/>
    <w:rsid w:val="00DD0D8D"/>
    <w:rsid w:val="00DD2C4D"/>
    <w:rsid w:val="00DD527F"/>
    <w:rsid w:val="00DE3A91"/>
    <w:rsid w:val="00DE4BEA"/>
    <w:rsid w:val="00DE7F63"/>
    <w:rsid w:val="00DF0073"/>
    <w:rsid w:val="00DF06F6"/>
    <w:rsid w:val="00DF643B"/>
    <w:rsid w:val="00DF7CC5"/>
    <w:rsid w:val="00DF7E04"/>
    <w:rsid w:val="00E120BD"/>
    <w:rsid w:val="00E17D76"/>
    <w:rsid w:val="00E215C2"/>
    <w:rsid w:val="00E21F3E"/>
    <w:rsid w:val="00E27E97"/>
    <w:rsid w:val="00E46647"/>
    <w:rsid w:val="00E517A2"/>
    <w:rsid w:val="00E5464D"/>
    <w:rsid w:val="00E546A5"/>
    <w:rsid w:val="00E7209B"/>
    <w:rsid w:val="00E73F68"/>
    <w:rsid w:val="00E74BB8"/>
    <w:rsid w:val="00E75EFB"/>
    <w:rsid w:val="00E76014"/>
    <w:rsid w:val="00E8473F"/>
    <w:rsid w:val="00E84837"/>
    <w:rsid w:val="00E85850"/>
    <w:rsid w:val="00E92416"/>
    <w:rsid w:val="00EA317C"/>
    <w:rsid w:val="00EB0C80"/>
    <w:rsid w:val="00EC5FA2"/>
    <w:rsid w:val="00EC6F01"/>
    <w:rsid w:val="00ED2459"/>
    <w:rsid w:val="00ED24F3"/>
    <w:rsid w:val="00ED3EED"/>
    <w:rsid w:val="00EE232A"/>
    <w:rsid w:val="00EE4B9C"/>
    <w:rsid w:val="00EF3C5E"/>
    <w:rsid w:val="00EF601F"/>
    <w:rsid w:val="00EF66C4"/>
    <w:rsid w:val="00F048EF"/>
    <w:rsid w:val="00F07A08"/>
    <w:rsid w:val="00F32948"/>
    <w:rsid w:val="00F33AE7"/>
    <w:rsid w:val="00F352D1"/>
    <w:rsid w:val="00F35E88"/>
    <w:rsid w:val="00F3744F"/>
    <w:rsid w:val="00F503C3"/>
    <w:rsid w:val="00F52586"/>
    <w:rsid w:val="00F53AB6"/>
    <w:rsid w:val="00F65C7F"/>
    <w:rsid w:val="00F713DC"/>
    <w:rsid w:val="00F71FC1"/>
    <w:rsid w:val="00F753D7"/>
    <w:rsid w:val="00F77E44"/>
    <w:rsid w:val="00F87534"/>
    <w:rsid w:val="00FA028D"/>
    <w:rsid w:val="00FA2B8E"/>
    <w:rsid w:val="00FA7E8E"/>
    <w:rsid w:val="00FB7084"/>
    <w:rsid w:val="00FC17AA"/>
    <w:rsid w:val="00FD1FBC"/>
    <w:rsid w:val="00FD769E"/>
    <w:rsid w:val="00FF0B35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E47AF67"/>
  <w15:docId w15:val="{61D133FD-5BA1-471D-80AC-E60671C6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B75"/>
  </w:style>
  <w:style w:type="paragraph" w:styleId="Nadpis1">
    <w:name w:val="heading 1"/>
    <w:basedOn w:val="Normln"/>
    <w:next w:val="Normln"/>
    <w:qFormat/>
    <w:rsid w:val="00116B7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16B75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16B75"/>
  </w:style>
  <w:style w:type="paragraph" w:styleId="Normlnweb">
    <w:name w:val="Normal (Web)"/>
    <w:basedOn w:val="Normln"/>
    <w:rsid w:val="00116B75"/>
    <w:rPr>
      <w:sz w:val="24"/>
      <w:szCs w:val="24"/>
    </w:rPr>
  </w:style>
  <w:style w:type="table" w:styleId="Mkatabulky">
    <w:name w:val="Table Grid"/>
    <w:basedOn w:val="Normlntabulka"/>
    <w:rsid w:val="00E1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6ED"/>
    <w:pPr>
      <w:ind w:left="720"/>
      <w:contextualSpacing/>
    </w:pPr>
  </w:style>
  <w:style w:type="paragraph" w:styleId="Textvbloku">
    <w:name w:val="Block Text"/>
    <w:basedOn w:val="Normln"/>
    <w:rsid w:val="00F713DC"/>
    <w:pPr>
      <w:widowControl w:val="0"/>
      <w:ind w:right="-92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713DC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13DC"/>
    <w:rPr>
      <w:snapToGrid w:val="0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480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80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C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1030"/>
  </w:style>
  <w:style w:type="paragraph" w:styleId="Zkladntextodsazen3">
    <w:name w:val="Body Text Indent 3"/>
    <w:basedOn w:val="Normln"/>
    <w:link w:val="Zkladntextodsazen3Char"/>
    <w:semiHidden/>
    <w:unhideWhenUsed/>
    <w:rsid w:val="009B6B1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B6B10"/>
    <w:rPr>
      <w:sz w:val="16"/>
      <w:szCs w:val="16"/>
    </w:rPr>
  </w:style>
  <w:style w:type="character" w:styleId="Hypertextovodkaz">
    <w:name w:val="Hyperlink"/>
    <w:basedOn w:val="Standardnpsmoodstavce"/>
    <w:unhideWhenUsed/>
    <w:rsid w:val="000171C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E34A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E34A5"/>
  </w:style>
  <w:style w:type="character" w:customStyle="1" w:styleId="TextkomenteChar">
    <w:name w:val="Text komentáře Char"/>
    <w:basedOn w:val="Standardnpsmoodstavce"/>
    <w:link w:val="Textkomente"/>
    <w:semiHidden/>
    <w:rsid w:val="000E34A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E3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E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sky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8D53-ED66-450E-A17F-596CD8A7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3078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Vítková Táňa</cp:lastModifiedBy>
  <cp:revision>5</cp:revision>
  <cp:lastPrinted>2023-10-10T07:55:00Z</cp:lastPrinted>
  <dcterms:created xsi:type="dcterms:W3CDTF">2023-10-16T14:27:00Z</dcterms:created>
  <dcterms:modified xsi:type="dcterms:W3CDTF">2023-10-16T14:47:00Z</dcterms:modified>
</cp:coreProperties>
</file>