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227B" w14:textId="77777777" w:rsidR="00937FAD" w:rsidRDefault="00937FAD">
      <w:pPr>
        <w:spacing w:line="240" w:lineRule="auto"/>
        <w:rPr>
          <w:b/>
          <w:color w:val="1C4587"/>
          <w:sz w:val="40"/>
          <w:szCs w:val="40"/>
        </w:rPr>
      </w:pPr>
    </w:p>
    <w:p w14:paraId="252CA539" w14:textId="77777777" w:rsidR="00937FAD" w:rsidRDefault="00330131">
      <w:pPr>
        <w:spacing w:line="240" w:lineRule="auto"/>
        <w:rPr>
          <w:color w:val="1C4587"/>
          <w:sz w:val="50"/>
          <w:szCs w:val="50"/>
        </w:rPr>
      </w:pPr>
      <w:r>
        <w:rPr>
          <w:b/>
          <w:color w:val="1C4587"/>
          <w:sz w:val="50"/>
          <w:szCs w:val="50"/>
        </w:rPr>
        <w:t xml:space="preserve">Smlouva o poskytování služeb a servisní podpory pro provoz systému „Online Parkovné“ uzavřenou mezi společností </w:t>
      </w:r>
      <w:r>
        <w:rPr>
          <w:b/>
          <w:color w:val="1C4587"/>
          <w:sz w:val="50"/>
          <w:szCs w:val="50"/>
        </w:rPr>
        <w:br/>
      </w:r>
      <w:r>
        <w:rPr>
          <w:color w:val="1C4587"/>
          <w:sz w:val="50"/>
          <w:szCs w:val="50"/>
        </w:rPr>
        <w:t>Tikiti.cz s.r.o. a Technické služby Zlín, s.r.o.</w:t>
      </w:r>
    </w:p>
    <w:p w14:paraId="3CCB3BB2" w14:textId="77777777" w:rsidR="00937FAD" w:rsidRDefault="00937FAD">
      <w:pPr>
        <w:spacing w:line="240" w:lineRule="auto"/>
        <w:rPr>
          <w:color w:val="1C4587"/>
          <w:sz w:val="50"/>
          <w:szCs w:val="50"/>
        </w:rPr>
      </w:pPr>
    </w:p>
    <w:p w14:paraId="5BBDFA26" w14:textId="77777777" w:rsidR="00937FAD" w:rsidRDefault="00330131">
      <w:pPr>
        <w:spacing w:line="240" w:lineRule="auto"/>
        <w:rPr>
          <w:color w:val="1C4587"/>
          <w:sz w:val="50"/>
          <w:szCs w:val="50"/>
        </w:rPr>
      </w:pPr>
      <w:r>
        <w:rPr>
          <w:color w:val="1C4587"/>
          <w:sz w:val="30"/>
          <w:szCs w:val="30"/>
        </w:rPr>
        <w:t>podle § 1746 odst. 2 zákona č. 89/2012 Sb., občanského zákoníku v platném znění (dále jen „NOZ“)</w:t>
      </w:r>
    </w:p>
    <w:p w14:paraId="22325F85" w14:textId="77777777" w:rsidR="00937FAD" w:rsidRDefault="00937FAD">
      <w:pPr>
        <w:spacing w:line="240" w:lineRule="auto"/>
        <w:rPr>
          <w:color w:val="1C4587"/>
          <w:sz w:val="50"/>
          <w:szCs w:val="50"/>
        </w:rPr>
      </w:pPr>
    </w:p>
    <w:p w14:paraId="01873162" w14:textId="77777777" w:rsidR="00937FAD" w:rsidRDefault="00937FAD">
      <w:pPr>
        <w:spacing w:line="240" w:lineRule="auto"/>
        <w:rPr>
          <w:b/>
          <w:color w:val="1C4587"/>
          <w:sz w:val="50"/>
          <w:szCs w:val="50"/>
        </w:rPr>
      </w:pPr>
    </w:p>
    <w:p w14:paraId="3A7E3BB1" w14:textId="77777777" w:rsidR="00937FAD" w:rsidRDefault="00937FAD">
      <w:pPr>
        <w:spacing w:line="240" w:lineRule="auto"/>
        <w:rPr>
          <w:b/>
          <w:color w:val="1C4587"/>
          <w:sz w:val="40"/>
          <w:szCs w:val="40"/>
        </w:rPr>
      </w:pPr>
    </w:p>
    <w:p w14:paraId="17C4CCE5" w14:textId="77777777" w:rsidR="00937FAD" w:rsidRDefault="00330131">
      <w:pPr>
        <w:spacing w:line="240" w:lineRule="auto"/>
        <w:rPr>
          <w:b/>
          <w:color w:val="1C4587"/>
          <w:sz w:val="30"/>
          <w:szCs w:val="30"/>
        </w:rPr>
      </w:pPr>
      <w:r>
        <w:rPr>
          <w:color w:val="1C4587"/>
          <w:sz w:val="30"/>
          <w:szCs w:val="30"/>
        </w:rPr>
        <w:t>Řekněte ne hotovosti! Plaťte parkovné online, kdykoliv a kdekoliv.</w:t>
      </w:r>
      <w:r>
        <w:rPr>
          <w:color w:val="1C4587"/>
          <w:sz w:val="30"/>
          <w:szCs w:val="30"/>
        </w:rPr>
        <w:br/>
      </w:r>
      <w:r>
        <w:rPr>
          <w:b/>
          <w:color w:val="1C4587"/>
          <w:sz w:val="30"/>
          <w:szCs w:val="30"/>
        </w:rPr>
        <w:t>Sloužíme řidičům, městům i provozovatelům parkovišť</w:t>
      </w:r>
    </w:p>
    <w:p w14:paraId="73F53917" w14:textId="77777777" w:rsidR="00937FAD" w:rsidRDefault="00937FAD">
      <w:pPr>
        <w:spacing w:line="240" w:lineRule="auto"/>
        <w:rPr>
          <w:b/>
          <w:color w:val="1C4587"/>
          <w:sz w:val="30"/>
          <w:szCs w:val="30"/>
        </w:rPr>
      </w:pPr>
    </w:p>
    <w:p w14:paraId="219C27A3" w14:textId="77777777" w:rsidR="00937FAD" w:rsidRDefault="00000000">
      <w:pPr>
        <w:spacing w:line="240" w:lineRule="auto"/>
        <w:rPr>
          <w:b/>
          <w:color w:val="1C4587"/>
          <w:sz w:val="30"/>
          <w:szCs w:val="30"/>
        </w:rPr>
      </w:pPr>
      <w:hyperlink r:id="rId7">
        <w:r w:rsidR="00330131">
          <w:rPr>
            <w:b/>
            <w:color w:val="1C4587"/>
            <w:sz w:val="30"/>
            <w:szCs w:val="30"/>
          </w:rPr>
          <w:t>Parkum.cz</w:t>
        </w:r>
      </w:hyperlink>
    </w:p>
    <w:p w14:paraId="7EA94A7D" w14:textId="77777777" w:rsidR="00937FAD" w:rsidRDefault="00937FAD">
      <w:pPr>
        <w:spacing w:line="240" w:lineRule="auto"/>
      </w:pPr>
    </w:p>
    <w:p w14:paraId="3F9B990B" w14:textId="77777777" w:rsidR="00937FAD" w:rsidRDefault="00937FAD">
      <w:pPr>
        <w:spacing w:line="240" w:lineRule="auto"/>
      </w:pPr>
    </w:p>
    <w:p w14:paraId="4F4B09BF" w14:textId="77777777" w:rsidR="00937FAD" w:rsidRDefault="00937FAD">
      <w:pPr>
        <w:spacing w:line="240" w:lineRule="auto"/>
      </w:pPr>
    </w:p>
    <w:p w14:paraId="0CC1BA8F" w14:textId="77777777" w:rsidR="00937FAD" w:rsidRDefault="00937FAD">
      <w:pPr>
        <w:spacing w:line="240" w:lineRule="auto"/>
      </w:pPr>
    </w:p>
    <w:p w14:paraId="7F1EAF13" w14:textId="77777777" w:rsidR="00937FAD" w:rsidRDefault="00937FAD">
      <w:pPr>
        <w:spacing w:line="240" w:lineRule="auto"/>
      </w:pPr>
    </w:p>
    <w:p w14:paraId="572F75C5" w14:textId="77777777" w:rsidR="00937FAD" w:rsidRDefault="00330131">
      <w:pPr>
        <w:spacing w:line="240" w:lineRule="auto"/>
      </w:pPr>
      <w:r>
        <w:br w:type="page"/>
      </w:r>
    </w:p>
    <w:p w14:paraId="52C5E8CC" w14:textId="77777777" w:rsidR="00937FAD" w:rsidRDefault="00330131">
      <w:pPr>
        <w:tabs>
          <w:tab w:val="left" w:pos="7230"/>
        </w:tabs>
        <w:spacing w:line="240" w:lineRule="auto"/>
        <w:rPr>
          <w:b/>
        </w:rPr>
      </w:pPr>
      <w:r>
        <w:rPr>
          <w:b/>
        </w:rPr>
        <w:lastRenderedPageBreak/>
        <w:t>Tikiti.cz s.r.o.</w:t>
      </w:r>
    </w:p>
    <w:p w14:paraId="0D80B8F9" w14:textId="77777777" w:rsidR="00937FAD" w:rsidRDefault="00330131">
      <w:pPr>
        <w:tabs>
          <w:tab w:val="left" w:pos="7230"/>
        </w:tabs>
        <w:spacing w:line="240" w:lineRule="auto"/>
      </w:pPr>
      <w:r>
        <w:t>sídlo: Nové sady 988/2, Staré Brno, 602 00 Brno</w:t>
      </w:r>
    </w:p>
    <w:p w14:paraId="1E44DA49" w14:textId="77777777" w:rsidR="00937FAD" w:rsidRDefault="00330131">
      <w:pPr>
        <w:tabs>
          <w:tab w:val="left" w:pos="7230"/>
        </w:tabs>
        <w:spacing w:line="240" w:lineRule="auto"/>
      </w:pPr>
      <w:r>
        <w:t>IČO: 08075603, DIČ: CZ 08075603</w:t>
      </w:r>
    </w:p>
    <w:p w14:paraId="5276F457" w14:textId="77777777" w:rsidR="00937FAD" w:rsidRDefault="00330131">
      <w:pPr>
        <w:tabs>
          <w:tab w:val="left" w:pos="7230"/>
        </w:tabs>
        <w:spacing w:line="240" w:lineRule="auto"/>
      </w:pPr>
      <w:r>
        <w:t>bankovní spojení: Fio banka, a.s., Millennium Plaza, V Celnici 10, 117 21 Praha 1</w:t>
      </w:r>
    </w:p>
    <w:p w14:paraId="388894EF" w14:textId="7C45BC69" w:rsidR="00937FAD" w:rsidRDefault="00330131">
      <w:pPr>
        <w:tabs>
          <w:tab w:val="left" w:pos="7230"/>
        </w:tabs>
        <w:spacing w:line="240" w:lineRule="auto"/>
      </w:pPr>
      <w:r>
        <w:t xml:space="preserve">účet: </w:t>
      </w:r>
      <w:proofErr w:type="spellStart"/>
      <w:r w:rsidR="00F900AD">
        <w:t>xxxxxxxxxx</w:t>
      </w:r>
      <w:proofErr w:type="spellEnd"/>
      <w:r>
        <w:t>/</w:t>
      </w:r>
      <w:proofErr w:type="spellStart"/>
      <w:r w:rsidR="00F900AD">
        <w:t>xxxx</w:t>
      </w:r>
      <w:proofErr w:type="spellEnd"/>
    </w:p>
    <w:p w14:paraId="6AC65ACE" w14:textId="77777777" w:rsidR="00937FAD" w:rsidRDefault="00330131">
      <w:pPr>
        <w:tabs>
          <w:tab w:val="left" w:pos="7230"/>
        </w:tabs>
        <w:spacing w:line="240" w:lineRule="auto"/>
      </w:pPr>
      <w:r>
        <w:t>zapsán v OR u Krajského soudu v Brně, oddíl C, vložka 111754</w:t>
      </w:r>
    </w:p>
    <w:p w14:paraId="569683B3" w14:textId="77777777" w:rsidR="00937FAD" w:rsidRDefault="00330131">
      <w:pPr>
        <w:tabs>
          <w:tab w:val="left" w:pos="7230"/>
        </w:tabs>
        <w:spacing w:line="240" w:lineRule="auto"/>
      </w:pPr>
      <w:r>
        <w:t>zastoupeno Ing. Dalibor Honza, jednatel společnosti a Mgr. Miroslav Ille, jednatel společnosti</w:t>
      </w:r>
    </w:p>
    <w:p w14:paraId="67475566" w14:textId="77777777" w:rsidR="00937FAD" w:rsidRDefault="00330131">
      <w:pPr>
        <w:tabs>
          <w:tab w:val="left" w:pos="7230"/>
        </w:tabs>
        <w:spacing w:line="240" w:lineRule="auto"/>
        <w:rPr>
          <w:b/>
        </w:rPr>
      </w:pPr>
      <w:r>
        <w:rPr>
          <w:b/>
        </w:rPr>
        <w:t>(dále jen „Poskytovatel” nebo jako „Tikiti.cz s.r.o.“)</w:t>
      </w:r>
    </w:p>
    <w:p w14:paraId="36A40F0F" w14:textId="77777777" w:rsidR="00937FAD" w:rsidRDefault="00937FAD">
      <w:pPr>
        <w:tabs>
          <w:tab w:val="left" w:pos="7230"/>
        </w:tabs>
        <w:spacing w:line="240" w:lineRule="auto"/>
      </w:pPr>
    </w:p>
    <w:p w14:paraId="4EE28698" w14:textId="77777777" w:rsidR="00937FAD" w:rsidRDefault="00330131">
      <w:pPr>
        <w:tabs>
          <w:tab w:val="left" w:pos="7230"/>
        </w:tabs>
        <w:spacing w:line="240" w:lineRule="auto"/>
      </w:pPr>
      <w:r>
        <w:t>a</w:t>
      </w:r>
    </w:p>
    <w:p w14:paraId="63524E62" w14:textId="77777777" w:rsidR="00937FAD" w:rsidRDefault="00937FAD">
      <w:pPr>
        <w:tabs>
          <w:tab w:val="left" w:pos="7230"/>
        </w:tabs>
        <w:spacing w:line="240" w:lineRule="auto"/>
      </w:pPr>
    </w:p>
    <w:p w14:paraId="6795E548" w14:textId="77777777" w:rsidR="00937FAD" w:rsidRDefault="00330131">
      <w:pPr>
        <w:tabs>
          <w:tab w:val="left" w:pos="7230"/>
        </w:tabs>
        <w:spacing w:line="240" w:lineRule="auto"/>
        <w:rPr>
          <w:b/>
        </w:rPr>
      </w:pPr>
      <w:r>
        <w:rPr>
          <w:b/>
        </w:rPr>
        <w:t>Technické služby Zlín, s.r.o.</w:t>
      </w:r>
    </w:p>
    <w:p w14:paraId="7C89F9A2" w14:textId="77777777" w:rsidR="00937FAD" w:rsidRDefault="00330131">
      <w:pPr>
        <w:tabs>
          <w:tab w:val="left" w:pos="7230"/>
        </w:tabs>
        <w:spacing w:line="240" w:lineRule="auto"/>
      </w:pPr>
      <w:r>
        <w:t>sídlo: Louky, Záhumení V 321, 763 02 Zlín</w:t>
      </w:r>
    </w:p>
    <w:p w14:paraId="543AAD11" w14:textId="77777777" w:rsidR="00937FAD" w:rsidRDefault="00330131">
      <w:pPr>
        <w:tabs>
          <w:tab w:val="left" w:pos="7230"/>
        </w:tabs>
        <w:spacing w:line="240" w:lineRule="auto"/>
      </w:pPr>
      <w:r>
        <w:t>IČO: 60711086, DIČ: CZ60711086</w:t>
      </w:r>
    </w:p>
    <w:p w14:paraId="6A0E50B2" w14:textId="5F3698F6" w:rsidR="00937FAD" w:rsidRDefault="00330131">
      <w:pPr>
        <w:tabs>
          <w:tab w:val="left" w:pos="7230"/>
        </w:tabs>
        <w:spacing w:line="240" w:lineRule="auto"/>
      </w:pPr>
      <w:r>
        <w:t xml:space="preserve">zapsán v OR u Krajského soudu v Brně, </w:t>
      </w:r>
      <w:r w:rsidR="001F5519">
        <w:t>oddíl</w:t>
      </w:r>
      <w:r>
        <w:t xml:space="preserve"> C, vložka 15600</w:t>
      </w:r>
    </w:p>
    <w:p w14:paraId="423AAF9B" w14:textId="426A6D54" w:rsidR="00937FAD" w:rsidRDefault="00E126FA">
      <w:pPr>
        <w:tabs>
          <w:tab w:val="left" w:pos="7230"/>
        </w:tabs>
        <w:spacing w:line="240" w:lineRule="auto"/>
      </w:pPr>
      <w:r>
        <w:t>zastoupeno: Ing. Tomáš Krajíček, Ing. Zdeněk Blažek, Ing. Jiří Jaroš, jednatelé</w:t>
      </w:r>
    </w:p>
    <w:p w14:paraId="606F9936" w14:textId="59F51825" w:rsidR="00937FAD" w:rsidRDefault="00330131">
      <w:pPr>
        <w:tabs>
          <w:tab w:val="left" w:pos="7230"/>
        </w:tabs>
        <w:spacing w:line="240" w:lineRule="auto"/>
      </w:pPr>
      <w:r>
        <w:t xml:space="preserve">účet: </w:t>
      </w:r>
      <w:proofErr w:type="spellStart"/>
      <w:r w:rsidR="00F900AD">
        <w:t>xxxxxxxxxxxx</w:t>
      </w:r>
      <w:proofErr w:type="spellEnd"/>
      <w:r>
        <w:t>/</w:t>
      </w:r>
      <w:proofErr w:type="spellStart"/>
      <w:r w:rsidR="00F900AD">
        <w:t>xxxx</w:t>
      </w:r>
      <w:proofErr w:type="spellEnd"/>
      <w:r>
        <w:t>, veden u Komerční banky, a. s.</w:t>
      </w:r>
    </w:p>
    <w:p w14:paraId="34558688" w14:textId="77777777" w:rsidR="00937FAD" w:rsidRDefault="00330131">
      <w:pPr>
        <w:tabs>
          <w:tab w:val="left" w:pos="7230"/>
        </w:tabs>
        <w:spacing w:line="240" w:lineRule="auto"/>
        <w:rPr>
          <w:b/>
        </w:rPr>
      </w:pPr>
      <w:r>
        <w:rPr>
          <w:b/>
        </w:rPr>
        <w:t>(dále jen „Objednatel” a společně se Poskytovatelem jako „smluvní strany“)</w:t>
      </w:r>
    </w:p>
    <w:p w14:paraId="5016E80C" w14:textId="77777777" w:rsidR="00937FAD" w:rsidRDefault="00937FAD">
      <w:pPr>
        <w:tabs>
          <w:tab w:val="left" w:pos="7230"/>
        </w:tabs>
        <w:spacing w:line="240" w:lineRule="auto"/>
      </w:pPr>
    </w:p>
    <w:p w14:paraId="19D0E9A1" w14:textId="77777777" w:rsidR="00937FAD" w:rsidRDefault="00330131">
      <w:pPr>
        <w:tabs>
          <w:tab w:val="left" w:pos="7230"/>
        </w:tabs>
        <w:spacing w:line="240" w:lineRule="auto"/>
      </w:pPr>
      <w:r>
        <w:t>uzavřely níže uvedeného dne, měsíce a roku v souladu s § 2586 a násl. NOZ, tuto Smlouvu o poskytování služeb a servisní podpory pro provoz systému „Online Parkovné“</w:t>
      </w:r>
    </w:p>
    <w:p w14:paraId="7E9F9416" w14:textId="77777777" w:rsidR="00937FAD" w:rsidRDefault="00330131">
      <w:pPr>
        <w:tabs>
          <w:tab w:val="left" w:pos="7230"/>
        </w:tabs>
        <w:spacing w:line="240" w:lineRule="auto"/>
      </w:pPr>
      <w:r>
        <w:t>(dále jen „Smlouva“):</w:t>
      </w:r>
    </w:p>
    <w:p w14:paraId="4B00FE96" w14:textId="77777777" w:rsidR="00937FAD" w:rsidRDefault="00330131">
      <w:pPr>
        <w:pStyle w:val="Nadpis3"/>
        <w:spacing w:line="240" w:lineRule="auto"/>
        <w:jc w:val="center"/>
      </w:pPr>
      <w:bookmarkStart w:id="0" w:name="_pubcicjthhys" w:colFirst="0" w:colLast="0"/>
      <w:bookmarkEnd w:id="0"/>
      <w:r>
        <w:t>Článek I. - Definice pojmů</w:t>
      </w:r>
    </w:p>
    <w:p w14:paraId="00339E3B" w14:textId="3E4075ED" w:rsidR="00937FAD" w:rsidRDefault="00330131">
      <w:pPr>
        <w:numPr>
          <w:ilvl w:val="0"/>
          <w:numId w:val="16"/>
        </w:numPr>
        <w:spacing w:line="240" w:lineRule="auto"/>
      </w:pPr>
      <w:r>
        <w:rPr>
          <w:b/>
        </w:rPr>
        <w:t>„Online Parkovné“</w:t>
      </w:r>
      <w:r>
        <w:t xml:space="preserve"> se rozumí rozhraní, systém Poskytovatele pro online úhrady služeb, parkovného v rámci parkovacích ploch, míst nebo parkovišť Objednatele skrze webovou, responzivní stránku a prostředí, které Poskytovatel provozuje na své webové adrese </w:t>
      </w:r>
      <w:proofErr w:type="spellStart"/>
      <w:r w:rsidR="00F900AD" w:rsidRPr="00F900AD">
        <w:t>xxxxxxxx</w:t>
      </w:r>
      <w:proofErr w:type="spellEnd"/>
      <w:r>
        <w:t xml:space="preserve"> a dále konkrétně na doméně 3. řádu, sloužící pro Objednatele, více specifikované v Příloze I., této smlouvy. Dále jen zkrácený název „Online Parkovné“; </w:t>
      </w:r>
    </w:p>
    <w:p w14:paraId="5749F9D3" w14:textId="77777777" w:rsidR="00937FAD" w:rsidRDefault="00330131">
      <w:pPr>
        <w:numPr>
          <w:ilvl w:val="0"/>
          <w:numId w:val="16"/>
        </w:numPr>
        <w:spacing w:line="240" w:lineRule="auto"/>
      </w:pPr>
      <w:r>
        <w:rPr>
          <w:b/>
        </w:rPr>
        <w:t>Režim parkování</w:t>
      </w:r>
      <w:r>
        <w:t xml:space="preserve"> (závorové, on street, vip, krátkodobé, dlouhodobé apod.), který bude v systému pro Objednatele zaveden, je dále definován v Příloze I., která je nedílnou součástí této smlouvy;</w:t>
      </w:r>
    </w:p>
    <w:p w14:paraId="4C01FCED" w14:textId="77777777" w:rsidR="00937FAD" w:rsidRDefault="00330131">
      <w:pPr>
        <w:numPr>
          <w:ilvl w:val="0"/>
          <w:numId w:val="16"/>
        </w:numPr>
        <w:spacing w:line="240" w:lineRule="auto"/>
      </w:pPr>
      <w:r>
        <w:rPr>
          <w:b/>
        </w:rPr>
        <w:t>„Implementace“</w:t>
      </w:r>
      <w:r>
        <w:t xml:space="preserve"> je činnost, kdy je na základě dodaných podkladů Objednatele systém „Online Parkovné“ inicializován pro potřeby provozu Objednatele. Dodanými podklady se myslí zejména ceníky, mapové zakreslení parkovišť, informací o parkování, vzory daňových dokladů apod.;</w:t>
      </w:r>
    </w:p>
    <w:p w14:paraId="03510032" w14:textId="77777777" w:rsidR="00937FAD" w:rsidRDefault="00330131">
      <w:pPr>
        <w:numPr>
          <w:ilvl w:val="0"/>
          <w:numId w:val="16"/>
        </w:numPr>
        <w:spacing w:line="240" w:lineRule="auto"/>
      </w:pPr>
      <w:r>
        <w:rPr>
          <w:b/>
        </w:rPr>
        <w:t>„Webová prezentace“</w:t>
      </w:r>
      <w:r>
        <w:t xml:space="preserve"> je stránka nebo logický celek složený z více stránek zobrazovaných pomocí webového prohlížeče, které jsou určeny pro zobrazování uživatelům v síti internet či jiné síti;</w:t>
      </w:r>
    </w:p>
    <w:p w14:paraId="55812773" w14:textId="77777777" w:rsidR="00937FAD" w:rsidRDefault="00330131">
      <w:pPr>
        <w:numPr>
          <w:ilvl w:val="0"/>
          <w:numId w:val="16"/>
        </w:numPr>
        <w:spacing w:line="240" w:lineRule="auto"/>
      </w:pPr>
      <w:r>
        <w:rPr>
          <w:b/>
        </w:rPr>
        <w:t>„Administrace systému“</w:t>
      </w:r>
      <w:r>
        <w:t xml:space="preserve"> je online neveřejné webové rozhraní neboli administrace. Přístup do administrace systému je svěřen jen vybraným uživatelům Objednatele;</w:t>
      </w:r>
    </w:p>
    <w:p w14:paraId="56D343D7" w14:textId="77777777" w:rsidR="00937FAD" w:rsidRDefault="00330131">
      <w:pPr>
        <w:numPr>
          <w:ilvl w:val="0"/>
          <w:numId w:val="16"/>
        </w:numPr>
        <w:spacing w:line="240" w:lineRule="auto"/>
      </w:pPr>
      <w:r>
        <w:rPr>
          <w:b/>
        </w:rPr>
        <w:lastRenderedPageBreak/>
        <w:t>„Uživatelské rozhraní”</w:t>
      </w:r>
      <w:r>
        <w:t xml:space="preserve"> je online rozhraní neboli uživatelská administrace, pro správu uživatelských registračních značek (RZ) a zobrazení a stáhnutí účetních dokladů za online parkovné.</w:t>
      </w:r>
    </w:p>
    <w:p w14:paraId="01DE7084" w14:textId="77777777" w:rsidR="00937FAD" w:rsidRDefault="00330131">
      <w:pPr>
        <w:numPr>
          <w:ilvl w:val="0"/>
          <w:numId w:val="16"/>
        </w:numPr>
        <w:spacing w:line="240" w:lineRule="auto"/>
      </w:pPr>
      <w:r>
        <w:rPr>
          <w:b/>
        </w:rPr>
        <w:t>„Modul pro kontrolu RZ“</w:t>
      </w:r>
      <w:r>
        <w:t xml:space="preserve"> je specializovaný modul, dostupný pro orgány činné v kontrole parkujících řidičů a vozidel. Tento modul není součástí základní nabídky služeb a jeho případná cena je uvedena dle Příloha číslo III. – Finanční plán.</w:t>
      </w:r>
    </w:p>
    <w:p w14:paraId="4D8F3086" w14:textId="77777777" w:rsidR="00937FAD" w:rsidRDefault="00330131">
      <w:pPr>
        <w:numPr>
          <w:ilvl w:val="0"/>
          <w:numId w:val="16"/>
        </w:numPr>
        <w:spacing w:line="240" w:lineRule="auto"/>
      </w:pPr>
      <w:r>
        <w:rPr>
          <w:b/>
        </w:rPr>
        <w:t xml:space="preserve">„SLA“ </w:t>
      </w:r>
      <w:r>
        <w:t>neboli „Service Level Agreement“ specifikuje garance (obvykle časové) a rozsah součinnosti (vyřešení – tzv. fix, nebo reakci – tzv. Response), ve kterých je odpovědná strana zavázána reagovat na vzniklé okolnosti ohrožující plnění závazků vyplývajících z této Smlouvy.</w:t>
      </w:r>
    </w:p>
    <w:p w14:paraId="094563D8" w14:textId="77777777" w:rsidR="00937FAD" w:rsidRDefault="00330131">
      <w:pPr>
        <w:numPr>
          <w:ilvl w:val="0"/>
          <w:numId w:val="16"/>
        </w:numPr>
        <w:spacing w:line="240" w:lineRule="auto"/>
      </w:pPr>
      <w:r>
        <w:rPr>
          <w:b/>
        </w:rPr>
        <w:t>„Výpadek“</w:t>
      </w:r>
      <w:r>
        <w:t xml:space="preserve"> je neplánované přerušení provozu služby, při kterém je tato nedostupná pro uživatele, kteří ji využívají; </w:t>
      </w:r>
    </w:p>
    <w:p w14:paraId="461413CF" w14:textId="77777777" w:rsidR="00937FAD" w:rsidRDefault="00330131">
      <w:pPr>
        <w:numPr>
          <w:ilvl w:val="0"/>
          <w:numId w:val="16"/>
        </w:numPr>
        <w:spacing w:line="240" w:lineRule="auto"/>
      </w:pPr>
      <w:r>
        <w:rPr>
          <w:b/>
        </w:rPr>
        <w:t>„Fix time“</w:t>
      </w:r>
      <w:r>
        <w:t xml:space="preserve"> je lhůta od vzniku k vyřešení události, popřípadě její příčiny (typicky Výpadek vedoucí k nedostupnosti služby a jeho odstranění);</w:t>
      </w:r>
    </w:p>
    <w:p w14:paraId="0B48CAD6" w14:textId="77777777" w:rsidR="00937FAD" w:rsidRDefault="00330131">
      <w:pPr>
        <w:numPr>
          <w:ilvl w:val="0"/>
          <w:numId w:val="16"/>
        </w:numPr>
        <w:spacing w:line="240" w:lineRule="auto"/>
      </w:pPr>
      <w:r>
        <w:rPr>
          <w:b/>
        </w:rPr>
        <w:t>„Response time“</w:t>
      </w:r>
      <w:r>
        <w:t xml:space="preserve"> je lhůta od začátku vzniku události, během které je postižená strana povinna reagovat definovaným způsobem a informovat protistranu;</w:t>
      </w:r>
    </w:p>
    <w:p w14:paraId="029A3708" w14:textId="77777777" w:rsidR="00937FAD" w:rsidRDefault="00330131">
      <w:pPr>
        <w:numPr>
          <w:ilvl w:val="0"/>
          <w:numId w:val="16"/>
        </w:numPr>
        <w:spacing w:line="240" w:lineRule="auto"/>
      </w:pPr>
      <w:r>
        <w:rPr>
          <w:b/>
        </w:rPr>
        <w:t>„Systém Ticketing“</w:t>
      </w:r>
      <w:r>
        <w:t xml:space="preserve"> je systém, který slouží pro zadávání klientských požadavků, jejich evidenci a komunikaci ohledně nich. Do Systému Ticketing mají přístup definovaní pracovníci Objednatele a definovaní pracovníci Poskytovatele. Systém je přístupný přes webové rozhraní;</w:t>
      </w:r>
    </w:p>
    <w:p w14:paraId="713DE5BA" w14:textId="77777777" w:rsidR="00937FAD" w:rsidRDefault="00330131">
      <w:pPr>
        <w:numPr>
          <w:ilvl w:val="0"/>
          <w:numId w:val="16"/>
        </w:numPr>
        <w:spacing w:line="240" w:lineRule="auto"/>
      </w:pPr>
      <w:r>
        <w:rPr>
          <w:b/>
        </w:rPr>
        <w:t xml:space="preserve">„Pracovní doba“ </w:t>
      </w:r>
      <w:r>
        <w:t>je doba v pracovních dnech od 9:00 do 17:30 hod.;</w:t>
      </w:r>
    </w:p>
    <w:p w14:paraId="6EA2F6C6" w14:textId="77777777" w:rsidR="00937FAD" w:rsidRDefault="00330131">
      <w:pPr>
        <w:numPr>
          <w:ilvl w:val="0"/>
          <w:numId w:val="16"/>
        </w:numPr>
        <w:spacing w:line="240" w:lineRule="auto"/>
      </w:pPr>
      <w:r>
        <w:rPr>
          <w:b/>
        </w:rPr>
        <w:t>„Noční hodiny“</w:t>
      </w:r>
      <w:r>
        <w:t xml:space="preserve"> je doba od 17:30 do 9:00 hod., soboty, neděle a svátky po celý den;</w:t>
      </w:r>
    </w:p>
    <w:p w14:paraId="7CE1F18D" w14:textId="77777777" w:rsidR="00937FAD" w:rsidRDefault="00330131">
      <w:pPr>
        <w:numPr>
          <w:ilvl w:val="0"/>
          <w:numId w:val="16"/>
        </w:numPr>
        <w:spacing w:line="240" w:lineRule="auto"/>
      </w:pPr>
      <w:r>
        <w:rPr>
          <w:b/>
        </w:rPr>
        <w:t>„NBD“ neboli „Next business day“</w:t>
      </w:r>
      <w:r>
        <w:t xml:space="preserve"> znamená následující pracovní den po stávajícím pracovním dni. Užívá se především ve spojení s plněním SLA. Mezní doba je pak dána koncem Pracovní doby následujícího pracovního dne;</w:t>
      </w:r>
    </w:p>
    <w:p w14:paraId="02FCB685" w14:textId="77777777" w:rsidR="00937FAD" w:rsidRDefault="00330131">
      <w:pPr>
        <w:numPr>
          <w:ilvl w:val="0"/>
          <w:numId w:val="16"/>
        </w:numPr>
        <w:spacing w:line="240" w:lineRule="auto"/>
      </w:pPr>
      <w:r>
        <w:rPr>
          <w:b/>
        </w:rPr>
        <w:t>„Aktualizace“</w:t>
      </w:r>
      <w:r>
        <w:t xml:space="preserve"> je pojmem, kterým se rozumí aktualizace “Webové prezentace”;</w:t>
      </w:r>
    </w:p>
    <w:p w14:paraId="33F2CF61" w14:textId="77777777" w:rsidR="00937FAD" w:rsidRDefault="00330131">
      <w:pPr>
        <w:numPr>
          <w:ilvl w:val="0"/>
          <w:numId w:val="16"/>
        </w:numPr>
        <w:spacing w:line="240" w:lineRule="auto"/>
      </w:pPr>
      <w:r>
        <w:rPr>
          <w:b/>
        </w:rPr>
        <w:t>„Servisní zásah nad rámec podpory“</w:t>
      </w:r>
      <w:r>
        <w:t xml:space="preserve"> je služba úprav a aktualizací provozovaného systému „Online Parkovné“ mimo nahlášené incidenty dle Přílohy č. I. V rámci této služby lze objednávat obsahové úpravy, vkládání dat, jazykové překlady, HTML práce, grafické práce, programování, přidávat nové moduly administrace, napojení na aplikace 3. stran, administrátorské práce, konzultace a další práce. Servisní zásahy nad rámec podpory jsou nárokovány odměnou dle Příloha číslo II. – Finanční plán.</w:t>
      </w:r>
    </w:p>
    <w:p w14:paraId="050A8586" w14:textId="77777777" w:rsidR="00937FAD" w:rsidRDefault="00330131">
      <w:pPr>
        <w:pStyle w:val="Nadpis3"/>
        <w:spacing w:line="240" w:lineRule="auto"/>
        <w:jc w:val="center"/>
      </w:pPr>
      <w:bookmarkStart w:id="1" w:name="_sbnfw7ybhoxj" w:colFirst="0" w:colLast="0"/>
      <w:bookmarkEnd w:id="1"/>
      <w:r>
        <w:br w:type="page"/>
      </w:r>
    </w:p>
    <w:p w14:paraId="7FB12285" w14:textId="77777777" w:rsidR="00937FAD" w:rsidRDefault="00330131">
      <w:pPr>
        <w:pStyle w:val="Nadpis3"/>
        <w:spacing w:line="240" w:lineRule="auto"/>
        <w:jc w:val="center"/>
      </w:pPr>
      <w:bookmarkStart w:id="2" w:name="_rtyj5qpvvy2k" w:colFirst="0" w:colLast="0"/>
      <w:bookmarkEnd w:id="2"/>
      <w:r>
        <w:lastRenderedPageBreak/>
        <w:t>Článek II. - Předmět Smlouvy</w:t>
      </w:r>
    </w:p>
    <w:p w14:paraId="49863509" w14:textId="77777777" w:rsidR="00937FAD" w:rsidRDefault="00330131">
      <w:pPr>
        <w:numPr>
          <w:ilvl w:val="0"/>
          <w:numId w:val="23"/>
        </w:numPr>
        <w:spacing w:line="240" w:lineRule="auto"/>
      </w:pPr>
      <w:r>
        <w:t>Poskytovatel se zavazuje zajišťovat Objednateli služby, konkrétně:</w:t>
      </w:r>
    </w:p>
    <w:p w14:paraId="3CAD89B0" w14:textId="77777777" w:rsidR="00937FAD" w:rsidRDefault="00330131">
      <w:pPr>
        <w:numPr>
          <w:ilvl w:val="0"/>
          <w:numId w:val="12"/>
        </w:numPr>
        <w:spacing w:line="240" w:lineRule="auto"/>
      </w:pPr>
      <w:r>
        <w:t>Implementovat systém „Online Parkovné“ na základě dodaných dat Objednatele,</w:t>
      </w:r>
    </w:p>
    <w:p w14:paraId="68880299" w14:textId="77777777" w:rsidR="00937FAD" w:rsidRDefault="00330131">
      <w:pPr>
        <w:numPr>
          <w:ilvl w:val="0"/>
          <w:numId w:val="12"/>
        </w:numPr>
        <w:spacing w:line="240" w:lineRule="auto"/>
      </w:pPr>
      <w:r>
        <w:t xml:space="preserve">Zpřístupnit systém „Online Parkovné“ Objednateli, </w:t>
      </w:r>
    </w:p>
    <w:p w14:paraId="44D8835F" w14:textId="77777777" w:rsidR="00937FAD" w:rsidRDefault="00330131">
      <w:pPr>
        <w:numPr>
          <w:ilvl w:val="0"/>
          <w:numId w:val="12"/>
        </w:numPr>
        <w:spacing w:line="240" w:lineRule="auto"/>
      </w:pPr>
      <w:r>
        <w:t>Udržovat systém „Online Parkovné“,</w:t>
      </w:r>
    </w:p>
    <w:p w14:paraId="41349A8B" w14:textId="77777777" w:rsidR="00937FAD" w:rsidRDefault="00330131">
      <w:pPr>
        <w:numPr>
          <w:ilvl w:val="0"/>
          <w:numId w:val="12"/>
        </w:numPr>
        <w:spacing w:line="240" w:lineRule="auto"/>
      </w:pPr>
      <w:r>
        <w:t>Zajišťovat aktualizace systému „Online Parkovné“,</w:t>
      </w:r>
    </w:p>
    <w:p w14:paraId="1A19A7D5" w14:textId="02ED08F2" w:rsidR="00937FAD" w:rsidRDefault="00295152">
      <w:pPr>
        <w:numPr>
          <w:ilvl w:val="0"/>
          <w:numId w:val="12"/>
        </w:numPr>
        <w:spacing w:line="240" w:lineRule="auto"/>
      </w:pPr>
      <w:r>
        <w:t xml:space="preserve">Zřídit </w:t>
      </w:r>
      <w:r w:rsidR="00330131">
        <w:t>konektor</w:t>
      </w:r>
      <w:r>
        <w:t>y</w:t>
      </w:r>
      <w:r w:rsidR="00330131">
        <w:t xml:space="preserve"> na napojení 3. </w:t>
      </w:r>
      <w:r>
        <w:t>s</w:t>
      </w:r>
      <w:r w:rsidR="00330131">
        <w:t>tran</w:t>
      </w:r>
      <w:r>
        <w:t xml:space="preserve"> a zajišťovat jejich provoz</w:t>
      </w:r>
      <w:r w:rsidR="00330131">
        <w:t>, a to konkrétně</w:t>
      </w:r>
    </w:p>
    <w:p w14:paraId="654847FB" w14:textId="77777777" w:rsidR="00937FAD" w:rsidRDefault="00330131">
      <w:pPr>
        <w:numPr>
          <w:ilvl w:val="1"/>
          <w:numId w:val="12"/>
        </w:numPr>
        <w:spacing w:line="240" w:lineRule="auto"/>
      </w:pPr>
      <w:r>
        <w:t>Konektor pro napojení na parkovací systém CROSS Zlín, a.s.</w:t>
      </w:r>
    </w:p>
    <w:p w14:paraId="20FE4B77" w14:textId="77777777" w:rsidR="00937FAD" w:rsidRDefault="00330131">
      <w:pPr>
        <w:numPr>
          <w:ilvl w:val="1"/>
          <w:numId w:val="12"/>
        </w:numPr>
        <w:spacing w:line="240" w:lineRule="auto"/>
      </w:pPr>
      <w:r>
        <w:t>Konektor na napojení na online platební bránu.</w:t>
      </w:r>
    </w:p>
    <w:p w14:paraId="56A1E18E" w14:textId="77777777" w:rsidR="00937FAD" w:rsidRDefault="00330131">
      <w:pPr>
        <w:numPr>
          <w:ilvl w:val="0"/>
          <w:numId w:val="12"/>
        </w:numPr>
        <w:spacing w:line="240" w:lineRule="auto"/>
      </w:pPr>
      <w:r>
        <w:t>Poskytovat konzultace Objednateli,</w:t>
      </w:r>
    </w:p>
    <w:p w14:paraId="1B56EFD0" w14:textId="77777777" w:rsidR="00937FAD" w:rsidRDefault="00330131">
      <w:pPr>
        <w:numPr>
          <w:ilvl w:val="0"/>
          <w:numId w:val="12"/>
        </w:numPr>
        <w:spacing w:line="240" w:lineRule="auto"/>
      </w:pPr>
      <w:r>
        <w:t>Poskytovat uživatelskou podporu Objednateli,</w:t>
      </w:r>
    </w:p>
    <w:p w14:paraId="713AAF43" w14:textId="77777777" w:rsidR="00937FAD" w:rsidRDefault="00937FAD">
      <w:pPr>
        <w:spacing w:line="240" w:lineRule="auto"/>
      </w:pPr>
    </w:p>
    <w:p w14:paraId="7362A016" w14:textId="77777777" w:rsidR="00937FAD" w:rsidRDefault="00330131">
      <w:pPr>
        <w:spacing w:line="240" w:lineRule="auto"/>
      </w:pPr>
      <w:r>
        <w:t>dále uvedeno v Příloze č. I. této Smlouvy.</w:t>
      </w:r>
    </w:p>
    <w:p w14:paraId="29A46AD9" w14:textId="77777777" w:rsidR="00937FAD" w:rsidRDefault="00937FAD">
      <w:pPr>
        <w:spacing w:line="240" w:lineRule="auto"/>
      </w:pPr>
    </w:p>
    <w:p w14:paraId="23A3CE3E" w14:textId="77777777" w:rsidR="00937FAD" w:rsidRDefault="00330131">
      <w:pPr>
        <w:spacing w:line="240" w:lineRule="auto"/>
      </w:pPr>
      <w:r>
        <w:t>Nedílnou součástí zajištění služeb je zpřístupnění Poskytovatelem provozovaného systému „Online Parkovné“ Objednateli, dle finančního plánu, který je uveden v rámci této Smlouvy jako Příloha č. II. (dále jen „Odměna“).</w:t>
      </w:r>
    </w:p>
    <w:p w14:paraId="5E2BD7F8" w14:textId="77777777" w:rsidR="00937FAD" w:rsidRDefault="00937FAD">
      <w:pPr>
        <w:spacing w:line="240" w:lineRule="auto"/>
      </w:pPr>
    </w:p>
    <w:p w14:paraId="53092ED1" w14:textId="03736D60" w:rsidR="00937FAD" w:rsidRDefault="00330131">
      <w:pPr>
        <w:spacing w:line="240" w:lineRule="auto"/>
      </w:pPr>
      <w:r>
        <w:t>Systém „Online Parkovné“ bude po implementaci a inicializaci dostupný Objednateli na webové adrese</w:t>
      </w:r>
      <w:r w:rsidR="00F900AD">
        <w:t xml:space="preserve"> </w:t>
      </w:r>
      <w:proofErr w:type="spellStart"/>
      <w:r w:rsidR="00F900AD">
        <w:t>xxxx</w:t>
      </w:r>
      <w:proofErr w:type="spellEnd"/>
      <w:r>
        <w:t xml:space="preserve">, a dále konkrétně na doméně 3. řádu, sloužící pro Objednatele, kde koncová webová adresa pro Objednatele a její tvar je definován konkrétně v Příloze I. </w:t>
      </w:r>
    </w:p>
    <w:p w14:paraId="2255ED15" w14:textId="77777777" w:rsidR="00937FAD" w:rsidRDefault="00937FAD">
      <w:pPr>
        <w:spacing w:line="240" w:lineRule="auto"/>
      </w:pPr>
    </w:p>
    <w:p w14:paraId="5574FA59" w14:textId="77777777" w:rsidR="00937FAD" w:rsidRDefault="00330131">
      <w:pPr>
        <w:spacing w:line="240" w:lineRule="auto"/>
      </w:pPr>
      <w:r>
        <w:t>Poskytovatel se na základě této smlouvy zavazuje poskytovat Objednateli službu implementace, servisní podpory 24/7 na základě kategorie incidentů, dále definované dle Přílohy č. I a službu konzultace v rozsahu až 1 hodin měsíčně, za částku sjednanou v Příloze č. III k této smlouvě. Za servisní podporu se považuje existence hotline podpory a konzultace poskytované ke službám za něž dle přílohy č. I v tabulce označené jako přehled služeb a odpovědnosti, nese Poskytovatel odpovědnost.</w:t>
      </w:r>
    </w:p>
    <w:p w14:paraId="03B4F942" w14:textId="77777777" w:rsidR="00937FAD" w:rsidRDefault="00937FAD">
      <w:pPr>
        <w:spacing w:line="240" w:lineRule="auto"/>
      </w:pPr>
    </w:p>
    <w:p w14:paraId="50CB130C" w14:textId="58EA2D51" w:rsidR="00937FAD" w:rsidRDefault="00330131">
      <w:pPr>
        <w:spacing w:line="240" w:lineRule="auto"/>
      </w:pPr>
      <w:r>
        <w:t xml:space="preserve">Konzultace či jakékoliv jiné požadavky, které nejsou označeny jako servisní zásah, které nejsou definovány jako incidenty blíže specifikovány v Příloze č. </w:t>
      </w:r>
      <w:r w:rsidR="001F5519">
        <w:t>I, byť</w:t>
      </w:r>
      <w:r>
        <w:t xml:space="preserve"> by se týkaly služeb, za které má Poskytovatel odpovědnost, nad rámec sjednaných 1 hodin měsíčně, se považují za „Servisní zásah nad rámec podpory“ a účtují se dle Přílohy č. II k této smlouvě. </w:t>
      </w:r>
    </w:p>
    <w:p w14:paraId="19A6846F" w14:textId="77777777" w:rsidR="00937FAD" w:rsidRDefault="00937FAD">
      <w:pPr>
        <w:spacing w:line="240" w:lineRule="auto"/>
      </w:pPr>
    </w:p>
    <w:p w14:paraId="24335E55" w14:textId="77777777" w:rsidR="00937FAD" w:rsidRDefault="00330131">
      <w:pPr>
        <w:spacing w:line="240" w:lineRule="auto"/>
      </w:pPr>
      <w:r>
        <w:t>Konzultace či jakékoliv jiné činnosti požadované ke službám, za něž Poskytovatel nenese dle tabulky v příloze č. I odpovědnost, se považují za „Servisní zásah nad rámec podpory“ a účtují se dle Přílohy č. II k této smlouvě.</w:t>
      </w:r>
    </w:p>
    <w:p w14:paraId="61B6ABB5" w14:textId="77777777" w:rsidR="00937FAD" w:rsidRDefault="00937FAD">
      <w:pPr>
        <w:spacing w:line="240" w:lineRule="auto"/>
      </w:pPr>
    </w:p>
    <w:p w14:paraId="37E62DE0" w14:textId="5A7CD4F9" w:rsidR="00937FAD" w:rsidRDefault="00330131">
      <w:pPr>
        <w:spacing w:line="240" w:lineRule="auto"/>
      </w:pPr>
      <w:r>
        <w:t>Činnosti Poskytovatele směřující k odstraňování incidentů specifikovaných v příloze č. II v kategoriích A, B, C a D, j</w:t>
      </w:r>
      <w:r w:rsidR="00644050">
        <w:t>sou</w:t>
      </w:r>
      <w:r>
        <w:t xml:space="preserve"> součástí Servisní podpory, a pokud odstraňování těchto incidentů překročí sjednaný časový rámec sjednaných konzultací poskytovaných v rámci servisní činnosti, poté je odstraňuje Poskytovatel na vlastní náklady bez nároku na odměnu. Je-li vedle odstranění incidentů požadována i činnost spočívající v zákaznické úpravě, modifikaci, aktualizaci, či jiná činnost, vyžádaná Objednatelem, a která není nápravou incidentů, považuje se tato činnost za „Servisní zásah nad rámec podpory“. </w:t>
      </w:r>
    </w:p>
    <w:p w14:paraId="147AAC2A" w14:textId="2A95527A" w:rsidR="00937FAD" w:rsidRDefault="00330131">
      <w:pPr>
        <w:spacing w:line="240" w:lineRule="auto"/>
      </w:pPr>
      <w:r>
        <w:lastRenderedPageBreak/>
        <w:t>Nevyčerpané hodiny se nepřevádějí.</w:t>
      </w:r>
    </w:p>
    <w:p w14:paraId="412B8D2B" w14:textId="77777777" w:rsidR="00937FAD" w:rsidRDefault="00937FAD">
      <w:pPr>
        <w:spacing w:line="240" w:lineRule="auto"/>
      </w:pPr>
    </w:p>
    <w:p w14:paraId="3ED37028" w14:textId="77777777" w:rsidR="00937FAD" w:rsidRDefault="00330131">
      <w:pPr>
        <w:numPr>
          <w:ilvl w:val="0"/>
          <w:numId w:val="23"/>
        </w:numPr>
        <w:spacing w:line="240" w:lineRule="auto"/>
      </w:pPr>
      <w:r>
        <w:t>Vzhledem k tomu, že Poskytovatel neuzavírá přímý smluvní vztah s Platební bránou a nespravuje, ani nepřebírá „žádné finanční prostředky“ získané z úhrady služeb parkovného přes Online platební bránu za parkovací plochy, místa nebo parkoviště Objednatele, a to skrze Poskytovatelem provozovanou službu „Online Parkovné, je třeba pro provoz dané služby zajistit smluvní vztah mezi Objednatelem a Platební bránou. Pokud si objednatel nezajistí služby od Platební brány, nemůže Poskytovatel plnit závazky z této smlouvy sjednané.</w:t>
      </w:r>
    </w:p>
    <w:p w14:paraId="50827796" w14:textId="77777777" w:rsidR="00937FAD" w:rsidRDefault="00937FAD">
      <w:pPr>
        <w:spacing w:line="240" w:lineRule="auto"/>
        <w:ind w:left="360"/>
      </w:pPr>
    </w:p>
    <w:p w14:paraId="38329327" w14:textId="77777777" w:rsidR="00937FAD" w:rsidRDefault="00330131">
      <w:pPr>
        <w:numPr>
          <w:ilvl w:val="0"/>
          <w:numId w:val="23"/>
        </w:numPr>
        <w:spacing w:line="240" w:lineRule="auto"/>
      </w:pPr>
      <w:r>
        <w:t>Nedílnou součástí této Smlouvy jsou následující přílohy:</w:t>
      </w:r>
    </w:p>
    <w:p w14:paraId="07441AF5" w14:textId="77777777" w:rsidR="00937FAD" w:rsidRDefault="00330131">
      <w:pPr>
        <w:numPr>
          <w:ilvl w:val="0"/>
          <w:numId w:val="4"/>
        </w:numPr>
        <w:tabs>
          <w:tab w:val="left" w:pos="709"/>
          <w:tab w:val="left" w:pos="2268"/>
          <w:tab w:val="left" w:pos="2694"/>
        </w:tabs>
        <w:spacing w:line="240" w:lineRule="auto"/>
      </w:pPr>
      <w:r>
        <w:t>Příloha číslo I.</w:t>
      </w:r>
      <w:r>
        <w:tab/>
        <w:t>– Technická specifikace a Specifikace činností</w:t>
      </w:r>
    </w:p>
    <w:p w14:paraId="5ACAF009" w14:textId="77777777" w:rsidR="00937FAD" w:rsidRDefault="00330131">
      <w:pPr>
        <w:numPr>
          <w:ilvl w:val="0"/>
          <w:numId w:val="4"/>
        </w:numPr>
        <w:tabs>
          <w:tab w:val="left" w:pos="709"/>
          <w:tab w:val="left" w:pos="2268"/>
          <w:tab w:val="left" w:pos="2694"/>
        </w:tabs>
        <w:spacing w:line="240" w:lineRule="auto"/>
      </w:pPr>
      <w:r>
        <w:t>Příloha číslo II. – Finanční plán</w:t>
      </w:r>
    </w:p>
    <w:p w14:paraId="36676A9A" w14:textId="77777777" w:rsidR="00937FAD" w:rsidRDefault="00330131">
      <w:pPr>
        <w:numPr>
          <w:ilvl w:val="0"/>
          <w:numId w:val="4"/>
        </w:numPr>
        <w:tabs>
          <w:tab w:val="left" w:pos="709"/>
          <w:tab w:val="left" w:pos="2268"/>
          <w:tab w:val="left" w:pos="2694"/>
        </w:tabs>
        <w:spacing w:line="240" w:lineRule="auto"/>
      </w:pPr>
      <w:r>
        <w:t>Příloha číslo III.  – Kontakty a odpovědné osoby</w:t>
      </w:r>
    </w:p>
    <w:p w14:paraId="38716DE9" w14:textId="77777777" w:rsidR="00937FAD" w:rsidRDefault="00937FAD">
      <w:pPr>
        <w:tabs>
          <w:tab w:val="left" w:pos="709"/>
          <w:tab w:val="left" w:pos="2268"/>
          <w:tab w:val="left" w:pos="2694"/>
        </w:tabs>
        <w:spacing w:line="240" w:lineRule="auto"/>
        <w:ind w:left="720"/>
      </w:pPr>
    </w:p>
    <w:p w14:paraId="729266EC" w14:textId="77777777" w:rsidR="00937FAD" w:rsidRDefault="00330131">
      <w:pPr>
        <w:numPr>
          <w:ilvl w:val="0"/>
          <w:numId w:val="23"/>
        </w:numPr>
        <w:spacing w:line="240" w:lineRule="auto"/>
      </w:pPr>
      <w:r>
        <w:t>V případě neplánovaného Výpadku těchto Služeb, majícího přímý vliv na jejich funkci, je Poskytovatel povinen po zjištění této skutečnosti započít s nápravou a služby obnovit. Maximální doby pro zahájení nápravy, jejich dokončení a sankce za jejich porušení jsou specifikovány v Příloze č. I. této Smlouvy. Poskytovatel je povinen oznámit Výpadek, dobu jeho trvání a příčinu Objednateli v souladu s Přílohou č. I. této Smlouvy, a to e-mailem na adresu T2 uvedenou v Příloze č. III. této Smlouvy.</w:t>
      </w:r>
    </w:p>
    <w:p w14:paraId="75835F6C" w14:textId="77777777" w:rsidR="00937FAD" w:rsidRDefault="00937FAD">
      <w:pPr>
        <w:spacing w:line="240" w:lineRule="auto"/>
        <w:ind w:left="360"/>
      </w:pPr>
    </w:p>
    <w:p w14:paraId="4BF09D75" w14:textId="77777777" w:rsidR="00937FAD" w:rsidRDefault="00330131">
      <w:pPr>
        <w:numPr>
          <w:ilvl w:val="0"/>
          <w:numId w:val="23"/>
        </w:numPr>
        <w:spacing w:line="240" w:lineRule="auto"/>
      </w:pPr>
      <w:r>
        <w:t>Poskytovatel nenese odpovědnost za škody, které Objednateli vzniknou v rámci systému „Online Parkovné“, dále systému, a to:</w:t>
      </w:r>
    </w:p>
    <w:p w14:paraId="68D568A5" w14:textId="77777777" w:rsidR="00937FAD" w:rsidRDefault="00330131">
      <w:pPr>
        <w:numPr>
          <w:ilvl w:val="0"/>
          <w:numId w:val="5"/>
        </w:numPr>
        <w:spacing w:line="240" w:lineRule="auto"/>
      </w:pPr>
      <w:r>
        <w:t>užíváním systému v rozporu s účelem, ke kterému bylo vytvořeno,</w:t>
      </w:r>
    </w:p>
    <w:p w14:paraId="5E1C654B" w14:textId="77777777" w:rsidR="00937FAD" w:rsidRDefault="00330131">
      <w:pPr>
        <w:numPr>
          <w:ilvl w:val="0"/>
          <w:numId w:val="5"/>
        </w:numPr>
        <w:spacing w:line="240" w:lineRule="auto"/>
      </w:pPr>
      <w:r>
        <w:t>neužíváním systému,</w:t>
      </w:r>
    </w:p>
    <w:p w14:paraId="0266E8E8" w14:textId="77777777" w:rsidR="00937FAD" w:rsidRDefault="00330131">
      <w:pPr>
        <w:numPr>
          <w:ilvl w:val="0"/>
          <w:numId w:val="5"/>
        </w:numPr>
        <w:spacing w:line="240" w:lineRule="auto"/>
      </w:pPr>
      <w:r>
        <w:t>v důsledku nemožnosti užívat systém, které nebylo vyvoláno vadným plněním ze strany Poskytovatele,</w:t>
      </w:r>
    </w:p>
    <w:p w14:paraId="4101CD05" w14:textId="77777777" w:rsidR="00937FAD" w:rsidRDefault="00330131">
      <w:pPr>
        <w:numPr>
          <w:ilvl w:val="0"/>
          <w:numId w:val="5"/>
        </w:numPr>
        <w:spacing w:line="240" w:lineRule="auto"/>
      </w:pPr>
      <w:r>
        <w:t>použitím neschválených modulů nebo aplikací 3. stran ze strany Objednatele,</w:t>
      </w:r>
    </w:p>
    <w:p w14:paraId="7D231042" w14:textId="77777777" w:rsidR="00937FAD" w:rsidRDefault="00330131">
      <w:pPr>
        <w:numPr>
          <w:ilvl w:val="0"/>
          <w:numId w:val="5"/>
        </w:numPr>
        <w:spacing w:line="240" w:lineRule="auto"/>
      </w:pPr>
      <w:r>
        <w:t>zadáním chybných cen parkovného nebo parkovacích lokací a parkovišť v systému Poskytovatele, pokud k tomuto zadání dojde ze strany Objednatele,</w:t>
      </w:r>
    </w:p>
    <w:p w14:paraId="4533A3D8" w14:textId="77777777" w:rsidR="00937FAD" w:rsidRDefault="00330131">
      <w:pPr>
        <w:numPr>
          <w:ilvl w:val="0"/>
          <w:numId w:val="5"/>
        </w:numPr>
        <w:spacing w:line="240" w:lineRule="auto"/>
      </w:pPr>
      <w:r>
        <w:t xml:space="preserve">zneužitím dodané Služby zaměstnanci Objednatele, </w:t>
      </w:r>
    </w:p>
    <w:p w14:paraId="692176A6" w14:textId="77777777" w:rsidR="00937FAD" w:rsidRDefault="00330131">
      <w:pPr>
        <w:numPr>
          <w:ilvl w:val="0"/>
          <w:numId w:val="5"/>
        </w:numPr>
        <w:spacing w:line="240" w:lineRule="auto"/>
      </w:pPr>
      <w:r>
        <w:t>Výpadkem internetové konektivity, HW, pokud jsou ve správě Objednatele.</w:t>
      </w:r>
    </w:p>
    <w:p w14:paraId="43D1AEB2" w14:textId="77777777" w:rsidR="00937FAD" w:rsidRDefault="00330131">
      <w:pPr>
        <w:spacing w:line="240" w:lineRule="auto"/>
      </w:pPr>
      <w:r>
        <w:t>Odstraňování těchto závad Poskytovatelem a činnosti s tím spojené jsou považovány za “Servisní zásahy nad rámec podpory”.</w:t>
      </w:r>
    </w:p>
    <w:p w14:paraId="5E27CE2F" w14:textId="77777777" w:rsidR="00937FAD" w:rsidRDefault="00937FAD">
      <w:pPr>
        <w:spacing w:line="240" w:lineRule="auto"/>
      </w:pPr>
    </w:p>
    <w:p w14:paraId="381DD404" w14:textId="77777777" w:rsidR="00937FAD" w:rsidRDefault="00330131">
      <w:pPr>
        <w:numPr>
          <w:ilvl w:val="0"/>
          <w:numId w:val="23"/>
        </w:numPr>
        <w:spacing w:line="240" w:lineRule="auto"/>
      </w:pPr>
      <w:r>
        <w:t>Poskytovatel nenese odpovědnost za výpadky, nefunkčnost, omezení aplikací, systému, HW 3. stran, ke kterým došlo bez jeho zavinění, zejména:</w:t>
      </w:r>
    </w:p>
    <w:p w14:paraId="6B5B695A" w14:textId="77777777" w:rsidR="00937FAD" w:rsidRDefault="00330131">
      <w:pPr>
        <w:numPr>
          <w:ilvl w:val="0"/>
          <w:numId w:val="1"/>
        </w:numPr>
        <w:spacing w:line="240" w:lineRule="auto"/>
      </w:pPr>
      <w:r>
        <w:t>Výpadky, nefunkčnost, omezení konektivity internetu parkovacích automatů nebo vjezdových bran daných parkovišť,</w:t>
      </w:r>
    </w:p>
    <w:p w14:paraId="2CE5A1F9" w14:textId="77777777" w:rsidR="00937FAD" w:rsidRDefault="00330131">
      <w:pPr>
        <w:numPr>
          <w:ilvl w:val="0"/>
          <w:numId w:val="1"/>
        </w:numPr>
        <w:spacing w:line="240" w:lineRule="auto"/>
      </w:pPr>
      <w:r>
        <w:t>Výpadky HW Serverů parkovišť, které spravují jejich provoz, obslužnost, vybírání poplatků, vjezd a poskytnutí informací světelným tabulím, pokud nebyly způsobeny chybou napojení Poskytovatele,</w:t>
      </w:r>
    </w:p>
    <w:p w14:paraId="0083A61A" w14:textId="77777777" w:rsidR="00937FAD" w:rsidRDefault="00330131">
      <w:pPr>
        <w:numPr>
          <w:ilvl w:val="0"/>
          <w:numId w:val="1"/>
        </w:numPr>
        <w:spacing w:line="240" w:lineRule="auto"/>
      </w:pPr>
      <w:r>
        <w:t>Výpadky, nefunkčnost, omezení platební brány, způsobené přímo Poskytovatelem platební brány, pokud nebyly způsobeny chybou napojení Poskytovatele,</w:t>
      </w:r>
    </w:p>
    <w:p w14:paraId="5587E259" w14:textId="77777777" w:rsidR="00937FAD" w:rsidRDefault="00330131">
      <w:pPr>
        <w:numPr>
          <w:ilvl w:val="0"/>
          <w:numId w:val="1"/>
        </w:numPr>
        <w:spacing w:line="240" w:lineRule="auto"/>
      </w:pPr>
      <w:r>
        <w:lastRenderedPageBreak/>
        <w:t>Výpadky účetního softwaru, pokud je napojen, a pokud výpadky nebyly způsobeny chybou napojení Poskytovatele,</w:t>
      </w:r>
    </w:p>
    <w:p w14:paraId="5903654C" w14:textId="77777777" w:rsidR="00937FAD" w:rsidRDefault="00330131">
      <w:pPr>
        <w:numPr>
          <w:ilvl w:val="0"/>
          <w:numId w:val="1"/>
        </w:numPr>
        <w:spacing w:line="240" w:lineRule="auto"/>
      </w:pPr>
      <w:r>
        <w:t>Výpadky, nefunkčnost, omezení mobilních zařízení (telefon, PDA, tablet), pro kontrolu a validaci RZ, pokud k tomu nedojde chybou webové stránky Poskytovatele, v případě, že je tento specializovaný modul v rámci systému “Online parkovné” zapnut,</w:t>
      </w:r>
    </w:p>
    <w:p w14:paraId="7251E84D" w14:textId="77777777" w:rsidR="00937FAD" w:rsidRDefault="00330131">
      <w:pPr>
        <w:numPr>
          <w:ilvl w:val="0"/>
          <w:numId w:val="1"/>
        </w:numPr>
        <w:spacing w:line="240" w:lineRule="auto"/>
      </w:pPr>
      <w:r>
        <w:t>Hostingových služeb, jejich omezení, nefunkčnost, výpadky, pokud k tomu nedojde chybou Poskytovatele, a to včetně domény. Vzhledem k tomu, že systém provozuje na své doméně Poskytovatel, zajistí neprodleně provoz systému u jiného Poskytovatele hostingových služeb, pokud by došlo k častým výpadkům, omezením, zániku hostingové společnosti nebo jiným skutečnostem provozu, na které nemá Poskytovatel vliv.</w:t>
      </w:r>
    </w:p>
    <w:p w14:paraId="4B49CE0E" w14:textId="77777777" w:rsidR="00937FAD" w:rsidRDefault="00330131">
      <w:pPr>
        <w:numPr>
          <w:ilvl w:val="0"/>
          <w:numId w:val="1"/>
        </w:numPr>
        <w:spacing w:line="240" w:lineRule="auto"/>
      </w:pPr>
      <w:r>
        <w:t>a dále dodatečné služby (pokud budou zřízeny) jako např. výpadky, omezení, nefunkčnost SMS brány, pokud nebyla způsobena chybou napojení Poskytovatele,</w:t>
      </w:r>
    </w:p>
    <w:p w14:paraId="6972C121" w14:textId="77777777" w:rsidR="00937FAD" w:rsidRDefault="00330131">
      <w:pPr>
        <w:spacing w:line="240" w:lineRule="auto"/>
      </w:pPr>
      <w:r>
        <w:t>Odstraňování těchto závad Poskytovatelem a činnosti s tím spojené je považováno za “Servisní zásah nad rámec podpory”.</w:t>
      </w:r>
    </w:p>
    <w:p w14:paraId="72680B37" w14:textId="77777777" w:rsidR="00937FAD" w:rsidRDefault="00937FAD">
      <w:pPr>
        <w:spacing w:line="240" w:lineRule="auto"/>
      </w:pPr>
    </w:p>
    <w:p w14:paraId="1C834354" w14:textId="77777777" w:rsidR="00937FAD" w:rsidRDefault="00330131">
      <w:pPr>
        <w:numPr>
          <w:ilvl w:val="0"/>
          <w:numId w:val="23"/>
        </w:numPr>
        <w:spacing w:line="240" w:lineRule="auto"/>
      </w:pPr>
      <w:r>
        <w:t>Poskytovatel zároveň nenese odpovědnost za závady produktů třetích stran. Odstraňování těchto závad Poskytovatelem a činnosti s tím spojené jsou považovány za “Servisní zásah nad rámec podpory”.</w:t>
      </w:r>
    </w:p>
    <w:p w14:paraId="72BABB37" w14:textId="77777777" w:rsidR="00937FAD" w:rsidRDefault="00937FAD">
      <w:pPr>
        <w:spacing w:line="240" w:lineRule="auto"/>
        <w:ind w:left="360"/>
      </w:pPr>
    </w:p>
    <w:p w14:paraId="00AD14AF" w14:textId="3192A4AB" w:rsidR="00937FAD" w:rsidRDefault="00330131">
      <w:pPr>
        <w:numPr>
          <w:ilvl w:val="0"/>
          <w:numId w:val="23"/>
        </w:numPr>
        <w:spacing w:line="240" w:lineRule="auto"/>
      </w:pPr>
      <w:r>
        <w:t>P</w:t>
      </w:r>
      <w:r w:rsidR="0090352B">
        <w:t>oskyt</w:t>
      </w:r>
      <w:r>
        <w:t>ovatel má právo provádět i dobrovolnou pravidelnou údržbu, která způsobí přerušení provozu systému „Online Parkovné“ v síti Internet v rozsahu maximálně 30 min, a to v intervalu max. 2x měsíčně. Tato údržba bude prováděna vždy pouze mezi 0:00 – 06:00 hod. Úmysl realizovat tuto údržbu a její rozsah je Poskytovatel povinen si odsouhlasit s Objednatelem vždy nejpozději jeden (1) pracovní den před jejím uskutečněním, uvedením popisu údržby a časem zahájení prací e-mailem na adresu T2 uvedenou v Příloze č. III. této Smlouvy.</w:t>
      </w:r>
    </w:p>
    <w:p w14:paraId="0AFF400A" w14:textId="77777777" w:rsidR="00937FAD" w:rsidRDefault="00937FAD">
      <w:pPr>
        <w:spacing w:line="240" w:lineRule="auto"/>
        <w:ind w:left="360"/>
      </w:pPr>
    </w:p>
    <w:p w14:paraId="7D487787" w14:textId="77777777" w:rsidR="00937FAD" w:rsidRDefault="00330131">
      <w:pPr>
        <w:numPr>
          <w:ilvl w:val="0"/>
          <w:numId w:val="23"/>
        </w:numPr>
        <w:spacing w:line="240" w:lineRule="auto"/>
      </w:pPr>
      <w:r>
        <w:t xml:space="preserve">Objednatel má k dispozici přístup k administrativnímu rozhraní, pomocí kterého může sám měnit některá nastavení systému bez nutnosti spolupráce s Poskytovatelem a bez jeho vědomí. Administrativní systém(y), které jsou Objednateli takto přístupné, jsou uvedeny v Příloze č. I. této Smlouvy. Za obsahovou, cenovou i jazykovou správnost těchto dat nese odpovědnost Objednatel, pokud plněním nepověřil Poskytovatele. Poskytovatel neodpovídá za škodu způsobenou Objednatelem neodborným použitím uživatelského, administrativního rozhraní. Odstraňování těchto závad Poskytovatelem a činnosti s tím spojené jsou považovány za “Servisní zásah nad rámec podpory”. </w:t>
      </w:r>
    </w:p>
    <w:p w14:paraId="28F7E6A1" w14:textId="77777777" w:rsidR="00FB0143" w:rsidRDefault="00FB0143" w:rsidP="00E70331">
      <w:pPr>
        <w:spacing w:line="240" w:lineRule="auto"/>
        <w:ind w:left="360"/>
      </w:pPr>
    </w:p>
    <w:p w14:paraId="13F35DCE" w14:textId="290FBCF8" w:rsidR="002D41A5" w:rsidRDefault="002D41A5">
      <w:pPr>
        <w:numPr>
          <w:ilvl w:val="0"/>
          <w:numId w:val="23"/>
        </w:numPr>
        <w:spacing w:line="240" w:lineRule="auto"/>
      </w:pPr>
      <w:r>
        <w:t>Prostřednictvím služby uvedené v článku II. odst. 1. písm. e) bod a. této Smlouvy</w:t>
      </w:r>
      <w:r w:rsidR="00FB0143">
        <w:t xml:space="preserve"> </w:t>
      </w:r>
      <w:r w:rsidR="0090352B">
        <w:t xml:space="preserve">garantuje Poskytovatel, že údaje o platbách realizovaných prostřednictvím systému „Online Parkovné“ budou v čase transakce dostupné v parkovacím systému CROSS Zlín, a.s. </w:t>
      </w:r>
    </w:p>
    <w:p w14:paraId="068951A0" w14:textId="77777777" w:rsidR="00D11208" w:rsidRDefault="00D11208" w:rsidP="00E70331">
      <w:pPr>
        <w:spacing w:line="240" w:lineRule="auto"/>
        <w:ind w:left="360"/>
      </w:pPr>
    </w:p>
    <w:p w14:paraId="7A8E3D9F" w14:textId="24AD5688" w:rsidR="00D11208" w:rsidRDefault="00D11208">
      <w:pPr>
        <w:numPr>
          <w:ilvl w:val="0"/>
          <w:numId w:val="23"/>
        </w:numPr>
        <w:spacing w:line="240" w:lineRule="auto"/>
      </w:pPr>
      <w:r>
        <w:lastRenderedPageBreak/>
        <w:t xml:space="preserve">Poskytovatel garantuje Objednateli, že systém „Online Parkovné“ žádným způsobem nenaruší provoz jiných systémů používaných nyní či v budoucnu Objednatelem k výběru parkovného v rámci parkovacích ploch, míst nebo parkovišť Objednatele.   </w:t>
      </w:r>
    </w:p>
    <w:p w14:paraId="601E6EB7" w14:textId="77777777" w:rsidR="00937FAD" w:rsidRDefault="00937FAD">
      <w:pPr>
        <w:tabs>
          <w:tab w:val="left" w:pos="7230"/>
        </w:tabs>
        <w:spacing w:line="240" w:lineRule="auto"/>
      </w:pPr>
    </w:p>
    <w:p w14:paraId="0A8A3DAC" w14:textId="77777777" w:rsidR="00937FAD" w:rsidRDefault="00330131">
      <w:pPr>
        <w:pStyle w:val="Nadpis3"/>
        <w:spacing w:line="240" w:lineRule="auto"/>
        <w:jc w:val="center"/>
      </w:pPr>
      <w:bookmarkStart w:id="3" w:name="_t7ff5t4hcmb1" w:colFirst="0" w:colLast="0"/>
      <w:bookmarkEnd w:id="3"/>
      <w:r>
        <w:t>Článek III. - Cena plnění</w:t>
      </w:r>
    </w:p>
    <w:p w14:paraId="746CA521" w14:textId="13890643" w:rsidR="00937FAD" w:rsidRDefault="00330131">
      <w:pPr>
        <w:numPr>
          <w:ilvl w:val="0"/>
          <w:numId w:val="19"/>
        </w:numPr>
        <w:tabs>
          <w:tab w:val="left" w:pos="993"/>
          <w:tab w:val="left" w:pos="7230"/>
        </w:tabs>
        <w:spacing w:line="240" w:lineRule="auto"/>
      </w:pPr>
      <w:r>
        <w:t>Objednatel se zavazuje za veškeré poskytnuté plnění Poskytovatele dle této Smlouvy zaplatit Poskytovateli cenu stanovenou dle finančního plánu, který je nedílnou součástí této Smlouvy jako Příloha č. II. (dále jen „Odměna“). Konzultace či požadované činnosti je povinen Objednatel objednávat u Poskytovatele prostřednictvím Sytému Ticketing, v němž se jednotlivé požadavky, jejich řešení a průběh zachycují. O řešení incidentů v kategorii A – Kritické, se učiní záznam v Systému Ticketing na základě jejich telefonického oznámení. Učinit objednávku, či požadavek v tomto Systému Ticketing, může toliko osoba uvedená jako k tomu určená v příloze č. IV k této smlouvě. Komunikace zachycená v tomto Systému Ticketing je pro smluvní strany závazná a je podkladem pro fakturaci Poskytovatele.</w:t>
      </w:r>
    </w:p>
    <w:p w14:paraId="0707E54B" w14:textId="77777777" w:rsidR="00937FAD" w:rsidRDefault="00937FAD">
      <w:pPr>
        <w:tabs>
          <w:tab w:val="left" w:pos="993"/>
          <w:tab w:val="left" w:pos="7230"/>
        </w:tabs>
        <w:spacing w:line="240" w:lineRule="auto"/>
        <w:ind w:left="360"/>
      </w:pPr>
    </w:p>
    <w:p w14:paraId="54F41CED" w14:textId="77777777" w:rsidR="00937FAD" w:rsidRDefault="00330131">
      <w:pPr>
        <w:numPr>
          <w:ilvl w:val="0"/>
          <w:numId w:val="19"/>
        </w:numPr>
        <w:tabs>
          <w:tab w:val="left" w:pos="993"/>
          <w:tab w:val="left" w:pos="7230"/>
        </w:tabs>
        <w:spacing w:line="240" w:lineRule="auto"/>
      </w:pPr>
      <w:r>
        <w:t xml:space="preserve">Smluvní strany se dohodly, že cena plnění může v odůvodněných případech být, nejvýše však jednou za rok, na návrh Poskytovatele upravena, což bude zachyceno v dodatku k této smlouvě podepsaného oběma smluvními stranami.    </w:t>
      </w:r>
    </w:p>
    <w:p w14:paraId="34069028" w14:textId="77777777" w:rsidR="00937FAD" w:rsidRDefault="00937FAD">
      <w:pPr>
        <w:tabs>
          <w:tab w:val="left" w:pos="993"/>
          <w:tab w:val="left" w:pos="7230"/>
        </w:tabs>
        <w:spacing w:line="240" w:lineRule="auto"/>
        <w:ind w:left="360"/>
      </w:pPr>
    </w:p>
    <w:p w14:paraId="7AD5231F" w14:textId="0AC1E2D4" w:rsidR="00937FAD" w:rsidRDefault="00330131">
      <w:pPr>
        <w:numPr>
          <w:ilvl w:val="0"/>
          <w:numId w:val="19"/>
        </w:numPr>
        <w:tabs>
          <w:tab w:val="left" w:pos="993"/>
          <w:tab w:val="left" w:pos="7230"/>
        </w:tabs>
        <w:spacing w:line="240" w:lineRule="auto"/>
      </w:pPr>
      <w:r>
        <w:t>Objednatel je povinen Odměnu hradit na základě daňových dokladů (faktur), vystavených Poskytovatelem vždy po skončení daného měsíce, v souladu s Přílohou č. II. - finančním plánem. Splatnost jednotlivých faktur bude vždy stanovena přímo v příslušné faktuře, přičemž smluvní strany se dohodly, že den splatnosti faktury bude činit deset (10) dnů ode dne doručení faktury Objednateli.</w:t>
      </w:r>
      <w:r w:rsidR="003F4411">
        <w:t xml:space="preserve"> Přílohou faktury k vyúčtování Transakčního poplatku bude report o transakcích realizovaných prostřednictvím systému „Online Parkovné“ v účtovaném období. V případě odchylných údajů v reportu a v parkovacím systému CROSS Zlín, a.s. jsou pro stanovení výše Transakčního poplatku rozhodné údaje v parkovacím systému CROSS Zlín, a.s.    </w:t>
      </w:r>
    </w:p>
    <w:p w14:paraId="5DB15F3C" w14:textId="77777777" w:rsidR="00937FAD" w:rsidRDefault="00937FAD">
      <w:pPr>
        <w:tabs>
          <w:tab w:val="left" w:pos="993"/>
          <w:tab w:val="left" w:pos="7230"/>
        </w:tabs>
        <w:spacing w:line="240" w:lineRule="auto"/>
        <w:ind w:left="360"/>
      </w:pPr>
    </w:p>
    <w:p w14:paraId="7EFD9993" w14:textId="779169BE" w:rsidR="00937FAD" w:rsidRDefault="00330131">
      <w:pPr>
        <w:numPr>
          <w:ilvl w:val="0"/>
          <w:numId w:val="19"/>
        </w:numPr>
        <w:tabs>
          <w:tab w:val="left" w:pos="993"/>
          <w:tab w:val="left" w:pos="7230"/>
        </w:tabs>
        <w:spacing w:line="240" w:lineRule="auto"/>
      </w:pPr>
      <w:r>
        <w:t xml:space="preserve">Zjistí-li Poskytovatel, že Objednatel neuhradil Odměnu do dvaceti (20) dnů po její splatnosti, je oprávněn vyzvat Objednatele ke splnění závazků vůči Poskytovateli, a to písemně dopisem nebo e-mailem na adresu T4 uvedenou v Příloze č. III. této Smlouvy. Pokud Objednatel do deseti (10) dnů od doručení takové výzvy neprovede nápravu, je Poskytovatel oprávněn pozastavit Objednateli poskytování plnění podle této Smlouvy v plném rozsahu a není odpovědný za jakoukoliv škodu vzniklou na straně Objednatele způsobené tímto pozastavením. Provedením nápravy se v tomto smyslu rozumí připsání dlužné částky Odměny a vypočteného </w:t>
      </w:r>
      <w:r w:rsidR="003D4150">
        <w:t>zákonného</w:t>
      </w:r>
      <w:r>
        <w:t xml:space="preserve"> úroku z prodlení na účet Poskytovatele. Poskytování služeb dle této Smlouvy bude Poskytovatelem obnoveno nejpozději do jedné (1) hodiny poté, co se Poskytovatel dozví o uhrazení dlužné částky Odměny včetně vypočteného </w:t>
      </w:r>
      <w:r w:rsidR="003D4150">
        <w:t xml:space="preserve">zákonného </w:t>
      </w:r>
      <w:r>
        <w:t xml:space="preserve">úroku z prodlení. V případě, že Objednatel neuhradí dlužnou částku Odměny spolu s vypočteným </w:t>
      </w:r>
      <w:r w:rsidR="003D4150">
        <w:t>zákonným</w:t>
      </w:r>
      <w:r>
        <w:t xml:space="preserve"> úrokem z </w:t>
      </w:r>
      <w:r w:rsidR="00E70331">
        <w:t>prodlení ani</w:t>
      </w:r>
      <w:r>
        <w:t xml:space="preserve"> do třiceti (30) dnů od doručení výzvy Objednateli, má Poskytovatel právo na smluvní pokutu ve výši 2.500 Kč. Poskytovatel je také oprávněn od této Smlouvy odstoupit.</w:t>
      </w:r>
    </w:p>
    <w:p w14:paraId="61F98D3E" w14:textId="77777777" w:rsidR="00937FAD" w:rsidRDefault="00937FAD">
      <w:pPr>
        <w:tabs>
          <w:tab w:val="left" w:pos="993"/>
          <w:tab w:val="left" w:pos="7230"/>
        </w:tabs>
        <w:spacing w:line="240" w:lineRule="auto"/>
        <w:ind w:left="360"/>
      </w:pPr>
    </w:p>
    <w:p w14:paraId="3DAC72A4" w14:textId="77777777" w:rsidR="00937FAD" w:rsidRDefault="00330131">
      <w:pPr>
        <w:numPr>
          <w:ilvl w:val="0"/>
          <w:numId w:val="19"/>
        </w:numPr>
        <w:tabs>
          <w:tab w:val="left" w:pos="993"/>
          <w:tab w:val="left" w:pos="7230"/>
        </w:tabs>
        <w:spacing w:line="240" w:lineRule="auto"/>
      </w:pPr>
      <w:r>
        <w:t>Smluvní strany se dohodly, že v případě rozšíření a úprav stávajícího systému „Online Parkovné“ projednají smluvní strany před uvedením těchto změn do provozu nabídku s finančním oceněním daných “úprav”. Toto ocenění bude zaneseno u daných požadavků v rámci “Ticketing Systému”. Následně po odsouhlasení obou smluvních stran, bude zahájena práce dle termínu daných požadavků. Pokud budou tyto požadavky vyhotoveny v termínu daného měsíce, budou přičteny k Odměně, dle finančního plánu, který je nedílnou součástí této Smlouvy jako Příloha č. II.</w:t>
      </w:r>
    </w:p>
    <w:p w14:paraId="1BB6E5BB" w14:textId="77777777" w:rsidR="00937FAD" w:rsidRDefault="00937FAD">
      <w:pPr>
        <w:tabs>
          <w:tab w:val="left" w:pos="7230"/>
        </w:tabs>
        <w:spacing w:line="240" w:lineRule="auto"/>
      </w:pPr>
    </w:p>
    <w:p w14:paraId="5297FCD7" w14:textId="77777777" w:rsidR="00937FAD" w:rsidRDefault="00330131">
      <w:pPr>
        <w:pStyle w:val="Nadpis3"/>
        <w:spacing w:line="240" w:lineRule="auto"/>
        <w:jc w:val="center"/>
      </w:pPr>
      <w:bookmarkStart w:id="4" w:name="_bbr40i24f6yq" w:colFirst="0" w:colLast="0"/>
      <w:bookmarkEnd w:id="4"/>
      <w:r>
        <w:t>Článek IV. - Ochrana informací a dat</w:t>
      </w:r>
    </w:p>
    <w:p w14:paraId="2BCBB001" w14:textId="77777777" w:rsidR="00937FAD" w:rsidRDefault="00330131">
      <w:pPr>
        <w:numPr>
          <w:ilvl w:val="0"/>
          <w:numId w:val="17"/>
        </w:numPr>
        <w:spacing w:line="240" w:lineRule="auto"/>
      </w:pPr>
      <w:r>
        <w:t>Smluvní strany se zavazují vzájemně si poskytovat veškeré informace potřebné pro řádné plnění svých závazků dle této Smlouvy. Osoby odpovědné za zajištění potřebné součinnosti, určené smluvními stranami, jsou uvedeny v Příloze č. IV této Smlouvy.</w:t>
      </w:r>
    </w:p>
    <w:p w14:paraId="402BDF6B" w14:textId="77777777" w:rsidR="00937FAD" w:rsidRDefault="00937FAD">
      <w:pPr>
        <w:spacing w:line="240" w:lineRule="auto"/>
        <w:ind w:left="357"/>
      </w:pPr>
    </w:p>
    <w:p w14:paraId="6E26E987" w14:textId="77777777" w:rsidR="00937FAD" w:rsidRDefault="00330131">
      <w:pPr>
        <w:numPr>
          <w:ilvl w:val="0"/>
          <w:numId w:val="17"/>
        </w:numPr>
        <w:spacing w:line="240" w:lineRule="auto"/>
      </w:pPr>
      <w:r>
        <w:t>Obě smluvní strany se zavazují, že neposkytnou žádné třetí osobě důvěrné informace, které jim byly nebo budou zpřístupněny o druhé smluvní straně v souvislosti s plněním podle této Smlouvy a navazujících dílčích smluv.</w:t>
      </w:r>
    </w:p>
    <w:p w14:paraId="65D9E231" w14:textId="77777777" w:rsidR="00937FAD" w:rsidRDefault="00937FAD">
      <w:pPr>
        <w:spacing w:line="240" w:lineRule="auto"/>
        <w:ind w:left="357"/>
      </w:pPr>
    </w:p>
    <w:p w14:paraId="72C75F45" w14:textId="77777777" w:rsidR="00937FAD" w:rsidRDefault="00330131">
      <w:pPr>
        <w:numPr>
          <w:ilvl w:val="0"/>
          <w:numId w:val="17"/>
        </w:numPr>
        <w:spacing w:line="240" w:lineRule="auto"/>
      </w:pPr>
      <w:r>
        <w:t>Nedohodnou-li se smluvní strany písemně jinak, považují se za důvěrné informace podle odst. 2 tohoto článku všechny informace, které jsou součástí obchodního tajemství příslušné smluvní strany, například popisy nebo části popisů technologických procesů a vzorců, technických vzorců a know-how, informace o provozních metodách, procedurách a pracovních postupech, obchodní nebo marketingové plány, jejichž zveřejnění přijímací stranou by předávající straně mohlo způsobit škodu.</w:t>
      </w:r>
    </w:p>
    <w:p w14:paraId="659EC25D" w14:textId="77777777" w:rsidR="00937FAD" w:rsidRDefault="00937FAD">
      <w:pPr>
        <w:spacing w:line="240" w:lineRule="auto"/>
        <w:ind w:left="357"/>
      </w:pPr>
    </w:p>
    <w:p w14:paraId="169363FF" w14:textId="77777777" w:rsidR="00937FAD" w:rsidRDefault="00330131">
      <w:pPr>
        <w:numPr>
          <w:ilvl w:val="0"/>
          <w:numId w:val="17"/>
        </w:numPr>
        <w:spacing w:line="240" w:lineRule="auto"/>
      </w:pPr>
      <w:r>
        <w:t>Za důvěrné informace dle předchozích odstavců se nepovažují informace, které se staly veřejně známými, aniž by to zavinila záměrně či opomenutím přijímací strana, a dále ty informace, které měla přijímací strana legálně k dispozici před uzavřením této Smlouvy, nebo které jsou výsledkem postupu, při kterém k nim přijímací strana dospěje nezávisle a je to schopna doložit svými záznamy nebo informacemi třetí strany. Za porušení povinnosti dle tohoto článku se nepovažuje, pokud smluvní strana poskytne důvěrné informace svým odborným poradcům (např. právním či daňovým), pokud jsou tito na základě obecně závazných právních předpisů nebo smluvně zavázáni povinností mlčenlivosti.</w:t>
      </w:r>
    </w:p>
    <w:p w14:paraId="2F6FEAEE" w14:textId="77777777" w:rsidR="00937FAD" w:rsidRDefault="00937FAD">
      <w:pPr>
        <w:spacing w:line="240" w:lineRule="auto"/>
        <w:ind w:left="357"/>
      </w:pPr>
    </w:p>
    <w:p w14:paraId="73947643" w14:textId="77777777" w:rsidR="00937FAD" w:rsidRDefault="00330131">
      <w:pPr>
        <w:numPr>
          <w:ilvl w:val="0"/>
          <w:numId w:val="17"/>
        </w:numPr>
        <w:spacing w:line="240" w:lineRule="auto"/>
      </w:pPr>
      <w:r>
        <w:t>Poskytovatel se zavazuje, že data, která obdrží pro účely splnění úkolů podle této a navazujících dílčích smluv od Objednatele, nevyužije pro sebe a ani je neposkytne třetím osobám.</w:t>
      </w:r>
    </w:p>
    <w:p w14:paraId="2189E553" w14:textId="77777777" w:rsidR="00937FAD" w:rsidRDefault="00330131">
      <w:pPr>
        <w:pStyle w:val="Nadpis3"/>
        <w:spacing w:line="240" w:lineRule="auto"/>
        <w:jc w:val="center"/>
      </w:pPr>
      <w:bookmarkStart w:id="5" w:name="_8doajlbvqowe" w:colFirst="0" w:colLast="0"/>
      <w:bookmarkEnd w:id="5"/>
      <w:r>
        <w:t>Článek V. - Náhrada škody</w:t>
      </w:r>
    </w:p>
    <w:p w14:paraId="422F53BB" w14:textId="77777777" w:rsidR="00937FAD" w:rsidRDefault="00330131">
      <w:pPr>
        <w:numPr>
          <w:ilvl w:val="0"/>
          <w:numId w:val="13"/>
        </w:numPr>
        <w:spacing w:line="240" w:lineRule="auto"/>
      </w:pPr>
      <w:r>
        <w:t xml:space="preserve">Smluvní strany se dohodly, že Poskytovatel nenese odpovědnost za přerušení provozu, jakékoliv omezení či nedostupnost služeb systému „Online Parkovné“ (dále společně „Omezení provozu“) v případě, že takové Omezení provozu bylo způsobeno osobami, </w:t>
      </w:r>
      <w:r>
        <w:lastRenderedPageBreak/>
        <w:t>vlivy, silami, událostmi a/nebo skutečnostmi, jejichž vznik, intenzitu a/nebo působení nemohl Poskytovatel při náležité péči ani částečně ovlivnit. Dále to platí také pro internetový útok cílený na narušení zabezpečení systému, nebo výpadek telekomunikačního a jiného spojení nezbytného k plnění povinností Poskytovatele dle této Smlouvy, které nezavinil Poskytovatel porušením svých povinností nebo které nemají původ v provozu Poskytovatele. Smluvní strany se současně dohodly, že Poskytovatel neodpovídá Objednateli za škodu, která jemu vznikne v důsledku jím nezaviněného Omezení provozu z důvodů uvedených v článku V. odst. 1. této Smlouvy.</w:t>
      </w:r>
    </w:p>
    <w:p w14:paraId="2CABF7B7" w14:textId="77777777" w:rsidR="00937FAD" w:rsidRDefault="00937FAD">
      <w:pPr>
        <w:spacing w:line="240" w:lineRule="auto"/>
        <w:ind w:left="357"/>
      </w:pPr>
    </w:p>
    <w:p w14:paraId="5C4AE598" w14:textId="77777777" w:rsidR="00937FAD" w:rsidRDefault="00330131">
      <w:pPr>
        <w:numPr>
          <w:ilvl w:val="0"/>
          <w:numId w:val="13"/>
        </w:numPr>
        <w:spacing w:line="240" w:lineRule="auto"/>
      </w:pPr>
      <w:r>
        <w:t>V případě, že Poskytovatel zjistí, že by mohlo dojít k Omezení provozu z některého z důvodů uvedených v článku V. odst. 1. této Smlouvy, je povinen neprodleně o tomto riziku informovat Objednatele.</w:t>
      </w:r>
    </w:p>
    <w:p w14:paraId="4056E850" w14:textId="77777777" w:rsidR="00937FAD" w:rsidRDefault="00937FAD">
      <w:pPr>
        <w:spacing w:line="240" w:lineRule="auto"/>
        <w:ind w:left="357"/>
      </w:pPr>
    </w:p>
    <w:p w14:paraId="611B14B6" w14:textId="77777777" w:rsidR="00937FAD" w:rsidRDefault="00330131">
      <w:pPr>
        <w:numPr>
          <w:ilvl w:val="0"/>
          <w:numId w:val="13"/>
        </w:numPr>
        <w:spacing w:line="240" w:lineRule="auto"/>
      </w:pPr>
      <w:r>
        <w:t>Smluvní strany se dohodly, že Poskytovatel nenese odpovědnost za Omezení provozu z důvodů neplnění povinností třetích osob vůči Poskytovateli, jestliže bez splnění povinností třetích osob je splnění povinností Poskytovatele dle této Smlouvy vůči Objednateli nemožné a jestliže Poskytovatel sám porušením svých povinností nezpůsobil, že tyto třetí osoby své povinnosti vůči Poskytovateli nesplnily. Pro účely tohoto odstavce se třetí osobou rozumí pouze osoba písemně schválena Objednatelem. Poskytovatel se zavazuje průběžně dohlížet na plnění povinností těchto třetích stran a v případě, že jejich plnění nebude řádné, potom se zavazuje působit na tuto třetí stranu tak, aby řádné plnění svých povinností obnovila.</w:t>
      </w:r>
    </w:p>
    <w:p w14:paraId="66F6672D" w14:textId="77777777" w:rsidR="00937FAD" w:rsidRDefault="00937FAD">
      <w:pPr>
        <w:spacing w:line="240" w:lineRule="auto"/>
        <w:ind w:left="357"/>
      </w:pPr>
    </w:p>
    <w:p w14:paraId="15E11A1E" w14:textId="77777777" w:rsidR="00937FAD" w:rsidRDefault="00330131">
      <w:pPr>
        <w:numPr>
          <w:ilvl w:val="0"/>
          <w:numId w:val="13"/>
        </w:numPr>
        <w:spacing w:line="240" w:lineRule="auto"/>
      </w:pPr>
      <w:r>
        <w:t>Poskytovatel je dále při výkonu své činnosti povinen včas písemně upozornit Objednatele na zřejmou nevhodnost jeho pokynů nebo poskytnutých dat, jejichž následkem může vzniknout škoda nebo nesoulad se zákony, pokud Poskytovatel měl nebo mohl o nevhodnosti pokynů nebo poskytnutých dat vzhledem k předmětu své obchodní činnosti vědět. Pokud Objednatel navzdory tomuto upozornění trvá na svých pokynech, Poskytovatel neodpovídá za jakoukoli škodu vzniklou v této příčinné souvislosti.</w:t>
      </w:r>
    </w:p>
    <w:p w14:paraId="77B3B288" w14:textId="77777777" w:rsidR="00937FAD" w:rsidRDefault="00937FAD">
      <w:pPr>
        <w:spacing w:line="240" w:lineRule="auto"/>
        <w:ind w:left="357"/>
      </w:pPr>
    </w:p>
    <w:p w14:paraId="43D5101B" w14:textId="30855864" w:rsidR="00937FAD" w:rsidRDefault="00330131">
      <w:pPr>
        <w:numPr>
          <w:ilvl w:val="0"/>
          <w:numId w:val="13"/>
        </w:numPr>
        <w:spacing w:line="240" w:lineRule="auto"/>
      </w:pPr>
      <w:r>
        <w:t>Poskytovatel se zavazuje průběžně dohlížet na plnění povinností třetích stran a v případě, že jejich plnění nebude řádné, potom se zavazuje působit na tuto třetí stranu tak, aby řádné plnění svých povinností obnovila.</w:t>
      </w:r>
    </w:p>
    <w:p w14:paraId="5FD7A9A8" w14:textId="77777777" w:rsidR="00937FAD" w:rsidRDefault="00937FAD">
      <w:pPr>
        <w:spacing w:line="240" w:lineRule="auto"/>
        <w:ind w:left="357"/>
      </w:pPr>
    </w:p>
    <w:p w14:paraId="6F9487AB" w14:textId="77777777" w:rsidR="00937FAD" w:rsidRDefault="00330131">
      <w:pPr>
        <w:numPr>
          <w:ilvl w:val="0"/>
          <w:numId w:val="13"/>
        </w:numPr>
        <w:spacing w:line="240" w:lineRule="auto"/>
      </w:pPr>
      <w:r>
        <w:t>Objednatel prohlašuje, že zvolil rozsah servisních činností, míry garance provozovaných služeb, garance pro „servisní zásahy“, dostupnosti daných služeb (SLA), jakož i další parametry servisních služeb a garance (tyto parametry jsou uvedeny v Příloze č. I. této Smlouvy), a to zejména s ohledem na charakter činností, provozní potřeby, požadavky na funkčnost, rychlost a komplexnost servisních služeb, a riziko výskytu možných negativních dopadů, které může Objednateli přinést volba užšího rozsahu servisních služeb či nižší míry garance a dalších Objednatelem zvolených parametrů servisních služeb.</w:t>
      </w:r>
    </w:p>
    <w:p w14:paraId="30258BB4" w14:textId="77777777" w:rsidR="00937FAD" w:rsidRDefault="00330131">
      <w:pPr>
        <w:pStyle w:val="Nadpis3"/>
        <w:spacing w:line="240" w:lineRule="auto"/>
        <w:jc w:val="center"/>
      </w:pPr>
      <w:bookmarkStart w:id="6" w:name="_zg82dk7o5wfm" w:colFirst="0" w:colLast="0"/>
      <w:bookmarkEnd w:id="6"/>
      <w:r>
        <w:lastRenderedPageBreak/>
        <w:t>Článek VI. - Trvání Smlouvy</w:t>
      </w:r>
    </w:p>
    <w:p w14:paraId="2B6D577A" w14:textId="490F520E" w:rsidR="00937FAD" w:rsidRDefault="00330131">
      <w:pPr>
        <w:numPr>
          <w:ilvl w:val="0"/>
          <w:numId w:val="2"/>
        </w:numPr>
        <w:spacing w:line="240" w:lineRule="auto"/>
      </w:pPr>
      <w:bookmarkStart w:id="7" w:name="_gjdgxs" w:colFirst="0" w:colLast="0"/>
      <w:bookmarkEnd w:id="7"/>
      <w:r>
        <w:t xml:space="preserve">Tato Smlouva se sjednává na dobu </w:t>
      </w:r>
      <w:r w:rsidR="00062CB1">
        <w:t>neurčitou</w:t>
      </w:r>
      <w:r>
        <w:t xml:space="preserve">. </w:t>
      </w:r>
    </w:p>
    <w:p w14:paraId="1CC1AA0E" w14:textId="77777777" w:rsidR="00937FAD" w:rsidRDefault="00937FAD">
      <w:pPr>
        <w:spacing w:line="240" w:lineRule="auto"/>
        <w:ind w:left="360"/>
      </w:pPr>
      <w:bookmarkStart w:id="8" w:name="_vctsoemk0dmc" w:colFirst="0" w:colLast="0"/>
      <w:bookmarkEnd w:id="8"/>
    </w:p>
    <w:p w14:paraId="4CA5A08B" w14:textId="77777777" w:rsidR="00937FAD" w:rsidRDefault="00330131">
      <w:pPr>
        <w:numPr>
          <w:ilvl w:val="0"/>
          <w:numId w:val="2"/>
        </w:numPr>
        <w:spacing w:line="240" w:lineRule="auto"/>
      </w:pPr>
      <w:r>
        <w:t>Není-li v této Smlouvě stanoveno jinak, může být tato Smlouva ukončena:</w:t>
      </w:r>
    </w:p>
    <w:p w14:paraId="090CDCF3" w14:textId="77777777" w:rsidR="00937FAD" w:rsidRDefault="00330131">
      <w:pPr>
        <w:numPr>
          <w:ilvl w:val="0"/>
          <w:numId w:val="26"/>
        </w:numPr>
        <w:tabs>
          <w:tab w:val="left" w:pos="851"/>
        </w:tabs>
        <w:spacing w:line="240" w:lineRule="auto"/>
      </w:pPr>
      <w:r>
        <w:t>vzájemnou dohodou smluvních stran, která musí mít písemnou formu;</w:t>
      </w:r>
    </w:p>
    <w:p w14:paraId="4D8511B2" w14:textId="6BCBBAD3" w:rsidR="00937FAD" w:rsidRDefault="00330131">
      <w:pPr>
        <w:numPr>
          <w:ilvl w:val="0"/>
          <w:numId w:val="26"/>
        </w:numPr>
        <w:tabs>
          <w:tab w:val="left" w:pos="851"/>
        </w:tabs>
        <w:spacing w:line="240" w:lineRule="auto"/>
      </w:pPr>
      <w:r>
        <w:t>ze strany Objednatele či Poskytovatele písemnou výpovědí i bez uvedení důvodu s výpovědní dobou tři (3) měsíce. Výpovědní doba počne běžet od prvního dne měsíce následujícího po doručení výpovědi druhé smluvní straně. Objedna</w:t>
      </w:r>
      <w:r w:rsidR="00062CB1">
        <w:t>te</w:t>
      </w:r>
      <w:r>
        <w:t>l je po dobu trvání výpovědní doby povinen hradit i nadále sjednan</w:t>
      </w:r>
      <w:r w:rsidR="00062CB1">
        <w:t>ou Odměnu</w:t>
      </w:r>
      <w:r>
        <w:t>, jakož i ostatní platby dle této smlouvy.</w:t>
      </w:r>
    </w:p>
    <w:p w14:paraId="0504B515" w14:textId="77777777" w:rsidR="00937FAD" w:rsidRDefault="00330131">
      <w:pPr>
        <w:numPr>
          <w:ilvl w:val="0"/>
          <w:numId w:val="26"/>
        </w:numPr>
        <w:tabs>
          <w:tab w:val="left" w:pos="851"/>
        </w:tabs>
        <w:spacing w:line="240" w:lineRule="auto"/>
      </w:pPr>
      <w:r>
        <w:t>písemným odstoupením kterékoli ze smluvních stran (i) v případě podstatného porušení této Smlouvy, (ii) vyplývá-li toto právo ze zákona, nebo (iii) je-li to v této smlouvě výslovně ujednáno. V takovém případě účinnost této Smlouvy skončí dnem doručení oznámení o odstoupení druhé smluvní straně. Za podstatné porušení Smlouvy se považuje zejména:</w:t>
      </w:r>
    </w:p>
    <w:p w14:paraId="20A38AD2" w14:textId="77777777" w:rsidR="00937FAD" w:rsidRDefault="00330131">
      <w:pPr>
        <w:numPr>
          <w:ilvl w:val="0"/>
          <w:numId w:val="8"/>
        </w:numPr>
        <w:tabs>
          <w:tab w:val="left" w:pos="1134"/>
        </w:tabs>
        <w:spacing w:line="240" w:lineRule="auto"/>
      </w:pPr>
      <w:r>
        <w:t>prodlení Objednatele se zaplacením Odměny dle článku III. této Smlouvy o více než 30 (třicet) dnů od doručení dodatečné výzvy ke splnění závazků (viz článek III. odst. 4. této Smlouvy);</w:t>
      </w:r>
    </w:p>
    <w:p w14:paraId="3D1169DD" w14:textId="77777777" w:rsidR="00937FAD" w:rsidRDefault="00330131">
      <w:pPr>
        <w:numPr>
          <w:ilvl w:val="0"/>
          <w:numId w:val="8"/>
        </w:numPr>
        <w:tabs>
          <w:tab w:val="left" w:pos="1134"/>
        </w:tabs>
        <w:spacing w:line="240" w:lineRule="auto"/>
      </w:pPr>
      <w:r>
        <w:t>opakované nekvalitní plnění či opakované pozdní plnění ze strany Poskytovatele v případě, že k takovému porušení dojde opět i po předchozím písemném upozornění Objednatele na možnost odstoupení od této Smlouvy z tohoto důvodu;</w:t>
      </w:r>
    </w:p>
    <w:p w14:paraId="60171960" w14:textId="77777777" w:rsidR="00937FAD" w:rsidRDefault="00330131">
      <w:pPr>
        <w:pStyle w:val="Nadpis3"/>
        <w:spacing w:line="240" w:lineRule="auto"/>
        <w:jc w:val="center"/>
      </w:pPr>
      <w:bookmarkStart w:id="9" w:name="_fnljbdwaydgg" w:colFirst="0" w:colLast="0"/>
      <w:bookmarkEnd w:id="9"/>
      <w:r>
        <w:br w:type="page"/>
      </w:r>
    </w:p>
    <w:p w14:paraId="71356CC3" w14:textId="77777777" w:rsidR="00937FAD" w:rsidRDefault="00330131">
      <w:pPr>
        <w:pStyle w:val="Nadpis3"/>
        <w:spacing w:line="240" w:lineRule="auto"/>
        <w:jc w:val="center"/>
      </w:pPr>
      <w:bookmarkStart w:id="10" w:name="_5bh8bs7brald" w:colFirst="0" w:colLast="0"/>
      <w:bookmarkEnd w:id="10"/>
      <w:r>
        <w:lastRenderedPageBreak/>
        <w:t>Článek VII. - Závěrečná ustanovení</w:t>
      </w:r>
    </w:p>
    <w:p w14:paraId="299A5C78" w14:textId="77777777" w:rsidR="00937FAD" w:rsidRDefault="00330131">
      <w:pPr>
        <w:numPr>
          <w:ilvl w:val="0"/>
          <w:numId w:val="7"/>
        </w:numPr>
        <w:tabs>
          <w:tab w:val="left" w:pos="993"/>
          <w:tab w:val="left" w:pos="7230"/>
          <w:tab w:val="left" w:pos="-1985"/>
        </w:tabs>
        <w:spacing w:line="240" w:lineRule="auto"/>
      </w:pPr>
      <w:r>
        <w:t xml:space="preserve">Tato Smlouva může být měněna či doplňována pouze písemně, a to písemnými, číslovanými, datovanými a oběma smluvními stranami podepsanými dodatky. Obsah přílohy č. III k této smlouvě, pokud jde o kontaktní osoby, jejich telefonické, emailové kontakty apod., je možný měnit také jednostranným oznámením o změně této přílohy emailem za současného doručení nového znění této přílohy. </w:t>
      </w:r>
    </w:p>
    <w:p w14:paraId="21DA232A" w14:textId="77777777" w:rsidR="00937FAD" w:rsidRDefault="00937FAD">
      <w:pPr>
        <w:tabs>
          <w:tab w:val="left" w:pos="993"/>
          <w:tab w:val="left" w:pos="7230"/>
          <w:tab w:val="left" w:pos="-1985"/>
        </w:tabs>
        <w:spacing w:line="240" w:lineRule="auto"/>
        <w:ind w:left="357"/>
      </w:pPr>
    </w:p>
    <w:p w14:paraId="4883C53E" w14:textId="77777777" w:rsidR="00937FAD" w:rsidRDefault="00330131">
      <w:pPr>
        <w:numPr>
          <w:ilvl w:val="0"/>
          <w:numId w:val="7"/>
        </w:numPr>
        <w:tabs>
          <w:tab w:val="left" w:pos="993"/>
          <w:tab w:val="left" w:pos="7230"/>
          <w:tab w:val="left" w:pos="-1985"/>
        </w:tabs>
        <w:spacing w:line="240" w:lineRule="auto"/>
      </w:pPr>
      <w:r>
        <w:t>Práva a povinnosti vyplývající z této Smlouvy přecházejí na právní nástupce smluvních stran.</w:t>
      </w:r>
    </w:p>
    <w:p w14:paraId="0232C434" w14:textId="77777777" w:rsidR="00937FAD" w:rsidRDefault="00937FAD">
      <w:pPr>
        <w:tabs>
          <w:tab w:val="left" w:pos="993"/>
          <w:tab w:val="left" w:pos="7230"/>
          <w:tab w:val="left" w:pos="-1985"/>
        </w:tabs>
        <w:spacing w:line="240" w:lineRule="auto"/>
        <w:ind w:left="357"/>
      </w:pPr>
    </w:p>
    <w:p w14:paraId="709DA8D9" w14:textId="77777777" w:rsidR="00937FAD" w:rsidRDefault="00330131">
      <w:pPr>
        <w:numPr>
          <w:ilvl w:val="0"/>
          <w:numId w:val="7"/>
        </w:numPr>
        <w:tabs>
          <w:tab w:val="left" w:pos="993"/>
          <w:tab w:val="left" w:pos="7230"/>
          <w:tab w:val="left" w:pos="-1985"/>
        </w:tabs>
        <w:spacing w:line="240" w:lineRule="auto"/>
      </w:pPr>
      <w:r>
        <w:t>Práva a povinnosti vyplývající z této Smlouvy se řídí příslušnými ustanoveními zák. č. 89/2012 Sb., občanský zákoník.</w:t>
      </w:r>
    </w:p>
    <w:p w14:paraId="6B63823F" w14:textId="77777777" w:rsidR="00937FAD" w:rsidRDefault="00937FAD">
      <w:pPr>
        <w:tabs>
          <w:tab w:val="left" w:pos="993"/>
          <w:tab w:val="left" w:pos="7230"/>
          <w:tab w:val="left" w:pos="-1985"/>
        </w:tabs>
        <w:spacing w:line="240" w:lineRule="auto"/>
        <w:ind w:left="357"/>
      </w:pPr>
    </w:p>
    <w:p w14:paraId="63888D91" w14:textId="77777777" w:rsidR="00937FAD" w:rsidRDefault="00330131">
      <w:pPr>
        <w:numPr>
          <w:ilvl w:val="0"/>
          <w:numId w:val="7"/>
        </w:numPr>
        <w:tabs>
          <w:tab w:val="left" w:pos="993"/>
          <w:tab w:val="left" w:pos="7230"/>
          <w:tab w:val="left" w:pos="-1985"/>
        </w:tabs>
        <w:spacing w:line="240" w:lineRule="auto"/>
      </w:pPr>
      <w: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08ABD60F" w14:textId="77777777" w:rsidR="00937FAD" w:rsidRDefault="00937FAD">
      <w:pPr>
        <w:tabs>
          <w:tab w:val="left" w:pos="993"/>
          <w:tab w:val="left" w:pos="7230"/>
          <w:tab w:val="left" w:pos="-1985"/>
        </w:tabs>
        <w:spacing w:line="240" w:lineRule="auto"/>
        <w:ind w:left="357"/>
      </w:pPr>
    </w:p>
    <w:p w14:paraId="433FC3E2" w14:textId="77777777" w:rsidR="00937FAD" w:rsidRDefault="00330131">
      <w:pPr>
        <w:numPr>
          <w:ilvl w:val="0"/>
          <w:numId w:val="7"/>
        </w:numPr>
        <w:tabs>
          <w:tab w:val="left" w:pos="993"/>
          <w:tab w:val="left" w:pos="7230"/>
          <w:tab w:val="left" w:pos="-1985"/>
        </w:tabs>
        <w:spacing w:line="240" w:lineRule="auto"/>
      </w:pPr>
      <w:r>
        <w:t>Smluvní strany se dohodly, že případné spory budou řešit v duchu zásad poctivého obchodního styku, v souladu s dobrými mravy a dle zásad, na nichž spočívá soukromé právo, především pak společným jednáním.</w:t>
      </w:r>
    </w:p>
    <w:p w14:paraId="004A850E" w14:textId="77777777" w:rsidR="00937FAD" w:rsidRDefault="00937FAD">
      <w:pPr>
        <w:tabs>
          <w:tab w:val="left" w:pos="993"/>
          <w:tab w:val="left" w:pos="7230"/>
          <w:tab w:val="left" w:pos="-1985"/>
        </w:tabs>
        <w:spacing w:line="240" w:lineRule="auto"/>
        <w:ind w:left="357"/>
      </w:pPr>
    </w:p>
    <w:p w14:paraId="45DF164B" w14:textId="09C243A4" w:rsidR="00937FAD" w:rsidRDefault="00330131">
      <w:pPr>
        <w:numPr>
          <w:ilvl w:val="0"/>
          <w:numId w:val="7"/>
        </w:numPr>
        <w:tabs>
          <w:tab w:val="left" w:pos="993"/>
          <w:tab w:val="left" w:pos="7230"/>
          <w:tab w:val="left" w:pos="-1985"/>
        </w:tabs>
        <w:spacing w:line="240" w:lineRule="auto"/>
      </w:pPr>
      <w:r>
        <w:t xml:space="preserve">Případné spory se smluvní strany zavazují řešit dle příslušných právních předpisů České republiky. </w:t>
      </w:r>
    </w:p>
    <w:p w14:paraId="1A671B88" w14:textId="77777777" w:rsidR="00937FAD" w:rsidRDefault="00937FAD">
      <w:pPr>
        <w:tabs>
          <w:tab w:val="left" w:pos="993"/>
          <w:tab w:val="left" w:pos="7230"/>
          <w:tab w:val="left" w:pos="-1985"/>
        </w:tabs>
        <w:spacing w:line="240" w:lineRule="auto"/>
        <w:ind w:left="357"/>
      </w:pPr>
    </w:p>
    <w:p w14:paraId="009801EF" w14:textId="77777777" w:rsidR="00937FAD" w:rsidRDefault="00330131">
      <w:pPr>
        <w:numPr>
          <w:ilvl w:val="0"/>
          <w:numId w:val="7"/>
        </w:numPr>
        <w:tabs>
          <w:tab w:val="left" w:pos="993"/>
          <w:tab w:val="left" w:pos="7230"/>
          <w:tab w:val="left" w:pos="-1985"/>
        </w:tabs>
        <w:spacing w:line="240" w:lineRule="auto"/>
      </w:pPr>
      <w:r>
        <w:t>Stane-li se nebo ukáže-li se i jen některé ustanovení této Smlouvy neplatným, ostatní ustanovení této Smlouvy zůstanou i nadále v platnosti. Smluvní strany se pro tento případ zavazují takové neplatné ustanovení nahradit ustanovením platným, které do nejvyšší možné míry bude odpovídat smyslu a účelu ustanovení neplatného, při současném odstranění důvodu jeho neplatnosti, a to ve formě dodatku k této Smlouvě, uzavřeným bez zbytečného odkladu poté, kdy se některá ze smluvních stran o neplatnosti některého ustanovení této Smlouvy dozví.</w:t>
      </w:r>
    </w:p>
    <w:p w14:paraId="628ED2E9" w14:textId="77777777" w:rsidR="00937FAD" w:rsidRDefault="00937FAD">
      <w:pPr>
        <w:tabs>
          <w:tab w:val="left" w:pos="993"/>
          <w:tab w:val="left" w:pos="7230"/>
          <w:tab w:val="left" w:pos="-1985"/>
        </w:tabs>
        <w:spacing w:line="240" w:lineRule="auto"/>
        <w:ind w:left="357"/>
      </w:pPr>
    </w:p>
    <w:p w14:paraId="1C3E317B" w14:textId="193A6B3D" w:rsidR="00937FAD" w:rsidRDefault="00330131">
      <w:pPr>
        <w:numPr>
          <w:ilvl w:val="0"/>
          <w:numId w:val="7"/>
        </w:numPr>
        <w:tabs>
          <w:tab w:val="left" w:pos="993"/>
          <w:tab w:val="left" w:pos="7230"/>
          <w:tab w:val="left" w:pos="-1985"/>
        </w:tabs>
        <w:spacing w:line="240" w:lineRule="auto"/>
      </w:pPr>
      <w:r>
        <w:t xml:space="preserve">Tato smlouva nabývá platnosti dnem podpisu obou smluvních stran. </w:t>
      </w:r>
      <w:r w:rsidR="00062CB1">
        <w:t xml:space="preserve">Účinnosti tato Smlouva nabývá v souladu se zákonem č. 340/2015 Sb., o zvláštních podmínkách účinnosti některých smluv, uveřejňování těchto smluv a o registru smluv, ve znění pozdějších předpisů, dnem uveřejnění této Smlouvy v registru smluv. Smluvní strany souhlasí s uveřejněním této Smlouvy v registru smluv </w:t>
      </w:r>
      <w:r w:rsidR="0095233D">
        <w:t xml:space="preserve">v </w:t>
      </w:r>
      <w:r w:rsidR="00062CB1">
        <w:t>celém rozsahu. Objednatel se zavazuje, že zajistí uveřejnění této Smlouvy v registru smluv v </w:t>
      </w:r>
      <w:r w:rsidR="00DE5A0B">
        <w:t>soula</w:t>
      </w:r>
      <w:r w:rsidR="00062CB1">
        <w:t xml:space="preserve">du </w:t>
      </w:r>
      <w:r w:rsidR="00DE5A0B">
        <w:t xml:space="preserve">se zákonem </w:t>
      </w:r>
      <w:r w:rsidR="00062CB1">
        <w:t>č. 340/2015 S</w:t>
      </w:r>
      <w:r w:rsidR="00DE5A0B">
        <w:t>b., ve znění pozdějších předpi</w:t>
      </w:r>
      <w:r w:rsidR="00062CB1">
        <w:t>sů</w:t>
      </w:r>
      <w:r w:rsidR="00DE5A0B">
        <w:t xml:space="preserve">. </w:t>
      </w:r>
      <w:r>
        <w:t>Tato Smlouva je vyhotovena ve dvou (2) stejnopisech, z nichž každý má platnost originálu. Každá ze smluvních stran obdrží po jednom (1) vyhotovení.</w:t>
      </w:r>
    </w:p>
    <w:p w14:paraId="18FCEBCA" w14:textId="77777777" w:rsidR="00937FAD" w:rsidRDefault="00937FAD">
      <w:pPr>
        <w:tabs>
          <w:tab w:val="left" w:pos="993"/>
          <w:tab w:val="left" w:pos="7230"/>
          <w:tab w:val="left" w:pos="-1985"/>
        </w:tabs>
        <w:spacing w:line="240" w:lineRule="auto"/>
        <w:ind w:left="357"/>
      </w:pPr>
    </w:p>
    <w:p w14:paraId="39EE6F63" w14:textId="77777777" w:rsidR="00937FAD" w:rsidRDefault="00330131">
      <w:pPr>
        <w:numPr>
          <w:ilvl w:val="0"/>
          <w:numId w:val="7"/>
        </w:numPr>
        <w:tabs>
          <w:tab w:val="left" w:pos="993"/>
          <w:tab w:val="left" w:pos="7230"/>
          <w:tab w:val="left" w:pos="-1985"/>
        </w:tabs>
        <w:spacing w:line="240" w:lineRule="auto"/>
      </w:pPr>
      <w:r>
        <w:lastRenderedPageBreak/>
        <w:t>Smluvní strany prohlašují, že tato Smlouva je výsledkem jejich vzájemného jednání, které probíhalo za vzájemné rovnosti obou smluvních stran, a že se žádná ze smluvních stran necítí být slabší smluvní stranou. Dále prohlašují, že si tuto Smlouvu přečetly, Smlouvě plně porozuměly a na důkaz souhlasu s jejím obsahem připojují své podpisy.</w:t>
      </w:r>
    </w:p>
    <w:p w14:paraId="0B33FBFD" w14:textId="77777777" w:rsidR="00937FAD" w:rsidRDefault="00937FAD">
      <w:pPr>
        <w:tabs>
          <w:tab w:val="left" w:pos="7230"/>
        </w:tabs>
        <w:spacing w:line="240" w:lineRule="auto"/>
      </w:pPr>
    </w:p>
    <w:p w14:paraId="6456D646" w14:textId="77777777" w:rsidR="00937FAD" w:rsidRDefault="00937FAD">
      <w:pPr>
        <w:tabs>
          <w:tab w:val="left" w:pos="7230"/>
        </w:tabs>
        <w:spacing w:line="240" w:lineRule="auto"/>
      </w:pPr>
    </w:p>
    <w:p w14:paraId="72673290" w14:textId="77777777" w:rsidR="00937FAD" w:rsidRDefault="00937FAD">
      <w:pPr>
        <w:tabs>
          <w:tab w:val="left" w:pos="7230"/>
        </w:tabs>
        <w:spacing w:line="240" w:lineRule="auto"/>
      </w:pPr>
    </w:p>
    <w:p w14:paraId="7C0BB72B" w14:textId="77777777" w:rsidR="00937FAD" w:rsidRDefault="00937FAD">
      <w:pPr>
        <w:tabs>
          <w:tab w:val="left" w:pos="7230"/>
        </w:tabs>
        <w:spacing w:line="240" w:lineRule="auto"/>
      </w:pPr>
    </w:p>
    <w:p w14:paraId="687EEC5F" w14:textId="77777777" w:rsidR="00937FAD" w:rsidRDefault="00937FAD">
      <w:pPr>
        <w:tabs>
          <w:tab w:val="left" w:pos="7230"/>
        </w:tabs>
        <w:spacing w:line="240" w:lineRule="auto"/>
      </w:pPr>
    </w:p>
    <w:p w14:paraId="683EED2C" w14:textId="77777777" w:rsidR="00937FAD" w:rsidRDefault="00937FAD">
      <w:pPr>
        <w:tabs>
          <w:tab w:val="left" w:pos="7230"/>
        </w:tabs>
        <w:spacing w:line="240" w:lineRule="auto"/>
      </w:pPr>
    </w:p>
    <w:tbl>
      <w:tblPr>
        <w:tblStyle w:val="a"/>
        <w:tblW w:w="9212" w:type="dxa"/>
        <w:tblInd w:w="0" w:type="dxa"/>
        <w:tblLayout w:type="fixed"/>
        <w:tblLook w:val="0000" w:firstRow="0" w:lastRow="0" w:firstColumn="0" w:lastColumn="0" w:noHBand="0" w:noVBand="0"/>
      </w:tblPr>
      <w:tblGrid>
        <w:gridCol w:w="4606"/>
        <w:gridCol w:w="4606"/>
      </w:tblGrid>
      <w:tr w:rsidR="00937FAD" w14:paraId="28A3CFF3" w14:textId="77777777">
        <w:tc>
          <w:tcPr>
            <w:tcW w:w="4606" w:type="dxa"/>
          </w:tcPr>
          <w:p w14:paraId="511DAA11" w14:textId="704AAF4D" w:rsidR="00937FAD" w:rsidRDefault="00330131">
            <w:pPr>
              <w:tabs>
                <w:tab w:val="left" w:pos="7230"/>
              </w:tabs>
              <w:spacing w:line="240" w:lineRule="auto"/>
            </w:pPr>
            <w:r>
              <w:t xml:space="preserve">V Brně </w:t>
            </w:r>
            <w:r w:rsidR="001F5519">
              <w:t>dne ..........</w:t>
            </w:r>
          </w:p>
        </w:tc>
        <w:tc>
          <w:tcPr>
            <w:tcW w:w="4606" w:type="dxa"/>
          </w:tcPr>
          <w:p w14:paraId="7A123C64" w14:textId="77777777" w:rsidR="00937FAD" w:rsidRDefault="00330131">
            <w:pPr>
              <w:tabs>
                <w:tab w:val="left" w:pos="7230"/>
              </w:tabs>
              <w:spacing w:line="240" w:lineRule="auto"/>
            </w:pPr>
            <w:r>
              <w:t>Ve Zlíně dne   …………</w:t>
            </w:r>
          </w:p>
        </w:tc>
      </w:tr>
      <w:tr w:rsidR="00937FAD" w14:paraId="61323E1C" w14:textId="77777777">
        <w:tc>
          <w:tcPr>
            <w:tcW w:w="4606" w:type="dxa"/>
          </w:tcPr>
          <w:p w14:paraId="2F6D6E6D" w14:textId="77777777" w:rsidR="00937FAD" w:rsidRDefault="00937FAD">
            <w:pPr>
              <w:tabs>
                <w:tab w:val="left" w:pos="7230"/>
              </w:tabs>
              <w:spacing w:line="240" w:lineRule="auto"/>
            </w:pPr>
          </w:p>
        </w:tc>
        <w:tc>
          <w:tcPr>
            <w:tcW w:w="4606" w:type="dxa"/>
          </w:tcPr>
          <w:p w14:paraId="14321A93" w14:textId="77777777" w:rsidR="00937FAD" w:rsidRDefault="00937FAD">
            <w:pPr>
              <w:tabs>
                <w:tab w:val="left" w:pos="7230"/>
              </w:tabs>
              <w:spacing w:line="240" w:lineRule="auto"/>
            </w:pPr>
          </w:p>
        </w:tc>
      </w:tr>
      <w:tr w:rsidR="00937FAD" w14:paraId="6F3AF2A1" w14:textId="77777777">
        <w:tc>
          <w:tcPr>
            <w:tcW w:w="4606" w:type="dxa"/>
          </w:tcPr>
          <w:p w14:paraId="5F85A7AA" w14:textId="77777777" w:rsidR="00937FAD" w:rsidRDefault="00937FAD">
            <w:pPr>
              <w:tabs>
                <w:tab w:val="left" w:pos="7230"/>
              </w:tabs>
              <w:spacing w:line="240" w:lineRule="auto"/>
            </w:pPr>
          </w:p>
        </w:tc>
        <w:tc>
          <w:tcPr>
            <w:tcW w:w="4606" w:type="dxa"/>
          </w:tcPr>
          <w:p w14:paraId="257E0963" w14:textId="77777777" w:rsidR="00937FAD" w:rsidRDefault="00937FAD">
            <w:pPr>
              <w:tabs>
                <w:tab w:val="left" w:pos="7230"/>
              </w:tabs>
              <w:spacing w:line="240" w:lineRule="auto"/>
            </w:pPr>
          </w:p>
        </w:tc>
      </w:tr>
      <w:tr w:rsidR="00937FAD" w14:paraId="1FBCBD9E" w14:textId="77777777">
        <w:tc>
          <w:tcPr>
            <w:tcW w:w="4606" w:type="dxa"/>
          </w:tcPr>
          <w:p w14:paraId="437AF842" w14:textId="77777777" w:rsidR="00937FAD" w:rsidRDefault="00330131">
            <w:pPr>
              <w:tabs>
                <w:tab w:val="left" w:pos="7230"/>
              </w:tabs>
              <w:spacing w:line="240" w:lineRule="auto"/>
            </w:pPr>
            <w:r>
              <w:t>Poskytovatel:</w:t>
            </w:r>
          </w:p>
        </w:tc>
        <w:tc>
          <w:tcPr>
            <w:tcW w:w="4606" w:type="dxa"/>
          </w:tcPr>
          <w:p w14:paraId="5F92D9DC" w14:textId="77777777" w:rsidR="00937FAD" w:rsidRDefault="00330131">
            <w:pPr>
              <w:tabs>
                <w:tab w:val="left" w:pos="7230"/>
              </w:tabs>
              <w:spacing w:line="240" w:lineRule="auto"/>
            </w:pPr>
            <w:r>
              <w:t>Objednatel:</w:t>
            </w:r>
          </w:p>
        </w:tc>
      </w:tr>
      <w:tr w:rsidR="00937FAD" w14:paraId="5BC96340" w14:textId="77777777">
        <w:tc>
          <w:tcPr>
            <w:tcW w:w="4606" w:type="dxa"/>
          </w:tcPr>
          <w:p w14:paraId="26C31112" w14:textId="77777777" w:rsidR="00937FAD" w:rsidRDefault="00937FAD">
            <w:pPr>
              <w:tabs>
                <w:tab w:val="left" w:pos="7230"/>
              </w:tabs>
              <w:spacing w:line="240" w:lineRule="auto"/>
            </w:pPr>
          </w:p>
        </w:tc>
        <w:tc>
          <w:tcPr>
            <w:tcW w:w="4606" w:type="dxa"/>
          </w:tcPr>
          <w:p w14:paraId="24729BA2" w14:textId="77777777" w:rsidR="00937FAD" w:rsidRDefault="00937FAD">
            <w:pPr>
              <w:tabs>
                <w:tab w:val="left" w:pos="7230"/>
              </w:tabs>
              <w:spacing w:line="240" w:lineRule="auto"/>
            </w:pPr>
          </w:p>
        </w:tc>
      </w:tr>
      <w:tr w:rsidR="00937FAD" w14:paraId="37C5B066" w14:textId="77777777">
        <w:tc>
          <w:tcPr>
            <w:tcW w:w="4606" w:type="dxa"/>
          </w:tcPr>
          <w:p w14:paraId="57F18071" w14:textId="77777777" w:rsidR="00937FAD" w:rsidRDefault="00937FAD">
            <w:pPr>
              <w:tabs>
                <w:tab w:val="left" w:pos="7230"/>
              </w:tabs>
              <w:spacing w:line="240" w:lineRule="auto"/>
            </w:pPr>
          </w:p>
        </w:tc>
        <w:tc>
          <w:tcPr>
            <w:tcW w:w="4606" w:type="dxa"/>
          </w:tcPr>
          <w:p w14:paraId="66D941FF" w14:textId="77777777" w:rsidR="00937FAD" w:rsidRDefault="00937FAD">
            <w:pPr>
              <w:tabs>
                <w:tab w:val="left" w:pos="7230"/>
              </w:tabs>
              <w:spacing w:line="240" w:lineRule="auto"/>
            </w:pPr>
          </w:p>
        </w:tc>
      </w:tr>
      <w:tr w:rsidR="00937FAD" w14:paraId="10BF26E5" w14:textId="77777777">
        <w:tc>
          <w:tcPr>
            <w:tcW w:w="4606" w:type="dxa"/>
          </w:tcPr>
          <w:p w14:paraId="360D0DF3" w14:textId="77777777" w:rsidR="00937FAD" w:rsidRDefault="00937FAD">
            <w:pPr>
              <w:tabs>
                <w:tab w:val="left" w:pos="7230"/>
              </w:tabs>
              <w:spacing w:line="240" w:lineRule="auto"/>
            </w:pPr>
          </w:p>
        </w:tc>
        <w:tc>
          <w:tcPr>
            <w:tcW w:w="4606" w:type="dxa"/>
          </w:tcPr>
          <w:p w14:paraId="2DDCF566" w14:textId="77777777" w:rsidR="00937FAD" w:rsidRDefault="00937FAD">
            <w:pPr>
              <w:tabs>
                <w:tab w:val="left" w:pos="7230"/>
              </w:tabs>
              <w:spacing w:line="240" w:lineRule="auto"/>
            </w:pPr>
          </w:p>
        </w:tc>
      </w:tr>
      <w:tr w:rsidR="00937FAD" w14:paraId="539F5F2F" w14:textId="77777777">
        <w:tc>
          <w:tcPr>
            <w:tcW w:w="4606" w:type="dxa"/>
          </w:tcPr>
          <w:p w14:paraId="1043D4B2" w14:textId="77777777" w:rsidR="00937FAD" w:rsidRDefault="00937FAD">
            <w:pPr>
              <w:tabs>
                <w:tab w:val="left" w:pos="7230"/>
              </w:tabs>
              <w:spacing w:line="240" w:lineRule="auto"/>
            </w:pPr>
          </w:p>
        </w:tc>
        <w:tc>
          <w:tcPr>
            <w:tcW w:w="4606" w:type="dxa"/>
          </w:tcPr>
          <w:p w14:paraId="1543584E" w14:textId="77777777" w:rsidR="00937FAD" w:rsidRDefault="00937FAD">
            <w:pPr>
              <w:tabs>
                <w:tab w:val="left" w:pos="7230"/>
              </w:tabs>
              <w:spacing w:line="240" w:lineRule="auto"/>
            </w:pPr>
          </w:p>
        </w:tc>
      </w:tr>
      <w:tr w:rsidR="00937FAD" w14:paraId="78DE9FC9" w14:textId="77777777">
        <w:tc>
          <w:tcPr>
            <w:tcW w:w="4606" w:type="dxa"/>
          </w:tcPr>
          <w:p w14:paraId="2413666B" w14:textId="77777777" w:rsidR="00937FAD" w:rsidRDefault="00330131">
            <w:pPr>
              <w:tabs>
                <w:tab w:val="left" w:pos="7230"/>
              </w:tabs>
              <w:spacing w:line="240" w:lineRule="auto"/>
            </w:pPr>
            <w:r>
              <w:t>……………………………………..</w:t>
            </w:r>
          </w:p>
        </w:tc>
        <w:tc>
          <w:tcPr>
            <w:tcW w:w="4606" w:type="dxa"/>
          </w:tcPr>
          <w:p w14:paraId="174CD045" w14:textId="77777777" w:rsidR="00937FAD" w:rsidRDefault="00330131">
            <w:pPr>
              <w:tabs>
                <w:tab w:val="left" w:pos="7230"/>
              </w:tabs>
              <w:spacing w:line="240" w:lineRule="auto"/>
            </w:pPr>
            <w:r>
              <w:t>……………………………………..</w:t>
            </w:r>
          </w:p>
        </w:tc>
      </w:tr>
      <w:tr w:rsidR="00937FAD" w14:paraId="66B1C682" w14:textId="77777777">
        <w:tc>
          <w:tcPr>
            <w:tcW w:w="4606" w:type="dxa"/>
          </w:tcPr>
          <w:p w14:paraId="0FA4CF1E" w14:textId="77777777" w:rsidR="00937FAD" w:rsidRDefault="00330131">
            <w:pPr>
              <w:tabs>
                <w:tab w:val="left" w:pos="7230"/>
              </w:tabs>
              <w:spacing w:line="240" w:lineRule="auto"/>
            </w:pPr>
            <w:r>
              <w:t>Dalibor Honza, jednatel</w:t>
            </w:r>
          </w:p>
        </w:tc>
        <w:tc>
          <w:tcPr>
            <w:tcW w:w="4606" w:type="dxa"/>
          </w:tcPr>
          <w:p w14:paraId="40AA775B" w14:textId="7E2E1538" w:rsidR="00937FAD" w:rsidRDefault="0095233D">
            <w:pPr>
              <w:tabs>
                <w:tab w:val="left" w:pos="7230"/>
              </w:tabs>
              <w:spacing w:line="240" w:lineRule="auto"/>
            </w:pPr>
            <w:r>
              <w:t>Ing. Tomáš Krajíček, jednatel</w:t>
            </w:r>
          </w:p>
        </w:tc>
      </w:tr>
      <w:tr w:rsidR="00937FAD" w14:paraId="0D049AA3" w14:textId="77777777">
        <w:tc>
          <w:tcPr>
            <w:tcW w:w="4606" w:type="dxa"/>
          </w:tcPr>
          <w:p w14:paraId="4D194B02" w14:textId="77777777" w:rsidR="00937FAD" w:rsidRDefault="00330131">
            <w:pPr>
              <w:tabs>
                <w:tab w:val="left" w:pos="7230"/>
              </w:tabs>
              <w:spacing w:line="240" w:lineRule="auto"/>
            </w:pPr>
            <w:r>
              <w:t>Tikiti.cz s.r.o.</w:t>
            </w:r>
          </w:p>
        </w:tc>
        <w:tc>
          <w:tcPr>
            <w:tcW w:w="4606" w:type="dxa"/>
          </w:tcPr>
          <w:p w14:paraId="18B7D678" w14:textId="77777777" w:rsidR="0095233D" w:rsidRDefault="0095233D">
            <w:pPr>
              <w:tabs>
                <w:tab w:val="left" w:pos="7230"/>
              </w:tabs>
              <w:spacing w:line="240" w:lineRule="auto"/>
            </w:pPr>
          </w:p>
          <w:p w14:paraId="7186F16E" w14:textId="77777777" w:rsidR="0095233D" w:rsidRDefault="0095233D">
            <w:pPr>
              <w:tabs>
                <w:tab w:val="left" w:pos="7230"/>
              </w:tabs>
              <w:spacing w:line="240" w:lineRule="auto"/>
            </w:pPr>
          </w:p>
          <w:p w14:paraId="5FAB754F" w14:textId="688722FB" w:rsidR="0095233D" w:rsidRDefault="0095233D">
            <w:pPr>
              <w:tabs>
                <w:tab w:val="left" w:pos="7230"/>
              </w:tabs>
              <w:spacing w:line="240" w:lineRule="auto"/>
            </w:pPr>
            <w:r>
              <w:t>……………………………………..</w:t>
            </w:r>
          </w:p>
          <w:p w14:paraId="7F79BB85" w14:textId="4450F9AB" w:rsidR="0095233D" w:rsidRDefault="0095233D" w:rsidP="0095233D">
            <w:pPr>
              <w:tabs>
                <w:tab w:val="left" w:pos="7230"/>
              </w:tabs>
              <w:spacing w:line="240" w:lineRule="auto"/>
            </w:pPr>
            <w:r>
              <w:t>Ing. Zdeněk Blažek, jednatel</w:t>
            </w:r>
          </w:p>
          <w:p w14:paraId="2355E661" w14:textId="48F1022D" w:rsidR="0095233D" w:rsidRDefault="0095233D">
            <w:pPr>
              <w:tabs>
                <w:tab w:val="left" w:pos="7230"/>
              </w:tabs>
              <w:spacing w:line="240" w:lineRule="auto"/>
            </w:pPr>
          </w:p>
          <w:p w14:paraId="154D22C3" w14:textId="77777777" w:rsidR="0095233D" w:rsidRDefault="0095233D">
            <w:pPr>
              <w:tabs>
                <w:tab w:val="left" w:pos="7230"/>
              </w:tabs>
              <w:spacing w:line="240" w:lineRule="auto"/>
            </w:pPr>
          </w:p>
          <w:p w14:paraId="64959818" w14:textId="77777777" w:rsidR="0095233D" w:rsidRDefault="0095233D" w:rsidP="0095233D">
            <w:pPr>
              <w:tabs>
                <w:tab w:val="left" w:pos="7230"/>
              </w:tabs>
              <w:spacing w:line="240" w:lineRule="auto"/>
            </w:pPr>
            <w:r>
              <w:t>……………………………………..</w:t>
            </w:r>
          </w:p>
          <w:p w14:paraId="4B3B5BE5" w14:textId="63EBF08A" w:rsidR="0095233D" w:rsidRDefault="0095233D">
            <w:pPr>
              <w:tabs>
                <w:tab w:val="left" w:pos="7230"/>
              </w:tabs>
              <w:spacing w:line="240" w:lineRule="auto"/>
            </w:pPr>
            <w:r>
              <w:t>Ing. Jiří Jaroš, jednatel</w:t>
            </w:r>
          </w:p>
          <w:p w14:paraId="3F413DDA" w14:textId="77777777" w:rsidR="0095233D" w:rsidRDefault="0095233D">
            <w:pPr>
              <w:tabs>
                <w:tab w:val="left" w:pos="7230"/>
              </w:tabs>
              <w:spacing w:line="240" w:lineRule="auto"/>
            </w:pPr>
          </w:p>
          <w:p w14:paraId="5E5F6723" w14:textId="3EA86BC4" w:rsidR="0095233D" w:rsidRDefault="0095233D">
            <w:pPr>
              <w:tabs>
                <w:tab w:val="left" w:pos="7230"/>
              </w:tabs>
              <w:spacing w:line="240" w:lineRule="auto"/>
            </w:pPr>
          </w:p>
        </w:tc>
      </w:tr>
      <w:tr w:rsidR="00937FAD" w14:paraId="2BE53BD4" w14:textId="77777777">
        <w:tc>
          <w:tcPr>
            <w:tcW w:w="4606" w:type="dxa"/>
          </w:tcPr>
          <w:p w14:paraId="04AD086E" w14:textId="77777777" w:rsidR="00937FAD" w:rsidRDefault="00937FAD">
            <w:pPr>
              <w:tabs>
                <w:tab w:val="left" w:pos="7230"/>
              </w:tabs>
              <w:spacing w:line="240" w:lineRule="auto"/>
            </w:pPr>
          </w:p>
        </w:tc>
        <w:tc>
          <w:tcPr>
            <w:tcW w:w="4606" w:type="dxa"/>
          </w:tcPr>
          <w:p w14:paraId="7D2913B0" w14:textId="77777777" w:rsidR="00937FAD" w:rsidRDefault="00937FAD">
            <w:pPr>
              <w:tabs>
                <w:tab w:val="left" w:pos="7230"/>
              </w:tabs>
              <w:spacing w:line="240" w:lineRule="auto"/>
            </w:pPr>
          </w:p>
        </w:tc>
      </w:tr>
    </w:tbl>
    <w:p w14:paraId="1434F548" w14:textId="77777777" w:rsidR="00937FAD" w:rsidRDefault="00330131">
      <w:pPr>
        <w:pStyle w:val="Nadpis2"/>
        <w:spacing w:line="240" w:lineRule="auto"/>
      </w:pPr>
      <w:bookmarkStart w:id="11" w:name="_4zd7s7y6msvw" w:colFirst="0" w:colLast="0"/>
      <w:bookmarkEnd w:id="11"/>
      <w:r>
        <w:br w:type="page"/>
      </w:r>
      <w:r>
        <w:lastRenderedPageBreak/>
        <w:t>Příloha číslo I. - Technická specifikace a specifikace činností</w:t>
      </w:r>
    </w:p>
    <w:p w14:paraId="4EB286A6" w14:textId="77777777" w:rsidR="00937FAD" w:rsidRDefault="00330131">
      <w:pPr>
        <w:spacing w:line="240" w:lineRule="auto"/>
      </w:pPr>
      <w:r>
        <w:t xml:space="preserve">Příloha číslo I. ke Smlouvě o poskytování služeb a servisní podpory pro provoz systému „Online Parkovné“ </w:t>
      </w:r>
    </w:p>
    <w:p w14:paraId="31E470B0" w14:textId="77777777" w:rsidR="00937FAD" w:rsidRDefault="00937FAD">
      <w:pPr>
        <w:spacing w:line="240" w:lineRule="auto"/>
      </w:pPr>
    </w:p>
    <w:p w14:paraId="23C3D65F" w14:textId="77777777" w:rsidR="00937FAD" w:rsidRDefault="00937FAD">
      <w:pPr>
        <w:spacing w:line="240" w:lineRule="auto"/>
      </w:pPr>
    </w:p>
    <w:tbl>
      <w:tblPr>
        <w:tblStyle w:val="a0"/>
        <w:tblW w:w="82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5"/>
        <w:gridCol w:w="2970"/>
      </w:tblGrid>
      <w:tr w:rsidR="00937FAD" w14:paraId="44741FF8" w14:textId="77777777">
        <w:trPr>
          <w:trHeight w:val="454"/>
          <w:jc w:val="center"/>
        </w:trPr>
        <w:tc>
          <w:tcPr>
            <w:tcW w:w="5265" w:type="dxa"/>
            <w:shd w:val="clear" w:color="auto" w:fill="0563C1"/>
            <w:vAlign w:val="center"/>
          </w:tcPr>
          <w:p w14:paraId="2B03CA76" w14:textId="77777777" w:rsidR="00937FAD" w:rsidRDefault="00330131">
            <w:pPr>
              <w:spacing w:line="240" w:lineRule="auto"/>
              <w:rPr>
                <w:color w:val="FFFFFF"/>
              </w:rPr>
            </w:pPr>
            <w:r>
              <w:rPr>
                <w:color w:val="FFFFFF"/>
              </w:rPr>
              <w:t>Seznam služeb a servisních činností</w:t>
            </w:r>
          </w:p>
        </w:tc>
        <w:tc>
          <w:tcPr>
            <w:tcW w:w="2970" w:type="dxa"/>
            <w:shd w:val="clear" w:color="auto" w:fill="0563C1"/>
            <w:vAlign w:val="center"/>
          </w:tcPr>
          <w:p w14:paraId="4B7AE370" w14:textId="77777777" w:rsidR="00937FAD" w:rsidRDefault="00330131">
            <w:pPr>
              <w:spacing w:line="240" w:lineRule="auto"/>
              <w:rPr>
                <w:color w:val="FFFFFF"/>
              </w:rPr>
            </w:pPr>
            <w:r>
              <w:rPr>
                <w:color w:val="FFFFFF"/>
              </w:rPr>
              <w:t>Sjednáno</w:t>
            </w:r>
          </w:p>
        </w:tc>
      </w:tr>
      <w:tr w:rsidR="00937FAD" w14:paraId="5A4B24AC" w14:textId="77777777">
        <w:trPr>
          <w:trHeight w:val="340"/>
          <w:jc w:val="center"/>
        </w:trPr>
        <w:tc>
          <w:tcPr>
            <w:tcW w:w="5265" w:type="dxa"/>
            <w:tcMar>
              <w:left w:w="0" w:type="dxa"/>
              <w:right w:w="0" w:type="dxa"/>
            </w:tcMar>
            <w:vAlign w:val="center"/>
          </w:tcPr>
          <w:p w14:paraId="35FB5698" w14:textId="77777777" w:rsidR="00937FAD" w:rsidRDefault="00330131">
            <w:pPr>
              <w:spacing w:line="240" w:lineRule="auto"/>
            </w:pPr>
            <w:r>
              <w:t>Implementace</w:t>
            </w:r>
          </w:p>
        </w:tc>
        <w:tc>
          <w:tcPr>
            <w:tcW w:w="2970" w:type="dxa"/>
            <w:tcMar>
              <w:left w:w="0" w:type="dxa"/>
              <w:right w:w="0" w:type="dxa"/>
            </w:tcMar>
            <w:vAlign w:val="center"/>
          </w:tcPr>
          <w:p w14:paraId="0635D579" w14:textId="77777777" w:rsidR="00937FAD" w:rsidRDefault="00330131">
            <w:pPr>
              <w:spacing w:line="240" w:lineRule="auto"/>
            </w:pPr>
            <w:r>
              <w:t>Ano</w:t>
            </w:r>
          </w:p>
        </w:tc>
      </w:tr>
      <w:tr w:rsidR="00937FAD" w14:paraId="6002C3B6" w14:textId="77777777">
        <w:trPr>
          <w:trHeight w:val="340"/>
          <w:jc w:val="center"/>
        </w:trPr>
        <w:tc>
          <w:tcPr>
            <w:tcW w:w="5265" w:type="dxa"/>
            <w:tcMar>
              <w:left w:w="0" w:type="dxa"/>
              <w:right w:w="0" w:type="dxa"/>
            </w:tcMar>
            <w:vAlign w:val="center"/>
          </w:tcPr>
          <w:p w14:paraId="0FCAD0A6" w14:textId="77777777" w:rsidR="00937FAD" w:rsidRDefault="00330131">
            <w:pPr>
              <w:spacing w:line="240" w:lineRule="auto"/>
            </w:pPr>
            <w:r>
              <w:t>Modul pro kontrolu SPZ</w:t>
            </w:r>
          </w:p>
        </w:tc>
        <w:tc>
          <w:tcPr>
            <w:tcW w:w="2970" w:type="dxa"/>
            <w:tcMar>
              <w:left w:w="0" w:type="dxa"/>
              <w:right w:w="0" w:type="dxa"/>
            </w:tcMar>
            <w:vAlign w:val="center"/>
          </w:tcPr>
          <w:p w14:paraId="72B334F0" w14:textId="77777777" w:rsidR="00937FAD" w:rsidRDefault="00330131">
            <w:pPr>
              <w:spacing w:line="240" w:lineRule="auto"/>
            </w:pPr>
            <w:r>
              <w:t>Ano</w:t>
            </w:r>
          </w:p>
        </w:tc>
      </w:tr>
      <w:tr w:rsidR="00937FAD" w14:paraId="51210E5E" w14:textId="77777777">
        <w:trPr>
          <w:trHeight w:val="340"/>
          <w:jc w:val="center"/>
        </w:trPr>
        <w:tc>
          <w:tcPr>
            <w:tcW w:w="5265" w:type="dxa"/>
            <w:tcMar>
              <w:left w:w="0" w:type="dxa"/>
              <w:right w:w="0" w:type="dxa"/>
            </w:tcMar>
            <w:vAlign w:val="center"/>
          </w:tcPr>
          <w:p w14:paraId="651B05F1" w14:textId="77777777" w:rsidR="00937FAD" w:rsidRDefault="00330131">
            <w:pPr>
              <w:spacing w:line="240" w:lineRule="auto"/>
            </w:pPr>
            <w:r>
              <w:t>Podpora 7x24, dle kategorie incidentů</w:t>
            </w:r>
          </w:p>
        </w:tc>
        <w:tc>
          <w:tcPr>
            <w:tcW w:w="2970" w:type="dxa"/>
            <w:tcMar>
              <w:left w:w="0" w:type="dxa"/>
              <w:right w:w="0" w:type="dxa"/>
            </w:tcMar>
            <w:vAlign w:val="center"/>
          </w:tcPr>
          <w:p w14:paraId="58BFCCCF" w14:textId="77777777" w:rsidR="00937FAD" w:rsidRDefault="00330131">
            <w:pPr>
              <w:spacing w:line="240" w:lineRule="auto"/>
            </w:pPr>
            <w:r>
              <w:t>Ano</w:t>
            </w:r>
          </w:p>
        </w:tc>
      </w:tr>
      <w:tr w:rsidR="00937FAD" w14:paraId="6418C72F" w14:textId="77777777">
        <w:trPr>
          <w:trHeight w:val="340"/>
          <w:jc w:val="center"/>
        </w:trPr>
        <w:tc>
          <w:tcPr>
            <w:tcW w:w="5265" w:type="dxa"/>
            <w:tcMar>
              <w:left w:w="0" w:type="dxa"/>
              <w:right w:w="0" w:type="dxa"/>
            </w:tcMar>
            <w:vAlign w:val="center"/>
          </w:tcPr>
          <w:p w14:paraId="7C311EEF" w14:textId="42EB04DE" w:rsidR="00937FAD" w:rsidRDefault="001F5519">
            <w:pPr>
              <w:spacing w:line="240" w:lineRule="auto"/>
            </w:pPr>
            <w:r>
              <w:t>Konzultace – 1 hod</w:t>
            </w:r>
            <w:r w:rsidR="00330131">
              <w:t>./měsíčně</w:t>
            </w:r>
          </w:p>
        </w:tc>
        <w:tc>
          <w:tcPr>
            <w:tcW w:w="2970" w:type="dxa"/>
            <w:tcMar>
              <w:left w:w="0" w:type="dxa"/>
              <w:right w:w="0" w:type="dxa"/>
            </w:tcMar>
            <w:vAlign w:val="center"/>
          </w:tcPr>
          <w:p w14:paraId="037CC185" w14:textId="77777777" w:rsidR="00937FAD" w:rsidRDefault="00330131">
            <w:pPr>
              <w:spacing w:line="240" w:lineRule="auto"/>
            </w:pPr>
            <w:r>
              <w:t>Ano</w:t>
            </w:r>
          </w:p>
        </w:tc>
      </w:tr>
    </w:tbl>
    <w:p w14:paraId="259E34EF" w14:textId="77777777" w:rsidR="00937FAD" w:rsidRDefault="00937FAD">
      <w:pPr>
        <w:spacing w:line="240" w:lineRule="auto"/>
      </w:pPr>
    </w:p>
    <w:p w14:paraId="41618D04" w14:textId="77777777" w:rsidR="00937FAD" w:rsidRDefault="00330131">
      <w:pPr>
        <w:spacing w:line="240" w:lineRule="auto"/>
      </w:pPr>
      <w:r>
        <w:t>Jedná se o internetovou, responzivní prezentaci a systém určený pro služby platby online parkovného na vybraných plochách a parkovištích Objednatele, případně spravovaných Objednatelem. Webový systém je provozován Poskytovatelem a dále nabízen jako Služba Objednateli na následující adrese:</w:t>
      </w:r>
    </w:p>
    <w:p w14:paraId="566BA446" w14:textId="77777777" w:rsidR="00937FAD" w:rsidRDefault="00937FAD">
      <w:pPr>
        <w:spacing w:line="240" w:lineRule="auto"/>
      </w:pPr>
    </w:p>
    <w:p w14:paraId="7A89F8C1" w14:textId="31E58320" w:rsidR="00937FAD" w:rsidRDefault="00F900AD">
      <w:pPr>
        <w:numPr>
          <w:ilvl w:val="0"/>
          <w:numId w:val="6"/>
        </w:numPr>
        <w:spacing w:line="240" w:lineRule="auto"/>
      </w:pPr>
      <w:proofErr w:type="spellStart"/>
      <w:r>
        <w:t>xxx</w:t>
      </w:r>
      <w:proofErr w:type="spellEnd"/>
    </w:p>
    <w:p w14:paraId="1A18F076" w14:textId="77777777" w:rsidR="00937FAD" w:rsidRDefault="00937FAD">
      <w:pPr>
        <w:spacing w:line="240" w:lineRule="auto"/>
      </w:pPr>
    </w:p>
    <w:p w14:paraId="49CDAB85" w14:textId="5AC0633D" w:rsidR="00937FAD" w:rsidRDefault="00330131">
      <w:pPr>
        <w:spacing w:line="240" w:lineRule="auto"/>
      </w:pPr>
      <w:r>
        <w:t xml:space="preserve">a dále konkrétně na doméně </w:t>
      </w:r>
      <w:r w:rsidR="001F5519">
        <w:t>3.</w:t>
      </w:r>
      <w:r>
        <w:t xml:space="preserve"> řádu, sloužící pro Objednatele</w:t>
      </w:r>
    </w:p>
    <w:p w14:paraId="7239E02F" w14:textId="77777777" w:rsidR="00937FAD" w:rsidRDefault="00937FAD">
      <w:pPr>
        <w:spacing w:line="240" w:lineRule="auto"/>
      </w:pPr>
    </w:p>
    <w:p w14:paraId="315A673B" w14:textId="1ACFFBC5" w:rsidR="00937FAD" w:rsidRDefault="00330131">
      <w:pPr>
        <w:numPr>
          <w:ilvl w:val="0"/>
          <w:numId w:val="15"/>
        </w:numPr>
        <w:spacing w:line="240" w:lineRule="auto"/>
      </w:pPr>
      <w:r>
        <w:t xml:space="preserve">nejčastěji ve tvaru </w:t>
      </w:r>
      <w:proofErr w:type="spellStart"/>
      <w:r w:rsidR="00F900AD">
        <w:t>xxx</w:t>
      </w:r>
      <w:proofErr w:type="spellEnd"/>
    </w:p>
    <w:p w14:paraId="74371B85" w14:textId="77777777" w:rsidR="00937FAD" w:rsidRDefault="00330131">
      <w:pPr>
        <w:numPr>
          <w:ilvl w:val="0"/>
          <w:numId w:val="15"/>
        </w:numPr>
        <w:spacing w:line="240" w:lineRule="auto"/>
      </w:pPr>
      <w:r>
        <w:t>tvar adresy může být ještě upřesněn.</w:t>
      </w:r>
    </w:p>
    <w:p w14:paraId="0127BC66" w14:textId="77777777" w:rsidR="00937FAD" w:rsidRDefault="00937FAD">
      <w:pPr>
        <w:spacing w:line="240" w:lineRule="auto"/>
      </w:pPr>
    </w:p>
    <w:p w14:paraId="6C734AED" w14:textId="77777777" w:rsidR="00937FAD" w:rsidRDefault="00330131">
      <w:pPr>
        <w:spacing w:line="240" w:lineRule="auto"/>
        <w:rPr>
          <w:b/>
        </w:rPr>
      </w:pPr>
      <w:r>
        <w:rPr>
          <w:b/>
        </w:rPr>
        <w:t>Implementace webového systému „Online Parkovné“</w:t>
      </w:r>
    </w:p>
    <w:p w14:paraId="1E0E56F1" w14:textId="77777777" w:rsidR="00937FAD" w:rsidRDefault="00330131">
      <w:pPr>
        <w:spacing w:line="240" w:lineRule="auto"/>
      </w:pPr>
      <w:r>
        <w:t>Jedná se o činnost, kdy je na základě dodaných podkladů Objednatele systém „Online Parkovné“ inicializován pro potřeby provozu Objednatele. Dodanými podklady se myslí zejména ceníky, mapové zakreslení parkovacích ploch, informace o parkování, vzory daňových dokladů apod.</w:t>
      </w:r>
    </w:p>
    <w:p w14:paraId="272A2FB2" w14:textId="4C0D9A36" w:rsidR="00937FAD" w:rsidRDefault="00330131">
      <w:pPr>
        <w:numPr>
          <w:ilvl w:val="0"/>
          <w:numId w:val="3"/>
        </w:numPr>
        <w:spacing w:line="240" w:lineRule="auto"/>
      </w:pPr>
      <w:r>
        <w:t xml:space="preserve">Sjednaná doba implementace 1 měsíc od </w:t>
      </w:r>
      <w:r w:rsidR="00DE5A0B">
        <w:t>účinnosti</w:t>
      </w:r>
      <w:r>
        <w:t xml:space="preserve"> této smlouvy.</w:t>
      </w:r>
    </w:p>
    <w:p w14:paraId="187498D5" w14:textId="77777777" w:rsidR="00937FAD" w:rsidRDefault="00937FAD">
      <w:pPr>
        <w:spacing w:line="240" w:lineRule="auto"/>
      </w:pPr>
    </w:p>
    <w:p w14:paraId="4C17DCB3" w14:textId="6A73E8E0" w:rsidR="00937FAD" w:rsidRDefault="00330131">
      <w:pPr>
        <w:spacing w:line="240" w:lineRule="auto"/>
      </w:pPr>
      <w:r>
        <w:t xml:space="preserve">Objednatel bere na vědomí, že ke spuštění systému “Online Parkovné” je třeba dle článku II. odst. II. této smlouvy, zajistit smluvní vztah mezi Objednatelem a Platební bránou.  Pokud si objednatel </w:t>
      </w:r>
      <w:r w:rsidR="00DE5A0B">
        <w:t>ne</w:t>
      </w:r>
      <w:r>
        <w:t>zajistí služby od Platební brány, nemůže Poskytovatel plnit závazky stanoveného harmonogramu, a termín implementace systému “Online Parkovné” může být po vzájemné dohodě obou smluvních stran posunut.</w:t>
      </w:r>
    </w:p>
    <w:p w14:paraId="4A7A9725" w14:textId="77777777" w:rsidR="00937FAD" w:rsidRDefault="00937FAD">
      <w:pPr>
        <w:spacing w:line="240" w:lineRule="auto"/>
      </w:pPr>
    </w:p>
    <w:p w14:paraId="5C05314B" w14:textId="77777777" w:rsidR="00937FAD" w:rsidRDefault="00937FAD">
      <w:pPr>
        <w:spacing w:line="240" w:lineRule="auto"/>
      </w:pPr>
    </w:p>
    <w:p w14:paraId="4E40F5B1" w14:textId="77777777" w:rsidR="00937FAD" w:rsidRDefault="00937FAD">
      <w:pPr>
        <w:spacing w:line="240" w:lineRule="auto"/>
        <w:rPr>
          <w:b/>
        </w:rPr>
      </w:pPr>
    </w:p>
    <w:p w14:paraId="2D1E7346" w14:textId="77777777" w:rsidR="00937FAD" w:rsidRDefault="00330131">
      <w:pPr>
        <w:spacing w:line="240" w:lineRule="auto"/>
        <w:rPr>
          <w:b/>
        </w:rPr>
      </w:pPr>
      <w:r>
        <w:br w:type="page"/>
      </w:r>
    </w:p>
    <w:p w14:paraId="04391475" w14:textId="77777777" w:rsidR="00937FAD" w:rsidRDefault="00330131">
      <w:pPr>
        <w:spacing w:line="240" w:lineRule="auto"/>
        <w:rPr>
          <w:b/>
        </w:rPr>
      </w:pPr>
      <w:r>
        <w:rPr>
          <w:b/>
        </w:rPr>
        <w:lastRenderedPageBreak/>
        <w:t>Druh parkovacích ploch</w:t>
      </w:r>
    </w:p>
    <w:p w14:paraId="1CD27FAF" w14:textId="77777777" w:rsidR="00937FAD" w:rsidRDefault="00330131">
      <w:pPr>
        <w:numPr>
          <w:ilvl w:val="0"/>
          <w:numId w:val="10"/>
        </w:numPr>
        <w:spacing w:line="240" w:lineRule="auto"/>
      </w:pPr>
      <w:r>
        <w:t xml:space="preserve">Vybrané parkovací plochy, místa udržované a provozované Objednatelem definovaná jako </w:t>
      </w:r>
      <w:r>
        <w:rPr>
          <w:b/>
        </w:rPr>
        <w:t>Závorová parkoviště</w:t>
      </w:r>
    </w:p>
    <w:p w14:paraId="5279125F" w14:textId="77777777" w:rsidR="00937FAD" w:rsidRDefault="00330131">
      <w:pPr>
        <w:numPr>
          <w:ilvl w:val="0"/>
          <w:numId w:val="10"/>
        </w:numPr>
        <w:spacing w:line="240" w:lineRule="auto"/>
      </w:pPr>
      <w:r>
        <w:t xml:space="preserve">Vybrané parkovací plochy, oblasti parkovacího stání, místa udržované a provozované Objednatelem definovaná jako </w:t>
      </w:r>
      <w:r>
        <w:rPr>
          <w:b/>
        </w:rPr>
        <w:t>On Street parkovné</w:t>
      </w:r>
    </w:p>
    <w:p w14:paraId="09C2B064" w14:textId="77777777" w:rsidR="00937FAD" w:rsidRDefault="00937FAD">
      <w:pPr>
        <w:spacing w:line="240" w:lineRule="auto"/>
        <w:ind w:left="1440"/>
        <w:rPr>
          <w:b/>
        </w:rPr>
      </w:pPr>
    </w:p>
    <w:p w14:paraId="0CF592B2" w14:textId="77777777" w:rsidR="00937FAD" w:rsidRDefault="00330131">
      <w:pPr>
        <w:spacing w:line="240" w:lineRule="auto"/>
        <w:rPr>
          <w:b/>
        </w:rPr>
      </w:pPr>
      <w:r>
        <w:rPr>
          <w:b/>
        </w:rPr>
        <w:t>Režim parkování</w:t>
      </w:r>
    </w:p>
    <w:p w14:paraId="44096A24" w14:textId="77777777" w:rsidR="00937FAD" w:rsidRDefault="00330131">
      <w:pPr>
        <w:numPr>
          <w:ilvl w:val="0"/>
          <w:numId w:val="20"/>
        </w:numPr>
      </w:pPr>
      <w:r>
        <w:t>krátkodobé parkování, hodina, další započatá hodina, den</w:t>
      </w:r>
    </w:p>
    <w:p w14:paraId="3839B8C0" w14:textId="77777777" w:rsidR="00937FAD" w:rsidRDefault="00937FAD">
      <w:pPr>
        <w:spacing w:line="240" w:lineRule="auto"/>
      </w:pPr>
    </w:p>
    <w:p w14:paraId="19717724" w14:textId="77777777" w:rsidR="00937FAD" w:rsidRDefault="00330131">
      <w:pPr>
        <w:spacing w:line="240" w:lineRule="auto"/>
        <w:rPr>
          <w:b/>
        </w:rPr>
      </w:pPr>
      <w:r>
        <w:rPr>
          <w:b/>
        </w:rPr>
        <w:t>Výhledový stav</w:t>
      </w:r>
    </w:p>
    <w:p w14:paraId="30F46E4E" w14:textId="77777777" w:rsidR="00937FAD" w:rsidRDefault="00330131">
      <w:pPr>
        <w:numPr>
          <w:ilvl w:val="0"/>
          <w:numId w:val="27"/>
        </w:numPr>
        <w:spacing w:line="240" w:lineRule="auto"/>
      </w:pPr>
      <w:r>
        <w:t>dlouhodobé parkování, úhrada za rezidentní, abonentní, VIP parkování, agregované platby pro firmy</w:t>
      </w:r>
    </w:p>
    <w:p w14:paraId="2C387217" w14:textId="77777777" w:rsidR="00937FAD" w:rsidRDefault="00937FAD">
      <w:pPr>
        <w:spacing w:line="240" w:lineRule="auto"/>
      </w:pPr>
    </w:p>
    <w:p w14:paraId="0C7DA856" w14:textId="77777777" w:rsidR="00937FAD" w:rsidRDefault="00330131">
      <w:pPr>
        <w:spacing w:line="240" w:lineRule="auto"/>
      </w:pPr>
      <w:r>
        <w:t>Výhledový stav a jednotlivé implementace budou zavedeny na základě předem odsouhlasených prací mezi Poskytovatelem a Objednatelem, a nejsou součástí prvotní implementace systému „Online Parkovné“. Objednatel tak sám může v budoucnu zvolit, které režimy parkovného chce do systému postupně zavádět.</w:t>
      </w:r>
    </w:p>
    <w:p w14:paraId="4BAFA5C3" w14:textId="77777777" w:rsidR="00937FAD" w:rsidRDefault="00937FAD">
      <w:pPr>
        <w:spacing w:line="240" w:lineRule="auto"/>
      </w:pPr>
    </w:p>
    <w:p w14:paraId="2C76FE5C" w14:textId="77777777" w:rsidR="00937FAD" w:rsidRDefault="00330131">
      <w:pPr>
        <w:spacing w:line="240" w:lineRule="auto"/>
        <w:rPr>
          <w:b/>
        </w:rPr>
      </w:pPr>
      <w:r>
        <w:rPr>
          <w:b/>
        </w:rPr>
        <w:t>Stránka pro úhradu parkovného</w:t>
      </w:r>
    </w:p>
    <w:p w14:paraId="6C08E510" w14:textId="77777777" w:rsidR="00937FAD" w:rsidRDefault="00330131">
      <w:pPr>
        <w:spacing w:line="240" w:lineRule="auto"/>
      </w:pPr>
      <w:r>
        <w:t>Responzivní mobilní webová stránka, nabízející mapový výběr parkovacích ploch, případně parkovišť Objednatele za účelem zvolení doby parkovného, RZ, případně emailu pro pozdější evidenci daňových dokladů a volbou online platby skrze platební bránu. Identifikace místa parkovného bude zavedena jak odečtením GPS údajů parkujícího, načtením QR kódu, tak i možným ručním výběrem či zadáním.</w:t>
      </w:r>
    </w:p>
    <w:p w14:paraId="2C488841" w14:textId="77777777" w:rsidR="00937FAD" w:rsidRDefault="00937FAD">
      <w:pPr>
        <w:spacing w:line="240" w:lineRule="auto"/>
      </w:pPr>
    </w:p>
    <w:p w14:paraId="759FFFC0" w14:textId="77777777" w:rsidR="00937FAD" w:rsidRDefault="00330131">
      <w:pPr>
        <w:spacing w:line="240" w:lineRule="auto"/>
        <w:rPr>
          <w:b/>
        </w:rPr>
      </w:pPr>
      <w:r>
        <w:rPr>
          <w:b/>
        </w:rPr>
        <w:t>Administrativní rozhraní</w:t>
      </w:r>
    </w:p>
    <w:p w14:paraId="1623564C" w14:textId="77777777" w:rsidR="00937FAD" w:rsidRDefault="00330131">
      <w:pPr>
        <w:spacing w:line="240" w:lineRule="auto"/>
      </w:pPr>
      <w:r>
        <w:t>Webové administrativní rozhraní systému „Online Parkovné“ přístupné pod zabezpečeným přihlášením doplněný o dvojfázové ověření 2FA.</w:t>
      </w:r>
    </w:p>
    <w:p w14:paraId="64B26AAA" w14:textId="77777777" w:rsidR="00937FAD" w:rsidRDefault="00937FAD">
      <w:pPr>
        <w:spacing w:line="240" w:lineRule="auto"/>
        <w:ind w:left="720"/>
      </w:pPr>
    </w:p>
    <w:p w14:paraId="2BB2D96B" w14:textId="77777777" w:rsidR="00937FAD" w:rsidRDefault="00330131">
      <w:pPr>
        <w:spacing w:line="240" w:lineRule="auto"/>
        <w:rPr>
          <w:b/>
        </w:rPr>
      </w:pPr>
      <w:r>
        <w:rPr>
          <w:b/>
        </w:rPr>
        <w:t>Aplikace pro práci s uživatelským přihlášením – Zákaznický profil</w:t>
      </w:r>
    </w:p>
    <w:p w14:paraId="074BB9A9" w14:textId="77777777" w:rsidR="00937FAD" w:rsidRDefault="00330131">
      <w:pPr>
        <w:spacing w:line="240" w:lineRule="auto"/>
      </w:pPr>
      <w:r>
        <w:t>Pro snadnou správu uložených RZ a historii daňových dokladů může zákazník využívat funkci zákaznického profilu. Registraci může provést kliknutím na odkaz v emailu, v kterém mu přijde daňový́ doklad. Zákazník tímto způsobem získává přehled a svých platbách, dokladech a zároveň si systém pamatuje jeho preferované RZ vozidel.</w:t>
      </w:r>
    </w:p>
    <w:p w14:paraId="7F1E4F6C" w14:textId="77777777" w:rsidR="00937FAD" w:rsidRDefault="00937FAD">
      <w:pPr>
        <w:spacing w:line="240" w:lineRule="auto"/>
      </w:pPr>
    </w:p>
    <w:p w14:paraId="48D9E9EE" w14:textId="77777777" w:rsidR="00937FAD" w:rsidRDefault="00330131">
      <w:pPr>
        <w:spacing w:line="240" w:lineRule="auto"/>
        <w:rPr>
          <w:b/>
        </w:rPr>
      </w:pPr>
      <w:r>
        <w:rPr>
          <w:b/>
        </w:rPr>
        <w:t>Modul pro kontrolu SPZ</w:t>
      </w:r>
    </w:p>
    <w:p w14:paraId="6AF02780" w14:textId="77777777" w:rsidR="00937FAD" w:rsidRDefault="00330131">
      <w:pPr>
        <w:spacing w:line="240" w:lineRule="auto"/>
      </w:pPr>
      <w:r>
        <w:t>V rámci systému je možné implementovat kontrolní modul, umožňující ověření zaplacení online parkovacího lístku vůči dané RZ skrze fotoaparát mobilního telefonu a automatické rozpoznání SPZ za použití AI (umělé inteligence).</w:t>
      </w:r>
    </w:p>
    <w:p w14:paraId="1A2843C0" w14:textId="77777777" w:rsidR="00937FAD" w:rsidRDefault="00937FAD">
      <w:pPr>
        <w:spacing w:line="240" w:lineRule="auto"/>
      </w:pPr>
    </w:p>
    <w:p w14:paraId="15BBE61C" w14:textId="77777777" w:rsidR="00937FAD" w:rsidRDefault="00937FAD">
      <w:pPr>
        <w:spacing w:line="240" w:lineRule="auto"/>
        <w:rPr>
          <w:b/>
        </w:rPr>
      </w:pPr>
    </w:p>
    <w:p w14:paraId="64776CFA" w14:textId="77777777" w:rsidR="00937FAD" w:rsidRDefault="00937FAD">
      <w:pPr>
        <w:spacing w:line="240" w:lineRule="auto"/>
        <w:rPr>
          <w:b/>
        </w:rPr>
      </w:pPr>
    </w:p>
    <w:p w14:paraId="549CA47C" w14:textId="77777777" w:rsidR="00937FAD" w:rsidRDefault="00330131">
      <w:pPr>
        <w:spacing w:line="240" w:lineRule="auto"/>
        <w:rPr>
          <w:b/>
        </w:rPr>
      </w:pPr>
      <w:r>
        <w:rPr>
          <w:b/>
        </w:rPr>
        <w:t>Místo provozu</w:t>
      </w:r>
    </w:p>
    <w:p w14:paraId="185F17F2" w14:textId="77777777" w:rsidR="00937FAD" w:rsidRDefault="00937FAD">
      <w:pPr>
        <w:spacing w:line="240" w:lineRule="auto"/>
      </w:pPr>
    </w:p>
    <w:p w14:paraId="13264BCD" w14:textId="77777777" w:rsidR="00937FAD" w:rsidRDefault="00330131">
      <w:pPr>
        <w:spacing w:line="240" w:lineRule="auto"/>
      </w:pPr>
      <w:r>
        <w:lastRenderedPageBreak/>
        <w:t>Poskytovatel deklaruje, že má smluvně navázaný a v provozu externí hosting a doménu. Smluvní strany se dohodly, že o případné změně umístění hostingu, pokud tak nastane například v případě omezení, nefunkčností, výpadků, je povinen Poskytovatel Objednatele na tuto změnu písemně upozornit minimálně 14 dní před případnou změnou. Snahou Poskytovatele je tak garantovat co nejlepší hostingové prostředí.</w:t>
      </w:r>
    </w:p>
    <w:p w14:paraId="3F36A362" w14:textId="77777777" w:rsidR="00937FAD" w:rsidRDefault="00937FAD">
      <w:pPr>
        <w:spacing w:line="240" w:lineRule="auto"/>
      </w:pPr>
    </w:p>
    <w:p w14:paraId="2E26AB03" w14:textId="77777777" w:rsidR="00937FAD" w:rsidRDefault="00330131">
      <w:pPr>
        <w:spacing w:line="240" w:lineRule="auto"/>
        <w:rPr>
          <w:b/>
        </w:rPr>
      </w:pPr>
      <w:r>
        <w:rPr>
          <w:b/>
        </w:rPr>
        <w:t>Bezpečnost</w:t>
      </w:r>
    </w:p>
    <w:p w14:paraId="1C7B65B6" w14:textId="77777777" w:rsidR="00937FAD" w:rsidRDefault="00330131">
      <w:pPr>
        <w:spacing w:line="240" w:lineRule="auto"/>
      </w:pPr>
      <w:r>
        <w:t>Přístup do administrace je chráněn 2FA autentizací.</w:t>
      </w:r>
    </w:p>
    <w:p w14:paraId="44F9C5DE" w14:textId="77777777" w:rsidR="00937FAD" w:rsidRDefault="00330131">
      <w:pPr>
        <w:spacing w:line="240" w:lineRule="auto"/>
      </w:pPr>
      <w:r>
        <w:t>Externí Webhosting je chráněn (D)DoS ochranou, SSL certifikátem, HTTPS provozem, Antispamem, Antivirem</w:t>
      </w:r>
    </w:p>
    <w:p w14:paraId="3D28ABD1" w14:textId="77777777" w:rsidR="00937FAD" w:rsidRDefault="00937FAD">
      <w:pPr>
        <w:spacing w:line="240" w:lineRule="auto"/>
      </w:pPr>
    </w:p>
    <w:p w14:paraId="5C54466B" w14:textId="77777777" w:rsidR="00937FAD" w:rsidRDefault="00330131">
      <w:pPr>
        <w:spacing w:line="240" w:lineRule="auto"/>
        <w:rPr>
          <w:b/>
        </w:rPr>
      </w:pPr>
      <w:r>
        <w:rPr>
          <w:b/>
        </w:rPr>
        <w:t>Statistiky</w:t>
      </w:r>
    </w:p>
    <w:p w14:paraId="281E5A61" w14:textId="77777777" w:rsidR="00937FAD" w:rsidRDefault="00330131">
      <w:pPr>
        <w:spacing w:line="240" w:lineRule="auto"/>
      </w:pPr>
      <w:r>
        <w:t>Poskytovatel disponuje on-line statistikou návštěvnosti a reporty nákupů v rámci svého poskytovaného řešení „Online Parkovné“.</w:t>
      </w:r>
    </w:p>
    <w:p w14:paraId="2F7DF71B" w14:textId="77777777" w:rsidR="00937FAD" w:rsidRDefault="00937FAD">
      <w:pPr>
        <w:spacing w:line="240" w:lineRule="auto"/>
      </w:pPr>
    </w:p>
    <w:p w14:paraId="0E7DA5AC" w14:textId="77777777" w:rsidR="00937FAD" w:rsidRDefault="00330131">
      <w:pPr>
        <w:spacing w:line="240" w:lineRule="auto"/>
        <w:rPr>
          <w:b/>
        </w:rPr>
      </w:pPr>
      <w:r>
        <w:rPr>
          <w:b/>
        </w:rPr>
        <w:t>Konektory na napojení 3tích stran</w:t>
      </w:r>
    </w:p>
    <w:p w14:paraId="05496951" w14:textId="77777777" w:rsidR="00937FAD" w:rsidRDefault="00330131">
      <w:pPr>
        <w:numPr>
          <w:ilvl w:val="0"/>
          <w:numId w:val="24"/>
        </w:numPr>
        <w:spacing w:line="240" w:lineRule="auto"/>
      </w:pPr>
      <w:r>
        <w:t>Konektor pro napojení na parkovací systém CROSS Zlín, a.s.</w:t>
      </w:r>
    </w:p>
    <w:p w14:paraId="6C59F3E2" w14:textId="77777777" w:rsidR="00937FAD" w:rsidRDefault="00330131">
      <w:pPr>
        <w:numPr>
          <w:ilvl w:val="0"/>
          <w:numId w:val="24"/>
        </w:numPr>
        <w:spacing w:line="240" w:lineRule="auto"/>
      </w:pPr>
      <w:r>
        <w:t>Konektor na napojení na platební bránu</w:t>
      </w:r>
    </w:p>
    <w:p w14:paraId="51EE0C6D" w14:textId="77777777" w:rsidR="00937FAD" w:rsidRDefault="00937FAD">
      <w:pPr>
        <w:spacing w:line="240" w:lineRule="auto"/>
      </w:pPr>
    </w:p>
    <w:p w14:paraId="345F9E05" w14:textId="77777777" w:rsidR="00937FAD" w:rsidRDefault="00330131">
      <w:pPr>
        <w:spacing w:line="240" w:lineRule="auto"/>
        <w:rPr>
          <w:b/>
        </w:rPr>
      </w:pPr>
      <w:r>
        <w:rPr>
          <w:b/>
        </w:rPr>
        <w:t>Všeobecné obchodní podmínky, Osobní údaje, Cookies lišta</w:t>
      </w:r>
    </w:p>
    <w:p w14:paraId="533DF949" w14:textId="77777777" w:rsidR="00937FAD" w:rsidRDefault="00330131">
      <w:pPr>
        <w:spacing w:line="240" w:lineRule="auto"/>
      </w:pPr>
      <w:r>
        <w:t>Provozovatel zajistí splnění náležitostí v rámci Všeobecných obchodních podmínek, Informací o zpracování osobních údajů a Cookies lišty. Tyto dokumenty jsou případně doplněny o náležitosti ze strany Objednavatele a Objednatel je tak povinen poskytnout součinnost Poskytovateli při přípravě zákoně daných informací.</w:t>
      </w:r>
    </w:p>
    <w:p w14:paraId="0B914CB3" w14:textId="77777777" w:rsidR="00937FAD" w:rsidRDefault="00937FAD">
      <w:pPr>
        <w:spacing w:line="240" w:lineRule="auto"/>
        <w:rPr>
          <w:b/>
        </w:rPr>
      </w:pPr>
    </w:p>
    <w:p w14:paraId="60382712" w14:textId="77777777" w:rsidR="00937FAD" w:rsidRDefault="00330131">
      <w:pPr>
        <w:spacing w:line="240" w:lineRule="auto"/>
      </w:pPr>
      <w:r>
        <w:rPr>
          <w:b/>
        </w:rPr>
        <w:t>Přehled služeb a odpovědnosti</w:t>
      </w:r>
    </w:p>
    <w:p w14:paraId="653FD8A5" w14:textId="77777777" w:rsidR="00937FAD" w:rsidRDefault="00937FAD">
      <w:pPr>
        <w:spacing w:line="240" w:lineRule="auto"/>
      </w:pPr>
    </w:p>
    <w:tbl>
      <w:tblPr>
        <w:tblStyle w:val="a1"/>
        <w:tblW w:w="9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2580"/>
        <w:gridCol w:w="2220"/>
        <w:gridCol w:w="2325"/>
      </w:tblGrid>
      <w:tr w:rsidR="00937FAD" w14:paraId="3A4E0044" w14:textId="77777777">
        <w:tc>
          <w:tcPr>
            <w:tcW w:w="2745" w:type="dxa"/>
            <w:shd w:val="clear" w:color="auto" w:fill="auto"/>
            <w:tcMar>
              <w:top w:w="100" w:type="dxa"/>
              <w:left w:w="100" w:type="dxa"/>
              <w:bottom w:w="100" w:type="dxa"/>
              <w:right w:w="100" w:type="dxa"/>
            </w:tcMar>
          </w:tcPr>
          <w:p w14:paraId="5D671C7D" w14:textId="77777777" w:rsidR="00937FAD" w:rsidRDefault="00330131">
            <w:pPr>
              <w:spacing w:line="240" w:lineRule="auto"/>
              <w:rPr>
                <w:b/>
              </w:rPr>
            </w:pPr>
            <w:r>
              <w:rPr>
                <w:b/>
              </w:rPr>
              <w:t>Název – Služba</w:t>
            </w:r>
          </w:p>
        </w:tc>
        <w:tc>
          <w:tcPr>
            <w:tcW w:w="2580" w:type="dxa"/>
            <w:shd w:val="clear" w:color="auto" w:fill="auto"/>
            <w:tcMar>
              <w:top w:w="100" w:type="dxa"/>
              <w:left w:w="100" w:type="dxa"/>
              <w:bottom w:w="100" w:type="dxa"/>
              <w:right w:w="100" w:type="dxa"/>
            </w:tcMar>
          </w:tcPr>
          <w:p w14:paraId="57BCCC7D" w14:textId="77777777" w:rsidR="00937FAD" w:rsidRDefault="00330131">
            <w:pPr>
              <w:spacing w:line="240" w:lineRule="auto"/>
              <w:rPr>
                <w:b/>
              </w:rPr>
            </w:pPr>
            <w:r>
              <w:rPr>
                <w:b/>
              </w:rPr>
              <w:t>Poskytovatel</w:t>
            </w:r>
          </w:p>
        </w:tc>
        <w:tc>
          <w:tcPr>
            <w:tcW w:w="2220" w:type="dxa"/>
            <w:shd w:val="clear" w:color="auto" w:fill="auto"/>
            <w:tcMar>
              <w:top w:w="100" w:type="dxa"/>
              <w:left w:w="100" w:type="dxa"/>
              <w:bottom w:w="100" w:type="dxa"/>
              <w:right w:w="100" w:type="dxa"/>
            </w:tcMar>
          </w:tcPr>
          <w:p w14:paraId="00FDB287" w14:textId="77777777" w:rsidR="00937FAD" w:rsidRDefault="00330131">
            <w:pPr>
              <w:spacing w:line="240" w:lineRule="auto"/>
              <w:rPr>
                <w:b/>
              </w:rPr>
            </w:pPr>
            <w:r>
              <w:rPr>
                <w:b/>
              </w:rPr>
              <w:t>Odpovědnost za nefunkčnost, výpadky, omezení</w:t>
            </w:r>
          </w:p>
        </w:tc>
        <w:tc>
          <w:tcPr>
            <w:tcW w:w="2325" w:type="dxa"/>
            <w:shd w:val="clear" w:color="auto" w:fill="auto"/>
            <w:tcMar>
              <w:top w:w="100" w:type="dxa"/>
              <w:left w:w="100" w:type="dxa"/>
              <w:bottom w:w="100" w:type="dxa"/>
              <w:right w:w="100" w:type="dxa"/>
            </w:tcMar>
          </w:tcPr>
          <w:p w14:paraId="1FB693BA" w14:textId="77777777" w:rsidR="00937FAD" w:rsidRDefault="00330131">
            <w:pPr>
              <w:spacing w:line="240" w:lineRule="auto"/>
              <w:rPr>
                <w:b/>
              </w:rPr>
            </w:pPr>
            <w:r>
              <w:rPr>
                <w:b/>
              </w:rPr>
              <w:t>Možná podpora a rozšíření</w:t>
            </w:r>
          </w:p>
        </w:tc>
      </w:tr>
      <w:tr w:rsidR="00937FAD" w14:paraId="4F943E97" w14:textId="77777777">
        <w:tc>
          <w:tcPr>
            <w:tcW w:w="2745" w:type="dxa"/>
            <w:shd w:val="clear" w:color="auto" w:fill="auto"/>
            <w:tcMar>
              <w:top w:w="100" w:type="dxa"/>
              <w:left w:w="100" w:type="dxa"/>
              <w:bottom w:w="100" w:type="dxa"/>
              <w:right w:w="100" w:type="dxa"/>
            </w:tcMar>
          </w:tcPr>
          <w:p w14:paraId="5D6D10CC" w14:textId="77777777" w:rsidR="00937FAD" w:rsidRDefault="00330131">
            <w:pPr>
              <w:spacing w:line="240" w:lineRule="auto"/>
            </w:pPr>
            <w:r>
              <w:t>Webová šablona systému ParkUm</w:t>
            </w:r>
          </w:p>
        </w:tc>
        <w:tc>
          <w:tcPr>
            <w:tcW w:w="2580" w:type="dxa"/>
            <w:shd w:val="clear" w:color="auto" w:fill="auto"/>
            <w:tcMar>
              <w:top w:w="100" w:type="dxa"/>
              <w:left w:w="100" w:type="dxa"/>
              <w:bottom w:w="100" w:type="dxa"/>
              <w:right w:w="100" w:type="dxa"/>
            </w:tcMar>
          </w:tcPr>
          <w:p w14:paraId="3C2A4D68" w14:textId="77777777" w:rsidR="00937FAD" w:rsidRDefault="00330131">
            <w:pPr>
              <w:spacing w:line="240" w:lineRule="auto"/>
            </w:pPr>
            <w:r>
              <w:t>Tikiti.cz s.r.o.</w:t>
            </w:r>
          </w:p>
        </w:tc>
        <w:tc>
          <w:tcPr>
            <w:tcW w:w="2220" w:type="dxa"/>
            <w:shd w:val="clear" w:color="auto" w:fill="auto"/>
            <w:tcMar>
              <w:top w:w="100" w:type="dxa"/>
              <w:left w:w="100" w:type="dxa"/>
              <w:bottom w:w="100" w:type="dxa"/>
              <w:right w:w="100" w:type="dxa"/>
            </w:tcMar>
          </w:tcPr>
          <w:p w14:paraId="3DE86CD1" w14:textId="77777777" w:rsidR="00937FAD" w:rsidRDefault="00330131">
            <w:pPr>
              <w:spacing w:line="240" w:lineRule="auto"/>
            </w:pPr>
            <w:r>
              <w:t>Ano</w:t>
            </w:r>
          </w:p>
        </w:tc>
        <w:tc>
          <w:tcPr>
            <w:tcW w:w="2325" w:type="dxa"/>
            <w:shd w:val="clear" w:color="auto" w:fill="auto"/>
            <w:tcMar>
              <w:top w:w="100" w:type="dxa"/>
              <w:left w:w="100" w:type="dxa"/>
              <w:bottom w:w="100" w:type="dxa"/>
              <w:right w:w="100" w:type="dxa"/>
            </w:tcMar>
          </w:tcPr>
          <w:p w14:paraId="18A36632" w14:textId="77777777" w:rsidR="00937FAD" w:rsidRDefault="00330131">
            <w:pPr>
              <w:spacing w:line="240" w:lineRule="auto"/>
            </w:pPr>
            <w:r>
              <w:t>Ano</w:t>
            </w:r>
          </w:p>
        </w:tc>
      </w:tr>
      <w:tr w:rsidR="00937FAD" w14:paraId="583D66E2" w14:textId="77777777">
        <w:tc>
          <w:tcPr>
            <w:tcW w:w="2745" w:type="dxa"/>
            <w:shd w:val="clear" w:color="auto" w:fill="auto"/>
            <w:tcMar>
              <w:top w:w="100" w:type="dxa"/>
              <w:left w:w="100" w:type="dxa"/>
              <w:bottom w:w="100" w:type="dxa"/>
              <w:right w:w="100" w:type="dxa"/>
            </w:tcMar>
          </w:tcPr>
          <w:p w14:paraId="05320A10" w14:textId="77777777" w:rsidR="00937FAD" w:rsidRDefault="00330131">
            <w:pPr>
              <w:spacing w:line="240" w:lineRule="auto"/>
            </w:pPr>
            <w:r>
              <w:t>Administrativní část systému</w:t>
            </w:r>
          </w:p>
        </w:tc>
        <w:tc>
          <w:tcPr>
            <w:tcW w:w="2580" w:type="dxa"/>
            <w:shd w:val="clear" w:color="auto" w:fill="auto"/>
            <w:tcMar>
              <w:top w:w="100" w:type="dxa"/>
              <w:left w:w="100" w:type="dxa"/>
              <w:bottom w:w="100" w:type="dxa"/>
              <w:right w:w="100" w:type="dxa"/>
            </w:tcMar>
          </w:tcPr>
          <w:p w14:paraId="6BB8CE2B" w14:textId="77777777" w:rsidR="00937FAD" w:rsidRDefault="00330131">
            <w:pPr>
              <w:spacing w:line="240" w:lineRule="auto"/>
            </w:pPr>
            <w:r>
              <w:t>Tikiti.cz s.r.o.</w:t>
            </w:r>
          </w:p>
        </w:tc>
        <w:tc>
          <w:tcPr>
            <w:tcW w:w="2220" w:type="dxa"/>
            <w:shd w:val="clear" w:color="auto" w:fill="auto"/>
            <w:tcMar>
              <w:top w:w="100" w:type="dxa"/>
              <w:left w:w="100" w:type="dxa"/>
              <w:bottom w:w="100" w:type="dxa"/>
              <w:right w:w="100" w:type="dxa"/>
            </w:tcMar>
          </w:tcPr>
          <w:p w14:paraId="2BCA36F7" w14:textId="77777777" w:rsidR="00937FAD" w:rsidRDefault="00330131">
            <w:pPr>
              <w:spacing w:line="240" w:lineRule="auto"/>
            </w:pPr>
            <w:r>
              <w:t>Ano</w:t>
            </w:r>
          </w:p>
        </w:tc>
        <w:tc>
          <w:tcPr>
            <w:tcW w:w="2325" w:type="dxa"/>
            <w:shd w:val="clear" w:color="auto" w:fill="auto"/>
            <w:tcMar>
              <w:top w:w="100" w:type="dxa"/>
              <w:left w:w="100" w:type="dxa"/>
              <w:bottom w:w="100" w:type="dxa"/>
              <w:right w:w="100" w:type="dxa"/>
            </w:tcMar>
          </w:tcPr>
          <w:p w14:paraId="07AB7893" w14:textId="77777777" w:rsidR="00937FAD" w:rsidRDefault="00330131">
            <w:pPr>
              <w:spacing w:line="240" w:lineRule="auto"/>
            </w:pPr>
            <w:r>
              <w:t>Ano</w:t>
            </w:r>
          </w:p>
        </w:tc>
      </w:tr>
      <w:tr w:rsidR="00937FAD" w14:paraId="0F94B354" w14:textId="77777777">
        <w:tc>
          <w:tcPr>
            <w:tcW w:w="2745" w:type="dxa"/>
            <w:shd w:val="clear" w:color="auto" w:fill="auto"/>
            <w:tcMar>
              <w:top w:w="100" w:type="dxa"/>
              <w:left w:w="100" w:type="dxa"/>
              <w:bottom w:w="100" w:type="dxa"/>
              <w:right w:w="100" w:type="dxa"/>
            </w:tcMar>
          </w:tcPr>
          <w:p w14:paraId="46A0D0E1" w14:textId="77777777" w:rsidR="00937FAD" w:rsidRDefault="00330131">
            <w:pPr>
              <w:spacing w:line="240" w:lineRule="auto"/>
            </w:pPr>
            <w:r>
              <w:t>Uživatelská část systému</w:t>
            </w:r>
          </w:p>
        </w:tc>
        <w:tc>
          <w:tcPr>
            <w:tcW w:w="2580" w:type="dxa"/>
            <w:shd w:val="clear" w:color="auto" w:fill="auto"/>
            <w:tcMar>
              <w:top w:w="100" w:type="dxa"/>
              <w:left w:w="100" w:type="dxa"/>
              <w:bottom w:w="100" w:type="dxa"/>
              <w:right w:w="100" w:type="dxa"/>
            </w:tcMar>
          </w:tcPr>
          <w:p w14:paraId="227A2D58" w14:textId="77777777" w:rsidR="00937FAD" w:rsidRDefault="00330131">
            <w:pPr>
              <w:spacing w:line="240" w:lineRule="auto"/>
            </w:pPr>
            <w:r>
              <w:t>Tikiti.cz s.r.o.</w:t>
            </w:r>
          </w:p>
        </w:tc>
        <w:tc>
          <w:tcPr>
            <w:tcW w:w="2220" w:type="dxa"/>
            <w:shd w:val="clear" w:color="auto" w:fill="auto"/>
            <w:tcMar>
              <w:top w:w="100" w:type="dxa"/>
              <w:left w:w="100" w:type="dxa"/>
              <w:bottom w:w="100" w:type="dxa"/>
              <w:right w:w="100" w:type="dxa"/>
            </w:tcMar>
          </w:tcPr>
          <w:p w14:paraId="442A4822" w14:textId="77777777" w:rsidR="00937FAD" w:rsidRDefault="00330131">
            <w:pPr>
              <w:spacing w:line="240" w:lineRule="auto"/>
            </w:pPr>
            <w:r>
              <w:t>Ano</w:t>
            </w:r>
          </w:p>
        </w:tc>
        <w:tc>
          <w:tcPr>
            <w:tcW w:w="2325" w:type="dxa"/>
            <w:shd w:val="clear" w:color="auto" w:fill="auto"/>
            <w:tcMar>
              <w:top w:w="100" w:type="dxa"/>
              <w:left w:w="100" w:type="dxa"/>
              <w:bottom w:w="100" w:type="dxa"/>
              <w:right w:w="100" w:type="dxa"/>
            </w:tcMar>
          </w:tcPr>
          <w:p w14:paraId="251E1EEA" w14:textId="77777777" w:rsidR="00937FAD" w:rsidRDefault="00330131">
            <w:pPr>
              <w:spacing w:line="240" w:lineRule="auto"/>
            </w:pPr>
            <w:r>
              <w:t>Ano</w:t>
            </w:r>
          </w:p>
        </w:tc>
      </w:tr>
      <w:tr w:rsidR="00937FAD" w14:paraId="329BB0C3" w14:textId="77777777">
        <w:tc>
          <w:tcPr>
            <w:tcW w:w="2745" w:type="dxa"/>
            <w:shd w:val="clear" w:color="auto" w:fill="auto"/>
            <w:tcMar>
              <w:top w:w="100" w:type="dxa"/>
              <w:left w:w="100" w:type="dxa"/>
              <w:bottom w:w="100" w:type="dxa"/>
              <w:right w:w="100" w:type="dxa"/>
            </w:tcMar>
          </w:tcPr>
          <w:p w14:paraId="56B05975" w14:textId="77777777" w:rsidR="00937FAD" w:rsidRDefault="00330131">
            <w:pPr>
              <w:spacing w:line="240" w:lineRule="auto"/>
            </w:pPr>
            <w:r>
              <w:t>Kontrolní webová responzivní aplikace, pokud je tento speciální modul sjednán</w:t>
            </w:r>
          </w:p>
        </w:tc>
        <w:tc>
          <w:tcPr>
            <w:tcW w:w="2580" w:type="dxa"/>
            <w:shd w:val="clear" w:color="auto" w:fill="auto"/>
            <w:tcMar>
              <w:top w:w="100" w:type="dxa"/>
              <w:left w:w="100" w:type="dxa"/>
              <w:bottom w:w="100" w:type="dxa"/>
              <w:right w:w="100" w:type="dxa"/>
            </w:tcMar>
          </w:tcPr>
          <w:p w14:paraId="4664C355" w14:textId="77777777" w:rsidR="00937FAD" w:rsidRDefault="00330131">
            <w:pPr>
              <w:spacing w:line="240" w:lineRule="auto"/>
            </w:pPr>
            <w:r>
              <w:t>Tikiti.cz s.r.o.</w:t>
            </w:r>
          </w:p>
        </w:tc>
        <w:tc>
          <w:tcPr>
            <w:tcW w:w="2220" w:type="dxa"/>
            <w:shd w:val="clear" w:color="auto" w:fill="auto"/>
            <w:tcMar>
              <w:top w:w="100" w:type="dxa"/>
              <w:left w:w="100" w:type="dxa"/>
              <w:bottom w:w="100" w:type="dxa"/>
              <w:right w:w="100" w:type="dxa"/>
            </w:tcMar>
          </w:tcPr>
          <w:p w14:paraId="22A667F3" w14:textId="77777777" w:rsidR="00937FAD" w:rsidRDefault="00330131">
            <w:pPr>
              <w:spacing w:line="240" w:lineRule="auto"/>
            </w:pPr>
            <w:r>
              <w:t>Ano</w:t>
            </w:r>
          </w:p>
        </w:tc>
        <w:tc>
          <w:tcPr>
            <w:tcW w:w="2325" w:type="dxa"/>
            <w:shd w:val="clear" w:color="auto" w:fill="auto"/>
            <w:tcMar>
              <w:top w:w="100" w:type="dxa"/>
              <w:left w:w="100" w:type="dxa"/>
              <w:bottom w:w="100" w:type="dxa"/>
              <w:right w:w="100" w:type="dxa"/>
            </w:tcMar>
          </w:tcPr>
          <w:p w14:paraId="64EEA779" w14:textId="77777777" w:rsidR="00937FAD" w:rsidRDefault="00330131">
            <w:pPr>
              <w:spacing w:line="240" w:lineRule="auto"/>
            </w:pPr>
            <w:r>
              <w:t>Ano</w:t>
            </w:r>
          </w:p>
        </w:tc>
      </w:tr>
      <w:tr w:rsidR="00937FAD" w14:paraId="4DBBF26C" w14:textId="77777777">
        <w:tc>
          <w:tcPr>
            <w:tcW w:w="2745" w:type="dxa"/>
            <w:shd w:val="clear" w:color="auto" w:fill="auto"/>
            <w:tcMar>
              <w:top w:w="100" w:type="dxa"/>
              <w:left w:w="100" w:type="dxa"/>
              <w:bottom w:w="100" w:type="dxa"/>
              <w:right w:w="100" w:type="dxa"/>
            </w:tcMar>
          </w:tcPr>
          <w:p w14:paraId="19D90095" w14:textId="77777777" w:rsidR="00937FAD" w:rsidRDefault="00330131">
            <w:pPr>
              <w:spacing w:line="240" w:lineRule="auto"/>
            </w:pPr>
            <w:r>
              <w:lastRenderedPageBreak/>
              <w:t>Konektor na napojení parkovacího systému CROSS Zlín, a.s.</w:t>
            </w:r>
          </w:p>
        </w:tc>
        <w:tc>
          <w:tcPr>
            <w:tcW w:w="2580" w:type="dxa"/>
            <w:shd w:val="clear" w:color="auto" w:fill="auto"/>
            <w:tcMar>
              <w:top w:w="100" w:type="dxa"/>
              <w:left w:w="100" w:type="dxa"/>
              <w:bottom w:w="100" w:type="dxa"/>
              <w:right w:w="100" w:type="dxa"/>
            </w:tcMar>
          </w:tcPr>
          <w:p w14:paraId="34F82281" w14:textId="77777777" w:rsidR="00937FAD" w:rsidRDefault="00330131">
            <w:pPr>
              <w:spacing w:line="240" w:lineRule="auto"/>
            </w:pPr>
            <w:r>
              <w:t>Tikiti.cz s.r.o.</w:t>
            </w:r>
          </w:p>
        </w:tc>
        <w:tc>
          <w:tcPr>
            <w:tcW w:w="2220" w:type="dxa"/>
            <w:shd w:val="clear" w:color="auto" w:fill="auto"/>
            <w:tcMar>
              <w:top w:w="100" w:type="dxa"/>
              <w:left w:w="100" w:type="dxa"/>
              <w:bottom w:w="100" w:type="dxa"/>
              <w:right w:w="100" w:type="dxa"/>
            </w:tcMar>
          </w:tcPr>
          <w:p w14:paraId="2E50888E" w14:textId="77777777" w:rsidR="00937FAD" w:rsidRDefault="00330131">
            <w:pPr>
              <w:spacing w:line="240" w:lineRule="auto"/>
            </w:pPr>
            <w:r>
              <w:t>Ano</w:t>
            </w:r>
          </w:p>
        </w:tc>
        <w:tc>
          <w:tcPr>
            <w:tcW w:w="2325" w:type="dxa"/>
            <w:shd w:val="clear" w:color="auto" w:fill="auto"/>
            <w:tcMar>
              <w:top w:w="100" w:type="dxa"/>
              <w:left w:w="100" w:type="dxa"/>
              <w:bottom w:w="100" w:type="dxa"/>
              <w:right w:w="100" w:type="dxa"/>
            </w:tcMar>
          </w:tcPr>
          <w:p w14:paraId="62937352" w14:textId="77777777" w:rsidR="00937FAD" w:rsidRDefault="00330131">
            <w:pPr>
              <w:spacing w:line="240" w:lineRule="auto"/>
            </w:pPr>
            <w:r>
              <w:t>Ano</w:t>
            </w:r>
          </w:p>
        </w:tc>
      </w:tr>
      <w:tr w:rsidR="00937FAD" w14:paraId="189B9667" w14:textId="77777777">
        <w:tc>
          <w:tcPr>
            <w:tcW w:w="2745" w:type="dxa"/>
            <w:shd w:val="clear" w:color="auto" w:fill="auto"/>
            <w:tcMar>
              <w:top w:w="100" w:type="dxa"/>
              <w:left w:w="100" w:type="dxa"/>
              <w:bottom w:w="100" w:type="dxa"/>
              <w:right w:w="100" w:type="dxa"/>
            </w:tcMar>
          </w:tcPr>
          <w:p w14:paraId="3E4FE6B6" w14:textId="77777777" w:rsidR="00937FAD" w:rsidRDefault="00330131">
            <w:pPr>
              <w:spacing w:line="240" w:lineRule="auto"/>
            </w:pPr>
            <w:r>
              <w:t>Plnění obsahu, zejména mapových dat, ploch, parkovišť, ceníků, pokud toto plnění je realizováno Poskytovatelem, a není způsobeno chybnými podklady Objednatele</w:t>
            </w:r>
          </w:p>
        </w:tc>
        <w:tc>
          <w:tcPr>
            <w:tcW w:w="2580" w:type="dxa"/>
            <w:shd w:val="clear" w:color="auto" w:fill="auto"/>
            <w:tcMar>
              <w:top w:w="100" w:type="dxa"/>
              <w:left w:w="100" w:type="dxa"/>
              <w:bottom w:w="100" w:type="dxa"/>
              <w:right w:w="100" w:type="dxa"/>
            </w:tcMar>
          </w:tcPr>
          <w:p w14:paraId="1A52A6EA" w14:textId="77777777" w:rsidR="00937FAD" w:rsidRDefault="00330131">
            <w:pPr>
              <w:spacing w:line="240" w:lineRule="auto"/>
            </w:pPr>
            <w:r>
              <w:t>Uživatelé s přístupem do administrace systému</w:t>
            </w:r>
          </w:p>
        </w:tc>
        <w:tc>
          <w:tcPr>
            <w:tcW w:w="2220" w:type="dxa"/>
            <w:shd w:val="clear" w:color="auto" w:fill="auto"/>
            <w:tcMar>
              <w:top w:w="100" w:type="dxa"/>
              <w:left w:w="100" w:type="dxa"/>
              <w:bottom w:w="100" w:type="dxa"/>
              <w:right w:w="100" w:type="dxa"/>
            </w:tcMar>
          </w:tcPr>
          <w:p w14:paraId="6FDA2DD4" w14:textId="77777777" w:rsidR="00937FAD" w:rsidRDefault="00330131">
            <w:pPr>
              <w:spacing w:line="240" w:lineRule="auto"/>
            </w:pPr>
            <w:r>
              <w:t>Jen v případě chybného plnění Poskytovatelem</w:t>
            </w:r>
          </w:p>
        </w:tc>
        <w:tc>
          <w:tcPr>
            <w:tcW w:w="2325" w:type="dxa"/>
            <w:shd w:val="clear" w:color="auto" w:fill="auto"/>
            <w:tcMar>
              <w:top w:w="100" w:type="dxa"/>
              <w:left w:w="100" w:type="dxa"/>
              <w:bottom w:w="100" w:type="dxa"/>
              <w:right w:w="100" w:type="dxa"/>
            </w:tcMar>
          </w:tcPr>
          <w:p w14:paraId="201D2184" w14:textId="77777777" w:rsidR="00937FAD" w:rsidRDefault="00330131">
            <w:pPr>
              <w:spacing w:line="240" w:lineRule="auto"/>
            </w:pPr>
            <w:r>
              <w:t xml:space="preserve">Ano </w:t>
            </w:r>
          </w:p>
        </w:tc>
      </w:tr>
      <w:tr w:rsidR="00937FAD" w14:paraId="3A47C56B" w14:textId="77777777">
        <w:tc>
          <w:tcPr>
            <w:tcW w:w="2745" w:type="dxa"/>
            <w:shd w:val="clear" w:color="auto" w:fill="auto"/>
            <w:tcMar>
              <w:top w:w="100" w:type="dxa"/>
              <w:left w:w="100" w:type="dxa"/>
              <w:bottom w:w="100" w:type="dxa"/>
              <w:right w:w="100" w:type="dxa"/>
            </w:tcMar>
          </w:tcPr>
          <w:p w14:paraId="23E5B1E8" w14:textId="77777777" w:rsidR="00937FAD" w:rsidRDefault="00330131">
            <w:pPr>
              <w:spacing w:line="240" w:lineRule="auto"/>
            </w:pPr>
            <w:r>
              <w:t>Platební brána</w:t>
            </w:r>
          </w:p>
        </w:tc>
        <w:tc>
          <w:tcPr>
            <w:tcW w:w="2580" w:type="dxa"/>
            <w:shd w:val="clear" w:color="auto" w:fill="auto"/>
            <w:tcMar>
              <w:top w:w="100" w:type="dxa"/>
              <w:left w:w="100" w:type="dxa"/>
              <w:bottom w:w="100" w:type="dxa"/>
              <w:right w:w="100" w:type="dxa"/>
            </w:tcMar>
          </w:tcPr>
          <w:p w14:paraId="3DE6C582" w14:textId="77777777" w:rsidR="00937FAD" w:rsidRDefault="00330131">
            <w:pPr>
              <w:spacing w:line="240" w:lineRule="auto"/>
            </w:pPr>
            <w:r>
              <w:t>Pays.cz s.r.o.</w:t>
            </w:r>
          </w:p>
        </w:tc>
        <w:tc>
          <w:tcPr>
            <w:tcW w:w="2220" w:type="dxa"/>
            <w:shd w:val="clear" w:color="auto" w:fill="auto"/>
            <w:tcMar>
              <w:top w:w="100" w:type="dxa"/>
              <w:left w:w="100" w:type="dxa"/>
              <w:bottom w:w="100" w:type="dxa"/>
              <w:right w:w="100" w:type="dxa"/>
            </w:tcMar>
          </w:tcPr>
          <w:p w14:paraId="5933D6DB" w14:textId="77777777" w:rsidR="00937FAD" w:rsidRDefault="00330131">
            <w:pPr>
              <w:spacing w:line="240" w:lineRule="auto"/>
            </w:pPr>
            <w:r>
              <w:t>Ne</w:t>
            </w:r>
          </w:p>
        </w:tc>
        <w:tc>
          <w:tcPr>
            <w:tcW w:w="2325" w:type="dxa"/>
            <w:shd w:val="clear" w:color="auto" w:fill="auto"/>
            <w:tcMar>
              <w:top w:w="100" w:type="dxa"/>
              <w:left w:w="100" w:type="dxa"/>
              <w:bottom w:w="100" w:type="dxa"/>
              <w:right w:w="100" w:type="dxa"/>
            </w:tcMar>
          </w:tcPr>
          <w:p w14:paraId="34C6661A" w14:textId="77777777" w:rsidR="00937FAD" w:rsidRDefault="00330131">
            <w:pPr>
              <w:spacing w:line="240" w:lineRule="auto"/>
            </w:pPr>
            <w:r>
              <w:t>Ano, pokud se prokáže chybná implementace nebo nastavení Poskytovatele.</w:t>
            </w:r>
          </w:p>
        </w:tc>
      </w:tr>
      <w:tr w:rsidR="00937FAD" w14:paraId="6B460C47" w14:textId="77777777">
        <w:tc>
          <w:tcPr>
            <w:tcW w:w="2745" w:type="dxa"/>
            <w:shd w:val="clear" w:color="auto" w:fill="auto"/>
            <w:tcMar>
              <w:top w:w="100" w:type="dxa"/>
              <w:left w:w="100" w:type="dxa"/>
              <w:bottom w:w="100" w:type="dxa"/>
              <w:right w:w="100" w:type="dxa"/>
            </w:tcMar>
          </w:tcPr>
          <w:p w14:paraId="6E6D68C5" w14:textId="77777777" w:rsidR="00937FAD" w:rsidRDefault="00330131">
            <w:pPr>
              <w:spacing w:line="240" w:lineRule="auto"/>
            </w:pPr>
            <w:r>
              <w:t>Webhosting</w:t>
            </w:r>
          </w:p>
        </w:tc>
        <w:tc>
          <w:tcPr>
            <w:tcW w:w="2580" w:type="dxa"/>
            <w:shd w:val="clear" w:color="auto" w:fill="auto"/>
            <w:tcMar>
              <w:top w:w="100" w:type="dxa"/>
              <w:left w:w="100" w:type="dxa"/>
              <w:bottom w:w="100" w:type="dxa"/>
              <w:right w:w="100" w:type="dxa"/>
            </w:tcMar>
          </w:tcPr>
          <w:p w14:paraId="765931AB" w14:textId="5D699D37" w:rsidR="00937FAD" w:rsidRDefault="00F900AD">
            <w:pPr>
              <w:spacing w:line="240" w:lineRule="auto"/>
            </w:pPr>
            <w:proofErr w:type="spellStart"/>
            <w:r>
              <w:t>xxxx</w:t>
            </w:r>
            <w:proofErr w:type="spellEnd"/>
          </w:p>
        </w:tc>
        <w:tc>
          <w:tcPr>
            <w:tcW w:w="2220" w:type="dxa"/>
            <w:shd w:val="clear" w:color="auto" w:fill="auto"/>
            <w:tcMar>
              <w:top w:w="100" w:type="dxa"/>
              <w:left w:w="100" w:type="dxa"/>
              <w:bottom w:w="100" w:type="dxa"/>
              <w:right w:w="100" w:type="dxa"/>
            </w:tcMar>
          </w:tcPr>
          <w:p w14:paraId="56D360BC" w14:textId="77777777" w:rsidR="00937FAD" w:rsidRDefault="00330131">
            <w:pPr>
              <w:spacing w:line="240" w:lineRule="auto"/>
            </w:pPr>
            <w:r>
              <w:t>Ne</w:t>
            </w:r>
          </w:p>
        </w:tc>
        <w:tc>
          <w:tcPr>
            <w:tcW w:w="2325" w:type="dxa"/>
            <w:shd w:val="clear" w:color="auto" w:fill="auto"/>
            <w:tcMar>
              <w:top w:w="100" w:type="dxa"/>
              <w:left w:w="100" w:type="dxa"/>
              <w:bottom w:w="100" w:type="dxa"/>
              <w:right w:w="100" w:type="dxa"/>
            </w:tcMar>
          </w:tcPr>
          <w:p w14:paraId="0632F0A1" w14:textId="77777777" w:rsidR="00937FAD" w:rsidRDefault="00330131">
            <w:pPr>
              <w:spacing w:line="240" w:lineRule="auto"/>
            </w:pPr>
            <w:r>
              <w:t>Snahou Poskytovatele je tak garantovat co nejlepší hostingové prostředí.</w:t>
            </w:r>
          </w:p>
        </w:tc>
      </w:tr>
      <w:tr w:rsidR="00937FAD" w14:paraId="56E2C161" w14:textId="77777777">
        <w:tc>
          <w:tcPr>
            <w:tcW w:w="2745" w:type="dxa"/>
            <w:shd w:val="clear" w:color="auto" w:fill="auto"/>
            <w:tcMar>
              <w:top w:w="100" w:type="dxa"/>
              <w:left w:w="100" w:type="dxa"/>
              <w:bottom w:w="100" w:type="dxa"/>
              <w:right w:w="100" w:type="dxa"/>
            </w:tcMar>
          </w:tcPr>
          <w:p w14:paraId="7951FE0B" w14:textId="77777777" w:rsidR="00937FAD" w:rsidRDefault="00330131">
            <w:pPr>
              <w:spacing w:line="240" w:lineRule="auto"/>
            </w:pPr>
            <w:r>
              <w:t>Parkovací systém CROSS Zlín, a.s., servery a software</w:t>
            </w:r>
          </w:p>
        </w:tc>
        <w:tc>
          <w:tcPr>
            <w:tcW w:w="2580" w:type="dxa"/>
            <w:shd w:val="clear" w:color="auto" w:fill="auto"/>
            <w:tcMar>
              <w:top w:w="100" w:type="dxa"/>
              <w:left w:w="100" w:type="dxa"/>
              <w:bottom w:w="100" w:type="dxa"/>
              <w:right w:w="100" w:type="dxa"/>
            </w:tcMar>
          </w:tcPr>
          <w:p w14:paraId="598BEEBF" w14:textId="77777777" w:rsidR="00937FAD" w:rsidRDefault="00330131">
            <w:pPr>
              <w:spacing w:line="240" w:lineRule="auto"/>
            </w:pPr>
            <w:r>
              <w:t xml:space="preserve">CROSS Zlín, a.s. </w:t>
            </w:r>
          </w:p>
        </w:tc>
        <w:tc>
          <w:tcPr>
            <w:tcW w:w="2220" w:type="dxa"/>
            <w:shd w:val="clear" w:color="auto" w:fill="auto"/>
            <w:tcMar>
              <w:top w:w="100" w:type="dxa"/>
              <w:left w:w="100" w:type="dxa"/>
              <w:bottom w:w="100" w:type="dxa"/>
              <w:right w:w="100" w:type="dxa"/>
            </w:tcMar>
          </w:tcPr>
          <w:p w14:paraId="6852EDE0" w14:textId="77777777" w:rsidR="00937FAD" w:rsidRDefault="00330131">
            <w:pPr>
              <w:spacing w:line="240" w:lineRule="auto"/>
            </w:pPr>
            <w:r>
              <w:t>Ne</w:t>
            </w:r>
          </w:p>
        </w:tc>
        <w:tc>
          <w:tcPr>
            <w:tcW w:w="2325" w:type="dxa"/>
            <w:shd w:val="clear" w:color="auto" w:fill="auto"/>
            <w:tcMar>
              <w:top w:w="100" w:type="dxa"/>
              <w:left w:w="100" w:type="dxa"/>
              <w:bottom w:w="100" w:type="dxa"/>
              <w:right w:w="100" w:type="dxa"/>
            </w:tcMar>
          </w:tcPr>
          <w:p w14:paraId="507C9812" w14:textId="77777777" w:rsidR="00937FAD" w:rsidRDefault="00330131">
            <w:pPr>
              <w:spacing w:line="240" w:lineRule="auto"/>
            </w:pPr>
            <w:r>
              <w:t>Ano, pouze však konzultace v tarifu “Servisní zásah nad rámec podpory”</w:t>
            </w:r>
          </w:p>
        </w:tc>
      </w:tr>
      <w:tr w:rsidR="00937FAD" w14:paraId="20768A8D" w14:textId="77777777">
        <w:tc>
          <w:tcPr>
            <w:tcW w:w="2745" w:type="dxa"/>
            <w:shd w:val="clear" w:color="auto" w:fill="auto"/>
            <w:tcMar>
              <w:top w:w="100" w:type="dxa"/>
              <w:left w:w="100" w:type="dxa"/>
              <w:bottom w:w="100" w:type="dxa"/>
              <w:right w:w="100" w:type="dxa"/>
            </w:tcMar>
          </w:tcPr>
          <w:p w14:paraId="54219415" w14:textId="77777777" w:rsidR="00937FAD" w:rsidRDefault="00330131">
            <w:pPr>
              <w:spacing w:line="240" w:lineRule="auto"/>
            </w:pPr>
            <w:r>
              <w:t>Internetové připojení Objednatele</w:t>
            </w:r>
          </w:p>
        </w:tc>
        <w:tc>
          <w:tcPr>
            <w:tcW w:w="2580" w:type="dxa"/>
            <w:shd w:val="clear" w:color="auto" w:fill="auto"/>
            <w:tcMar>
              <w:top w:w="100" w:type="dxa"/>
              <w:left w:w="100" w:type="dxa"/>
              <w:bottom w:w="100" w:type="dxa"/>
              <w:right w:w="100" w:type="dxa"/>
            </w:tcMar>
          </w:tcPr>
          <w:p w14:paraId="273ACE69" w14:textId="77777777" w:rsidR="00937FAD" w:rsidRDefault="00937FAD">
            <w:pPr>
              <w:spacing w:line="240" w:lineRule="auto"/>
            </w:pPr>
          </w:p>
        </w:tc>
        <w:tc>
          <w:tcPr>
            <w:tcW w:w="2220" w:type="dxa"/>
            <w:shd w:val="clear" w:color="auto" w:fill="auto"/>
            <w:tcMar>
              <w:top w:w="100" w:type="dxa"/>
              <w:left w:w="100" w:type="dxa"/>
              <w:bottom w:w="100" w:type="dxa"/>
              <w:right w:w="100" w:type="dxa"/>
            </w:tcMar>
          </w:tcPr>
          <w:p w14:paraId="160D5163" w14:textId="77777777" w:rsidR="00937FAD" w:rsidRDefault="00330131">
            <w:pPr>
              <w:spacing w:line="240" w:lineRule="auto"/>
            </w:pPr>
            <w:r>
              <w:t>Ne</w:t>
            </w:r>
          </w:p>
        </w:tc>
        <w:tc>
          <w:tcPr>
            <w:tcW w:w="2325" w:type="dxa"/>
            <w:shd w:val="clear" w:color="auto" w:fill="auto"/>
            <w:tcMar>
              <w:top w:w="100" w:type="dxa"/>
              <w:left w:w="100" w:type="dxa"/>
              <w:bottom w:w="100" w:type="dxa"/>
              <w:right w:w="100" w:type="dxa"/>
            </w:tcMar>
          </w:tcPr>
          <w:p w14:paraId="17F80222" w14:textId="77777777" w:rsidR="00937FAD" w:rsidRDefault="00330131">
            <w:pPr>
              <w:spacing w:line="240" w:lineRule="auto"/>
            </w:pPr>
            <w:r>
              <w:t>Ne</w:t>
            </w:r>
          </w:p>
        </w:tc>
      </w:tr>
      <w:tr w:rsidR="00937FAD" w14:paraId="10A2E140" w14:textId="77777777">
        <w:tc>
          <w:tcPr>
            <w:tcW w:w="2745" w:type="dxa"/>
            <w:shd w:val="clear" w:color="auto" w:fill="auto"/>
            <w:tcMar>
              <w:top w:w="100" w:type="dxa"/>
              <w:left w:w="100" w:type="dxa"/>
              <w:bottom w:w="100" w:type="dxa"/>
              <w:right w:w="100" w:type="dxa"/>
            </w:tcMar>
          </w:tcPr>
          <w:p w14:paraId="7EADFF89" w14:textId="5D614CFB" w:rsidR="00937FAD" w:rsidRDefault="00330131">
            <w:pPr>
              <w:spacing w:line="240" w:lineRule="auto"/>
            </w:pPr>
            <w:r>
              <w:t xml:space="preserve">HW vybavení Objednatele, telefony pro speciální </w:t>
            </w:r>
            <w:r w:rsidR="001F5519">
              <w:t>modul – Kontrolní</w:t>
            </w:r>
            <w:r>
              <w:t xml:space="preserve"> webovou aplikaci, pokud je sjednáno</w:t>
            </w:r>
          </w:p>
        </w:tc>
        <w:tc>
          <w:tcPr>
            <w:tcW w:w="2580" w:type="dxa"/>
            <w:shd w:val="clear" w:color="auto" w:fill="auto"/>
            <w:tcMar>
              <w:top w:w="100" w:type="dxa"/>
              <w:left w:w="100" w:type="dxa"/>
              <w:bottom w:w="100" w:type="dxa"/>
              <w:right w:w="100" w:type="dxa"/>
            </w:tcMar>
          </w:tcPr>
          <w:p w14:paraId="74313370" w14:textId="77777777" w:rsidR="00937FAD" w:rsidRDefault="00937FAD">
            <w:pPr>
              <w:spacing w:line="240" w:lineRule="auto"/>
            </w:pPr>
          </w:p>
        </w:tc>
        <w:tc>
          <w:tcPr>
            <w:tcW w:w="2220" w:type="dxa"/>
            <w:shd w:val="clear" w:color="auto" w:fill="auto"/>
            <w:tcMar>
              <w:top w:w="100" w:type="dxa"/>
              <w:left w:w="100" w:type="dxa"/>
              <w:bottom w:w="100" w:type="dxa"/>
              <w:right w:w="100" w:type="dxa"/>
            </w:tcMar>
          </w:tcPr>
          <w:p w14:paraId="1E8F3584" w14:textId="77777777" w:rsidR="00937FAD" w:rsidRDefault="00330131">
            <w:pPr>
              <w:spacing w:line="240" w:lineRule="auto"/>
            </w:pPr>
            <w:r>
              <w:t>Ne</w:t>
            </w:r>
          </w:p>
        </w:tc>
        <w:tc>
          <w:tcPr>
            <w:tcW w:w="2325" w:type="dxa"/>
            <w:shd w:val="clear" w:color="auto" w:fill="auto"/>
            <w:tcMar>
              <w:top w:w="100" w:type="dxa"/>
              <w:left w:w="100" w:type="dxa"/>
              <w:bottom w:w="100" w:type="dxa"/>
              <w:right w:w="100" w:type="dxa"/>
            </w:tcMar>
          </w:tcPr>
          <w:p w14:paraId="7704DD18" w14:textId="77777777" w:rsidR="00937FAD" w:rsidRDefault="00330131">
            <w:pPr>
              <w:spacing w:line="240" w:lineRule="auto"/>
            </w:pPr>
            <w:r>
              <w:t>Ne</w:t>
            </w:r>
          </w:p>
        </w:tc>
      </w:tr>
    </w:tbl>
    <w:p w14:paraId="53A80DB8" w14:textId="77777777" w:rsidR="00937FAD" w:rsidRDefault="00330131">
      <w:pPr>
        <w:spacing w:line="240" w:lineRule="auto"/>
      </w:pPr>
      <w:r>
        <w:br/>
      </w:r>
      <w:r>
        <w:br w:type="page"/>
      </w:r>
    </w:p>
    <w:p w14:paraId="712331E5" w14:textId="77777777" w:rsidR="00937FAD" w:rsidRDefault="00330131">
      <w:pPr>
        <w:spacing w:line="240" w:lineRule="auto"/>
        <w:rPr>
          <w:b/>
        </w:rPr>
      </w:pPr>
      <w:r>
        <w:rPr>
          <w:b/>
        </w:rPr>
        <w:lastRenderedPageBreak/>
        <w:t>Popis servisních činností:</w:t>
      </w:r>
    </w:p>
    <w:p w14:paraId="6E3E072A" w14:textId="77777777" w:rsidR="00937FAD" w:rsidRDefault="00330131">
      <w:pPr>
        <w:numPr>
          <w:ilvl w:val="0"/>
          <w:numId w:val="14"/>
        </w:numPr>
        <w:spacing w:line="240" w:lineRule="auto"/>
      </w:pPr>
      <w:r>
        <w:t xml:space="preserve">Hotline 7x24 – možnost kdykoliv kontaktovat pracovníka servisního oddělení a požádat o řešení problému s dostupností webového, responzivního systému „Online Parkovné“, dle tabulky přehledu Služeb a odpovědnosti a Klasifikace typu incidentů. </w:t>
      </w:r>
    </w:p>
    <w:p w14:paraId="5CA5C287" w14:textId="560ECD85" w:rsidR="00937FAD" w:rsidRDefault="001F5519">
      <w:pPr>
        <w:numPr>
          <w:ilvl w:val="0"/>
          <w:numId w:val="14"/>
        </w:numPr>
        <w:spacing w:line="240" w:lineRule="auto"/>
      </w:pPr>
      <w:r>
        <w:t>Konzultace – konzultace</w:t>
      </w:r>
      <w:r w:rsidR="00330131">
        <w:t xml:space="preserve"> pro zadání rozšíření, úprav, řešení chyb Poskytovatel nebo školení. Konzultace prováděny v rámci služeb, které nejsou v odpovědnosti Poskytovatele jsou označeny jako “Servisní zásah nad rámec podpory”.</w:t>
      </w:r>
    </w:p>
    <w:p w14:paraId="5E24A103" w14:textId="77777777" w:rsidR="00937FAD" w:rsidRDefault="00937FAD">
      <w:pPr>
        <w:spacing w:line="240" w:lineRule="auto"/>
      </w:pPr>
    </w:p>
    <w:tbl>
      <w:tblPr>
        <w:tblStyle w:val="a2"/>
        <w:tblW w:w="97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5"/>
        <w:gridCol w:w="1380"/>
        <w:gridCol w:w="5475"/>
        <w:gridCol w:w="2610"/>
      </w:tblGrid>
      <w:tr w:rsidR="00937FAD" w14:paraId="72F57A80" w14:textId="77777777">
        <w:trPr>
          <w:trHeight w:val="466"/>
          <w:jc w:val="center"/>
        </w:trPr>
        <w:tc>
          <w:tcPr>
            <w:tcW w:w="1695" w:type="dxa"/>
            <w:gridSpan w:val="2"/>
            <w:tcBorders>
              <w:right w:val="single" w:sz="4" w:space="0" w:color="000000"/>
            </w:tcBorders>
            <w:shd w:val="clear" w:color="auto" w:fill="0563C1"/>
            <w:vAlign w:val="center"/>
          </w:tcPr>
          <w:p w14:paraId="3E41E67A" w14:textId="77777777" w:rsidR="00937FAD" w:rsidRDefault="00330131">
            <w:pPr>
              <w:tabs>
                <w:tab w:val="center" w:pos="4678"/>
              </w:tabs>
              <w:spacing w:line="240" w:lineRule="auto"/>
              <w:rPr>
                <w:color w:val="FFFFFF"/>
              </w:rPr>
            </w:pPr>
            <w:r>
              <w:rPr>
                <w:color w:val="FFFFFF"/>
              </w:rPr>
              <w:t>Klasifikace typu incidentů</w:t>
            </w:r>
          </w:p>
        </w:tc>
        <w:tc>
          <w:tcPr>
            <w:tcW w:w="5475" w:type="dxa"/>
            <w:tcBorders>
              <w:right w:val="single" w:sz="4" w:space="0" w:color="000000"/>
            </w:tcBorders>
            <w:shd w:val="clear" w:color="auto" w:fill="0563C1"/>
            <w:vAlign w:val="center"/>
          </w:tcPr>
          <w:p w14:paraId="0133AFDD" w14:textId="77777777" w:rsidR="00937FAD" w:rsidRDefault="00330131">
            <w:pPr>
              <w:tabs>
                <w:tab w:val="center" w:pos="4678"/>
              </w:tabs>
              <w:spacing w:line="240" w:lineRule="auto"/>
              <w:rPr>
                <w:color w:val="FFFFFF"/>
              </w:rPr>
            </w:pPr>
            <w:r>
              <w:rPr>
                <w:color w:val="FFFFFF"/>
              </w:rPr>
              <w:t>Popis</w:t>
            </w:r>
          </w:p>
        </w:tc>
        <w:tc>
          <w:tcPr>
            <w:tcW w:w="2610" w:type="dxa"/>
            <w:tcBorders>
              <w:right w:val="single" w:sz="4" w:space="0" w:color="000000"/>
            </w:tcBorders>
            <w:shd w:val="clear" w:color="auto" w:fill="0563C1"/>
            <w:vAlign w:val="center"/>
          </w:tcPr>
          <w:p w14:paraId="36EE6716" w14:textId="77777777" w:rsidR="00937FAD" w:rsidRDefault="00330131">
            <w:pPr>
              <w:tabs>
                <w:tab w:val="center" w:pos="4678"/>
              </w:tabs>
              <w:spacing w:line="240" w:lineRule="auto"/>
              <w:rPr>
                <w:color w:val="FFFFFF"/>
              </w:rPr>
            </w:pPr>
            <w:r>
              <w:rPr>
                <w:color w:val="FFFFFF"/>
              </w:rPr>
              <w:t>Response Time</w:t>
            </w:r>
          </w:p>
        </w:tc>
      </w:tr>
      <w:tr w:rsidR="00937FAD" w14:paraId="3C73F1BB" w14:textId="77777777">
        <w:trPr>
          <w:trHeight w:val="260"/>
          <w:jc w:val="center"/>
        </w:trPr>
        <w:tc>
          <w:tcPr>
            <w:tcW w:w="315" w:type="dxa"/>
          </w:tcPr>
          <w:p w14:paraId="4E697F0E" w14:textId="77777777" w:rsidR="00937FAD" w:rsidRDefault="00330131">
            <w:pPr>
              <w:spacing w:line="240" w:lineRule="auto"/>
            </w:pPr>
            <w:r>
              <w:t>A</w:t>
            </w:r>
          </w:p>
        </w:tc>
        <w:tc>
          <w:tcPr>
            <w:tcW w:w="1380" w:type="dxa"/>
            <w:tcBorders>
              <w:right w:val="single" w:sz="4" w:space="0" w:color="000000"/>
            </w:tcBorders>
          </w:tcPr>
          <w:p w14:paraId="403C0DFC" w14:textId="77777777" w:rsidR="00937FAD" w:rsidRDefault="00330131">
            <w:pPr>
              <w:spacing w:line="240" w:lineRule="auto"/>
            </w:pPr>
            <w:r>
              <w:t>Kritický</w:t>
            </w:r>
          </w:p>
        </w:tc>
        <w:tc>
          <w:tcPr>
            <w:tcW w:w="5475" w:type="dxa"/>
            <w:tcBorders>
              <w:right w:val="single" w:sz="4" w:space="0" w:color="000000"/>
            </w:tcBorders>
            <w:vAlign w:val="center"/>
          </w:tcPr>
          <w:p w14:paraId="5AF1447A" w14:textId="77777777" w:rsidR="00937FAD" w:rsidRDefault="00330131">
            <w:pPr>
              <w:numPr>
                <w:ilvl w:val="0"/>
                <w:numId w:val="28"/>
              </w:numPr>
              <w:spacing w:line="240" w:lineRule="auto"/>
            </w:pPr>
            <w:r>
              <w:t>Webová stránka systému „Online Parkovné“ není v provozu vinou chyby Poskytovatele. Není možné navštívit a procházet webovou prezentaci, ani provádět nákup parkovacího lístku.</w:t>
            </w:r>
          </w:p>
          <w:p w14:paraId="74DCE48B" w14:textId="77777777" w:rsidR="00937FAD" w:rsidRDefault="00330131">
            <w:pPr>
              <w:numPr>
                <w:ilvl w:val="0"/>
                <w:numId w:val="28"/>
              </w:numPr>
              <w:spacing w:line="240" w:lineRule="auto"/>
            </w:pPr>
            <w:r>
              <w:t>Uživatel nedostává email o nákupu a zaplacení.</w:t>
            </w:r>
          </w:p>
          <w:p w14:paraId="59389BBC" w14:textId="77777777" w:rsidR="00937FAD" w:rsidRDefault="00330131">
            <w:pPr>
              <w:numPr>
                <w:ilvl w:val="0"/>
                <w:numId w:val="28"/>
              </w:numPr>
              <w:spacing w:line="240" w:lineRule="auto"/>
            </w:pPr>
            <w:r>
              <w:t>Není možné se přihlásit do administrace webového systému.</w:t>
            </w:r>
          </w:p>
          <w:p w14:paraId="6BBB6338" w14:textId="77777777" w:rsidR="00937FAD" w:rsidRDefault="00330131">
            <w:pPr>
              <w:numPr>
                <w:ilvl w:val="0"/>
                <w:numId w:val="28"/>
              </w:numPr>
              <w:spacing w:line="240" w:lineRule="auto"/>
            </w:pPr>
            <w:r>
              <w:t>Není možné se přihlásit do uživatelského části, profilu webového systému.</w:t>
            </w:r>
          </w:p>
          <w:p w14:paraId="0EDA5914" w14:textId="77777777" w:rsidR="00937FAD" w:rsidRDefault="00330131">
            <w:pPr>
              <w:numPr>
                <w:ilvl w:val="0"/>
                <w:numId w:val="28"/>
              </w:numPr>
              <w:spacing w:line="240" w:lineRule="auto"/>
            </w:pPr>
            <w:r>
              <w:t>Nedostupnost napojení na parkovací systémy CROSS Zlín, a.s.</w:t>
            </w:r>
          </w:p>
          <w:p w14:paraId="6997FFF2" w14:textId="77777777" w:rsidR="00937FAD" w:rsidRDefault="00937FAD">
            <w:pPr>
              <w:spacing w:line="240" w:lineRule="auto"/>
              <w:ind w:left="720"/>
            </w:pPr>
          </w:p>
          <w:p w14:paraId="0742E326" w14:textId="77777777" w:rsidR="00937FAD" w:rsidRDefault="00330131">
            <w:pPr>
              <w:spacing w:line="240" w:lineRule="auto"/>
            </w:pPr>
            <w:r>
              <w:t>Tyto závady řeší dohled v režimu 24/7 a to, zadáváním</w:t>
            </w:r>
          </w:p>
          <w:p w14:paraId="2C10E26D" w14:textId="77777777" w:rsidR="00937FAD" w:rsidRDefault="00330131">
            <w:pPr>
              <w:numPr>
                <w:ilvl w:val="0"/>
                <w:numId w:val="14"/>
              </w:numPr>
              <w:spacing w:line="240" w:lineRule="auto"/>
            </w:pPr>
            <w:r>
              <w:t>Telefonicky, v režimu “pracovní doba” dle kontaktu T2 uvedeným v Příloze č. III. této Smlouvy</w:t>
            </w:r>
          </w:p>
          <w:p w14:paraId="1ECB3D3A" w14:textId="77777777" w:rsidR="00937FAD" w:rsidRDefault="00330131">
            <w:pPr>
              <w:numPr>
                <w:ilvl w:val="0"/>
                <w:numId w:val="14"/>
              </w:numPr>
              <w:spacing w:line="240" w:lineRule="auto"/>
            </w:pPr>
            <w:r>
              <w:t xml:space="preserve">nebo Ticketovacím systémem “pracovní doba” i “noční hodina” </w:t>
            </w:r>
          </w:p>
        </w:tc>
        <w:tc>
          <w:tcPr>
            <w:tcW w:w="2610" w:type="dxa"/>
            <w:tcBorders>
              <w:right w:val="single" w:sz="4" w:space="0" w:color="000000"/>
            </w:tcBorders>
            <w:vAlign w:val="center"/>
          </w:tcPr>
          <w:p w14:paraId="75F89470" w14:textId="77777777" w:rsidR="00937FAD" w:rsidRDefault="00330131">
            <w:pPr>
              <w:spacing w:line="240" w:lineRule="auto"/>
            </w:pPr>
            <w:r>
              <w:t xml:space="preserve">Tyto závady řeší dohled v režimu 24/7 </w:t>
            </w:r>
          </w:p>
          <w:p w14:paraId="5C6379A2" w14:textId="1D3EFC0B" w:rsidR="00937FAD" w:rsidRDefault="00330131">
            <w:pPr>
              <w:spacing w:line="240" w:lineRule="auto"/>
            </w:pPr>
            <w:r>
              <w:t xml:space="preserve">Response Time - </w:t>
            </w:r>
            <w:r w:rsidR="001F5519">
              <w:t>3 hod</w:t>
            </w:r>
            <w:r>
              <w:t>.</w:t>
            </w:r>
          </w:p>
          <w:p w14:paraId="6F3E19E2" w14:textId="29541A98" w:rsidR="00E70331" w:rsidRDefault="00330131">
            <w:pPr>
              <w:spacing w:line="240" w:lineRule="auto"/>
            </w:pPr>
            <w:r>
              <w:t xml:space="preserve">Fix Time - </w:t>
            </w:r>
            <w:r w:rsidR="001F5519">
              <w:t>8 hod</w:t>
            </w:r>
            <w:r>
              <w:t>.</w:t>
            </w:r>
          </w:p>
        </w:tc>
      </w:tr>
      <w:tr w:rsidR="00937FAD" w14:paraId="07974306" w14:textId="77777777">
        <w:trPr>
          <w:trHeight w:val="260"/>
          <w:jc w:val="center"/>
        </w:trPr>
        <w:tc>
          <w:tcPr>
            <w:tcW w:w="315" w:type="dxa"/>
          </w:tcPr>
          <w:p w14:paraId="470D6BE0" w14:textId="77777777" w:rsidR="00937FAD" w:rsidRDefault="00330131">
            <w:pPr>
              <w:spacing w:line="240" w:lineRule="auto"/>
            </w:pPr>
            <w:r>
              <w:t>B</w:t>
            </w:r>
          </w:p>
        </w:tc>
        <w:tc>
          <w:tcPr>
            <w:tcW w:w="1380" w:type="dxa"/>
            <w:tcBorders>
              <w:right w:val="single" w:sz="4" w:space="0" w:color="000000"/>
            </w:tcBorders>
          </w:tcPr>
          <w:p w14:paraId="68F03B27" w14:textId="77777777" w:rsidR="00937FAD" w:rsidRDefault="00330131">
            <w:pPr>
              <w:spacing w:line="240" w:lineRule="auto"/>
            </w:pPr>
            <w:r>
              <w:t>Závažný</w:t>
            </w:r>
          </w:p>
          <w:p w14:paraId="631A2BA5" w14:textId="77777777" w:rsidR="00937FAD" w:rsidRDefault="00937FAD">
            <w:pPr>
              <w:spacing w:line="240" w:lineRule="auto"/>
            </w:pPr>
          </w:p>
        </w:tc>
        <w:tc>
          <w:tcPr>
            <w:tcW w:w="5475" w:type="dxa"/>
            <w:tcBorders>
              <w:right w:val="single" w:sz="4" w:space="0" w:color="000000"/>
            </w:tcBorders>
            <w:vAlign w:val="center"/>
          </w:tcPr>
          <w:p w14:paraId="7E094908" w14:textId="77777777" w:rsidR="00937FAD" w:rsidRDefault="00330131">
            <w:pPr>
              <w:numPr>
                <w:ilvl w:val="0"/>
                <w:numId w:val="21"/>
              </w:numPr>
              <w:spacing w:line="240" w:lineRule="auto"/>
            </w:pPr>
            <w:r>
              <w:t>Nejsou dostupné některé specifické stránky webové prezentace.</w:t>
            </w:r>
          </w:p>
          <w:p w14:paraId="4543ADEB" w14:textId="77777777" w:rsidR="00937FAD" w:rsidRDefault="00937FAD">
            <w:pPr>
              <w:numPr>
                <w:ilvl w:val="0"/>
                <w:numId w:val="21"/>
              </w:numPr>
              <w:spacing w:line="240" w:lineRule="auto"/>
            </w:pPr>
          </w:p>
          <w:p w14:paraId="5073ED82" w14:textId="77777777" w:rsidR="00937FAD" w:rsidRDefault="00330131">
            <w:pPr>
              <w:spacing w:line="240" w:lineRule="auto"/>
            </w:pPr>
            <w:r>
              <w:t>Tyto závady řeší dohled v režimu “Pracovního dne” a NBD a to, zadáváním</w:t>
            </w:r>
          </w:p>
          <w:p w14:paraId="0A6B659A" w14:textId="77777777" w:rsidR="00937FAD" w:rsidRDefault="00330131">
            <w:pPr>
              <w:numPr>
                <w:ilvl w:val="0"/>
                <w:numId w:val="14"/>
              </w:numPr>
              <w:spacing w:line="240" w:lineRule="auto"/>
            </w:pPr>
            <w:r>
              <w:t>Ticketovacím systémem</w:t>
            </w:r>
          </w:p>
        </w:tc>
        <w:tc>
          <w:tcPr>
            <w:tcW w:w="2610" w:type="dxa"/>
            <w:tcBorders>
              <w:right w:val="single" w:sz="4" w:space="0" w:color="000000"/>
            </w:tcBorders>
            <w:vAlign w:val="center"/>
          </w:tcPr>
          <w:p w14:paraId="55258276" w14:textId="77777777" w:rsidR="00937FAD" w:rsidRDefault="00330131">
            <w:pPr>
              <w:spacing w:line="240" w:lineRule="auto"/>
            </w:pPr>
            <w:r>
              <w:t>Tyto závady řeší dohled v režimu “Pracovního dne” a NBD</w:t>
            </w:r>
          </w:p>
          <w:p w14:paraId="0D0A0298" w14:textId="60B5611E" w:rsidR="00937FAD" w:rsidRDefault="00330131">
            <w:pPr>
              <w:spacing w:line="240" w:lineRule="auto"/>
            </w:pPr>
            <w:r>
              <w:t xml:space="preserve">Response Time - </w:t>
            </w:r>
            <w:r w:rsidR="001F5519">
              <w:t>4 hod</w:t>
            </w:r>
            <w:r>
              <w:t>.</w:t>
            </w:r>
          </w:p>
          <w:p w14:paraId="1B0AC794" w14:textId="44BF4695" w:rsidR="00E70331" w:rsidRDefault="00E70331">
            <w:pPr>
              <w:spacing w:line="240" w:lineRule="auto"/>
            </w:pPr>
            <w:r>
              <w:t xml:space="preserve">Fix Time - </w:t>
            </w:r>
            <w:r w:rsidR="001F5519">
              <w:t>24 hod</w:t>
            </w:r>
            <w:r>
              <w:t>.</w:t>
            </w:r>
          </w:p>
        </w:tc>
      </w:tr>
      <w:tr w:rsidR="00937FAD" w14:paraId="2CDE0893" w14:textId="77777777">
        <w:trPr>
          <w:trHeight w:val="260"/>
          <w:jc w:val="center"/>
        </w:trPr>
        <w:tc>
          <w:tcPr>
            <w:tcW w:w="315" w:type="dxa"/>
          </w:tcPr>
          <w:p w14:paraId="50F2F0E1" w14:textId="77777777" w:rsidR="00937FAD" w:rsidRDefault="00330131">
            <w:pPr>
              <w:spacing w:line="240" w:lineRule="auto"/>
            </w:pPr>
            <w:r>
              <w:t>C</w:t>
            </w:r>
          </w:p>
        </w:tc>
        <w:tc>
          <w:tcPr>
            <w:tcW w:w="1380" w:type="dxa"/>
            <w:tcBorders>
              <w:right w:val="single" w:sz="4" w:space="0" w:color="000000"/>
            </w:tcBorders>
          </w:tcPr>
          <w:p w14:paraId="130FCE51" w14:textId="77777777" w:rsidR="00937FAD" w:rsidRDefault="00330131">
            <w:pPr>
              <w:spacing w:line="240" w:lineRule="auto"/>
            </w:pPr>
            <w:r>
              <w:t>Důležitý</w:t>
            </w:r>
          </w:p>
          <w:p w14:paraId="606AC673" w14:textId="77777777" w:rsidR="00937FAD" w:rsidRDefault="00937FAD">
            <w:pPr>
              <w:spacing w:line="240" w:lineRule="auto"/>
            </w:pPr>
          </w:p>
        </w:tc>
        <w:tc>
          <w:tcPr>
            <w:tcW w:w="5475" w:type="dxa"/>
            <w:tcBorders>
              <w:right w:val="single" w:sz="4" w:space="0" w:color="000000"/>
            </w:tcBorders>
            <w:vAlign w:val="center"/>
          </w:tcPr>
          <w:p w14:paraId="7B4C1F7D" w14:textId="77777777" w:rsidR="00937FAD" w:rsidRDefault="00330131">
            <w:pPr>
              <w:numPr>
                <w:ilvl w:val="0"/>
                <w:numId w:val="18"/>
              </w:numPr>
              <w:spacing w:line="240" w:lineRule="auto"/>
            </w:pPr>
            <w:r>
              <w:t>Při obsluze administrace, dojde k chybě.</w:t>
            </w:r>
          </w:p>
          <w:p w14:paraId="3260E5F6" w14:textId="77777777" w:rsidR="00937FAD" w:rsidRDefault="00330131">
            <w:pPr>
              <w:numPr>
                <w:ilvl w:val="0"/>
                <w:numId w:val="18"/>
              </w:numPr>
              <w:spacing w:line="240" w:lineRule="auto"/>
            </w:pPr>
            <w:r>
              <w:t>Při obsluze uživatelského profilu, dojde k chybě.</w:t>
            </w:r>
          </w:p>
          <w:p w14:paraId="4A62E968" w14:textId="77777777" w:rsidR="00937FAD" w:rsidRDefault="00937FAD">
            <w:pPr>
              <w:spacing w:line="240" w:lineRule="auto"/>
            </w:pPr>
          </w:p>
          <w:p w14:paraId="4FA108DB" w14:textId="77777777" w:rsidR="00937FAD" w:rsidRDefault="00330131">
            <w:pPr>
              <w:spacing w:line="240" w:lineRule="auto"/>
            </w:pPr>
            <w:r>
              <w:t>Tyto závady řeší dohled v režimu “Pracovního dne” a NBD + 3 DB (Následující pracovní den + 3 pracovních dnů) a to, zadáváním</w:t>
            </w:r>
          </w:p>
          <w:p w14:paraId="6FDD9DBC" w14:textId="77777777" w:rsidR="00937FAD" w:rsidRDefault="00330131">
            <w:pPr>
              <w:numPr>
                <w:ilvl w:val="0"/>
                <w:numId w:val="14"/>
              </w:numPr>
              <w:spacing w:line="240" w:lineRule="auto"/>
            </w:pPr>
            <w:r>
              <w:t>Ticketovacím systémem</w:t>
            </w:r>
          </w:p>
        </w:tc>
        <w:tc>
          <w:tcPr>
            <w:tcW w:w="2610" w:type="dxa"/>
            <w:tcBorders>
              <w:right w:val="single" w:sz="4" w:space="0" w:color="000000"/>
            </w:tcBorders>
            <w:vAlign w:val="center"/>
          </w:tcPr>
          <w:p w14:paraId="23F92FE2" w14:textId="77777777" w:rsidR="00937FAD" w:rsidRDefault="00330131">
            <w:pPr>
              <w:spacing w:line="240" w:lineRule="auto"/>
            </w:pPr>
            <w:r>
              <w:t>Tyto závady řeší dohled v režimu “Pracovního dne” a NBD + 3 DB (Následující pracovní den + 3 pracovních dnů)</w:t>
            </w:r>
          </w:p>
          <w:p w14:paraId="15FF8301" w14:textId="6F23FA2D" w:rsidR="00937FAD" w:rsidRDefault="00330131">
            <w:pPr>
              <w:spacing w:line="240" w:lineRule="auto"/>
            </w:pPr>
            <w:r>
              <w:t xml:space="preserve">Response Time - </w:t>
            </w:r>
            <w:r w:rsidR="001F5519">
              <w:t>24 hod</w:t>
            </w:r>
            <w:r>
              <w:t>.</w:t>
            </w:r>
          </w:p>
          <w:p w14:paraId="29AEAADF" w14:textId="5242141B" w:rsidR="00E70331" w:rsidRDefault="00E70331">
            <w:pPr>
              <w:spacing w:line="240" w:lineRule="auto"/>
            </w:pPr>
            <w:r>
              <w:t xml:space="preserve">Fix Time - </w:t>
            </w:r>
            <w:r w:rsidR="001F5519">
              <w:t>24 hod</w:t>
            </w:r>
            <w:r>
              <w:t>.</w:t>
            </w:r>
          </w:p>
        </w:tc>
      </w:tr>
      <w:tr w:rsidR="00937FAD" w14:paraId="1C367C0F" w14:textId="77777777">
        <w:trPr>
          <w:trHeight w:val="260"/>
          <w:jc w:val="center"/>
        </w:trPr>
        <w:tc>
          <w:tcPr>
            <w:tcW w:w="315" w:type="dxa"/>
          </w:tcPr>
          <w:p w14:paraId="5CFBC7E4" w14:textId="77777777" w:rsidR="00937FAD" w:rsidRDefault="00330131">
            <w:pPr>
              <w:spacing w:line="240" w:lineRule="auto"/>
            </w:pPr>
            <w:r>
              <w:lastRenderedPageBreak/>
              <w:t>D</w:t>
            </w:r>
          </w:p>
        </w:tc>
        <w:tc>
          <w:tcPr>
            <w:tcW w:w="1380" w:type="dxa"/>
            <w:tcBorders>
              <w:right w:val="single" w:sz="4" w:space="0" w:color="000000"/>
            </w:tcBorders>
          </w:tcPr>
          <w:p w14:paraId="42306386" w14:textId="77777777" w:rsidR="00937FAD" w:rsidRDefault="00330131">
            <w:pPr>
              <w:spacing w:line="240" w:lineRule="auto"/>
            </w:pPr>
            <w:r>
              <w:t>Méně důležitý</w:t>
            </w:r>
          </w:p>
        </w:tc>
        <w:tc>
          <w:tcPr>
            <w:tcW w:w="5475" w:type="dxa"/>
            <w:tcBorders>
              <w:right w:val="single" w:sz="4" w:space="0" w:color="000000"/>
            </w:tcBorders>
            <w:vAlign w:val="center"/>
          </w:tcPr>
          <w:p w14:paraId="5566E285" w14:textId="77777777" w:rsidR="00937FAD" w:rsidRDefault="00330131">
            <w:pPr>
              <w:numPr>
                <w:ilvl w:val="1"/>
                <w:numId w:val="9"/>
              </w:numPr>
              <w:spacing w:line="240" w:lineRule="auto"/>
            </w:pPr>
            <w:r>
              <w:t>Ve webové šabloně se objeví chyba, nezpůsobující obslužnost, nákup ani použití webové šablony jako celku.</w:t>
            </w:r>
          </w:p>
          <w:p w14:paraId="670CF629" w14:textId="77777777" w:rsidR="00937FAD" w:rsidRDefault="00937FAD">
            <w:pPr>
              <w:spacing w:line="240" w:lineRule="auto"/>
            </w:pPr>
          </w:p>
          <w:p w14:paraId="774C67AC" w14:textId="77777777" w:rsidR="00937FAD" w:rsidRDefault="00330131">
            <w:pPr>
              <w:spacing w:line="240" w:lineRule="auto"/>
            </w:pPr>
            <w:r>
              <w:t>Tyto závady řeší dohled v režimu “Pracovního dne” a NBD + 7 DB (Následující pracovní den + 7 pracovních dnů) a to, zadáváním</w:t>
            </w:r>
          </w:p>
          <w:p w14:paraId="49321716" w14:textId="77777777" w:rsidR="00937FAD" w:rsidRDefault="00330131">
            <w:pPr>
              <w:numPr>
                <w:ilvl w:val="0"/>
                <w:numId w:val="14"/>
              </w:numPr>
              <w:spacing w:line="240" w:lineRule="auto"/>
            </w:pPr>
            <w:r>
              <w:t>Ticketovacím systémem</w:t>
            </w:r>
          </w:p>
        </w:tc>
        <w:tc>
          <w:tcPr>
            <w:tcW w:w="2610" w:type="dxa"/>
            <w:tcBorders>
              <w:right w:val="single" w:sz="4" w:space="0" w:color="000000"/>
            </w:tcBorders>
            <w:vAlign w:val="center"/>
          </w:tcPr>
          <w:p w14:paraId="21AC8C86" w14:textId="77777777" w:rsidR="00937FAD" w:rsidRDefault="00330131">
            <w:pPr>
              <w:spacing w:line="240" w:lineRule="auto"/>
            </w:pPr>
            <w:r>
              <w:t>Tyto závady řeší dohled v režimu “Pracovního dne” a NBD + 7 DB (Následující pracovní den + 7 pracovních dnů)</w:t>
            </w:r>
          </w:p>
          <w:p w14:paraId="6CA0CF2C" w14:textId="60DF4030" w:rsidR="00937FAD" w:rsidRDefault="00330131">
            <w:pPr>
              <w:spacing w:line="240" w:lineRule="auto"/>
            </w:pPr>
            <w:r>
              <w:t xml:space="preserve">Response Time - </w:t>
            </w:r>
            <w:r w:rsidR="001F5519">
              <w:t>24 hod</w:t>
            </w:r>
            <w:r>
              <w:t>.</w:t>
            </w:r>
          </w:p>
          <w:p w14:paraId="7397A8E0" w14:textId="7D409F7D" w:rsidR="00E70331" w:rsidRDefault="00E70331">
            <w:pPr>
              <w:spacing w:line="240" w:lineRule="auto"/>
            </w:pPr>
            <w:r>
              <w:t xml:space="preserve">Fix Time - </w:t>
            </w:r>
            <w:r w:rsidR="001F5519">
              <w:t>24 hod</w:t>
            </w:r>
            <w:r>
              <w:t>.</w:t>
            </w:r>
          </w:p>
        </w:tc>
      </w:tr>
    </w:tbl>
    <w:p w14:paraId="71420777" w14:textId="77777777" w:rsidR="00937FAD" w:rsidRDefault="00937FAD">
      <w:pPr>
        <w:spacing w:line="240" w:lineRule="auto"/>
      </w:pPr>
    </w:p>
    <w:p w14:paraId="0D254D08" w14:textId="77777777" w:rsidR="00937FAD" w:rsidRDefault="00330131">
      <w:pPr>
        <w:spacing w:line="240" w:lineRule="auto"/>
        <w:rPr>
          <w:b/>
        </w:rPr>
      </w:pPr>
      <w:r>
        <w:rPr>
          <w:b/>
        </w:rPr>
        <w:t xml:space="preserve">Response time </w:t>
      </w:r>
    </w:p>
    <w:p w14:paraId="6B08D57D" w14:textId="77777777" w:rsidR="00937FAD" w:rsidRDefault="00330131">
      <w:pPr>
        <w:spacing w:line="240" w:lineRule="auto"/>
      </w:pPr>
      <w:r>
        <w:t>Response time je doba od přijetí požadavku, během které musí Poskytovatel potvrdit Objednateli přijetí požadavku. Za potvrzení se považuje odeslání e-mailu Objednateli ze strany Poskytovatele obsahujícího identifikaci pracovníka, který je zodpovědný za řešení incidentu</w:t>
      </w:r>
    </w:p>
    <w:p w14:paraId="4CF31558" w14:textId="77777777" w:rsidR="00937FAD" w:rsidRDefault="00937FAD">
      <w:pPr>
        <w:spacing w:line="240" w:lineRule="auto"/>
      </w:pPr>
    </w:p>
    <w:p w14:paraId="2486B167" w14:textId="5978FF9C" w:rsidR="00937FAD" w:rsidRDefault="00330131">
      <w:pPr>
        <w:spacing w:line="240" w:lineRule="auto"/>
        <w:rPr>
          <w:b/>
        </w:rPr>
      </w:pPr>
      <w:r>
        <w:rPr>
          <w:b/>
        </w:rPr>
        <w:t xml:space="preserve">Garance </w:t>
      </w:r>
      <w:r w:rsidR="001F5519">
        <w:rPr>
          <w:b/>
        </w:rPr>
        <w:t>služeb – Sankce</w:t>
      </w:r>
    </w:p>
    <w:p w14:paraId="5E508D7D" w14:textId="26ECA48E" w:rsidR="00937FAD" w:rsidRDefault="00330131">
      <w:pPr>
        <w:spacing w:line="240" w:lineRule="auto"/>
      </w:pPr>
      <w:r>
        <w:t xml:space="preserve">Objednatel má nárok na případnou náhradu škody dle čl. 5, odst. 5 této smlouvy, v momentě, pokud Poskytovatel nedodrží Response Time nebo Fix Time v kategorií “Kritická závada” o více jak 60 min., a to bez </w:t>
      </w:r>
      <w:r w:rsidR="00493CC4">
        <w:t>souhlasu</w:t>
      </w:r>
      <w:r>
        <w:t xml:space="preserve"> Objednatele, pokud je třeba Fix Time navýšit z důvodu řešení závady. Pokud Poskytovatel bez </w:t>
      </w:r>
      <w:r w:rsidR="00493CC4">
        <w:t>souhlasu</w:t>
      </w:r>
      <w:r>
        <w:t xml:space="preserve"> Objednatele prokazatelně nedodrží Response Time nebo Fix Time v kategorii Kritická závada o více jak 120 minut, vzniká Objednateli nárok uplatnit po Poskytovateli smluvní pokutu ve výši 5.000 Kč. </w:t>
      </w:r>
    </w:p>
    <w:p w14:paraId="5350E2C7" w14:textId="77777777" w:rsidR="00937FAD" w:rsidRDefault="00937FAD">
      <w:pPr>
        <w:spacing w:line="240" w:lineRule="auto"/>
      </w:pPr>
    </w:p>
    <w:p w14:paraId="6118DB7C" w14:textId="77777777" w:rsidR="00937FAD" w:rsidRDefault="00330131">
      <w:pPr>
        <w:spacing w:line="240" w:lineRule="auto"/>
        <w:rPr>
          <w:b/>
        </w:rPr>
      </w:pPr>
      <w:r>
        <w:rPr>
          <w:b/>
        </w:rPr>
        <w:t>Response time - “Servisní zásah nad rámec podpory”</w:t>
      </w:r>
    </w:p>
    <w:tbl>
      <w:tblPr>
        <w:tblStyle w:val="a3"/>
        <w:tblW w:w="86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6780"/>
      </w:tblGrid>
      <w:tr w:rsidR="00937FAD" w14:paraId="286EF40E" w14:textId="77777777">
        <w:trPr>
          <w:trHeight w:val="454"/>
          <w:jc w:val="center"/>
        </w:trPr>
        <w:tc>
          <w:tcPr>
            <w:tcW w:w="1905" w:type="dxa"/>
            <w:tcBorders>
              <w:right w:val="single" w:sz="4" w:space="0" w:color="000000"/>
            </w:tcBorders>
            <w:shd w:val="clear" w:color="auto" w:fill="0563C1"/>
            <w:vAlign w:val="center"/>
          </w:tcPr>
          <w:p w14:paraId="11A9132B" w14:textId="77777777" w:rsidR="00937FAD" w:rsidRDefault="00330131">
            <w:pPr>
              <w:tabs>
                <w:tab w:val="center" w:pos="4678"/>
              </w:tabs>
              <w:spacing w:line="240" w:lineRule="auto"/>
              <w:rPr>
                <w:color w:val="FFFFFF"/>
              </w:rPr>
            </w:pPr>
            <w:r>
              <w:rPr>
                <w:color w:val="FFFFFF"/>
              </w:rPr>
              <w:t>Úkon</w:t>
            </w:r>
          </w:p>
        </w:tc>
        <w:tc>
          <w:tcPr>
            <w:tcW w:w="6780" w:type="dxa"/>
            <w:tcBorders>
              <w:right w:val="single" w:sz="4" w:space="0" w:color="000000"/>
            </w:tcBorders>
            <w:shd w:val="clear" w:color="auto" w:fill="0563C1"/>
            <w:vAlign w:val="center"/>
          </w:tcPr>
          <w:p w14:paraId="1E511A69" w14:textId="77777777" w:rsidR="00937FAD" w:rsidRDefault="00330131">
            <w:pPr>
              <w:tabs>
                <w:tab w:val="center" w:pos="4678"/>
              </w:tabs>
              <w:spacing w:line="240" w:lineRule="auto"/>
              <w:rPr>
                <w:color w:val="FFFFFF"/>
              </w:rPr>
            </w:pPr>
            <w:r>
              <w:rPr>
                <w:color w:val="FFFFFF"/>
              </w:rPr>
              <w:t>Response Time</w:t>
            </w:r>
          </w:p>
        </w:tc>
      </w:tr>
      <w:tr w:rsidR="00937FAD" w14:paraId="0509E431" w14:textId="77777777">
        <w:trPr>
          <w:trHeight w:val="253"/>
          <w:jc w:val="center"/>
        </w:trPr>
        <w:tc>
          <w:tcPr>
            <w:tcW w:w="1905" w:type="dxa"/>
            <w:tcBorders>
              <w:right w:val="single" w:sz="4" w:space="0" w:color="000000"/>
            </w:tcBorders>
          </w:tcPr>
          <w:p w14:paraId="4395829F" w14:textId="77777777" w:rsidR="00937FAD" w:rsidRDefault="00330131">
            <w:pPr>
              <w:spacing w:line="240" w:lineRule="auto"/>
            </w:pPr>
            <w:r>
              <w:t>Servisní zásah nad rámec podpory</w:t>
            </w:r>
          </w:p>
        </w:tc>
        <w:tc>
          <w:tcPr>
            <w:tcW w:w="6780" w:type="dxa"/>
            <w:tcBorders>
              <w:right w:val="single" w:sz="4" w:space="0" w:color="000000"/>
            </w:tcBorders>
            <w:vAlign w:val="center"/>
          </w:tcPr>
          <w:p w14:paraId="59C0D6D1" w14:textId="77777777" w:rsidR="00937FAD" w:rsidRDefault="00330131">
            <w:pPr>
              <w:spacing w:line="240" w:lineRule="auto"/>
            </w:pPr>
            <w:r>
              <w:t>Tyto závady řeší dohled v režimu “Pracovního dne” a NBD + 7 DB (Následující pracovní den + 7 pracovních dnů)</w:t>
            </w:r>
          </w:p>
          <w:p w14:paraId="55FDED96" w14:textId="77777777" w:rsidR="00937FAD" w:rsidRDefault="00937FAD">
            <w:pPr>
              <w:spacing w:line="240" w:lineRule="auto"/>
            </w:pPr>
          </w:p>
          <w:p w14:paraId="09906F48" w14:textId="5109F44A" w:rsidR="00937FAD" w:rsidRDefault="00330131">
            <w:pPr>
              <w:spacing w:line="240" w:lineRule="auto"/>
            </w:pPr>
            <w:r>
              <w:t xml:space="preserve">Response Time - </w:t>
            </w:r>
            <w:r w:rsidR="001F5519">
              <w:t>72 hod</w:t>
            </w:r>
            <w:r>
              <w:t>.</w:t>
            </w:r>
          </w:p>
        </w:tc>
      </w:tr>
    </w:tbl>
    <w:p w14:paraId="6783E6C4" w14:textId="77777777" w:rsidR="00937FAD" w:rsidRDefault="00330131">
      <w:pPr>
        <w:spacing w:line="240" w:lineRule="auto"/>
      </w:pPr>
      <w:r>
        <w:br w:type="page"/>
      </w:r>
    </w:p>
    <w:p w14:paraId="4A38EB88" w14:textId="77777777" w:rsidR="00937FAD" w:rsidRDefault="00937FAD">
      <w:pPr>
        <w:spacing w:line="240" w:lineRule="auto"/>
      </w:pPr>
    </w:p>
    <w:p w14:paraId="04B0A3B1" w14:textId="77777777" w:rsidR="00937FAD" w:rsidRDefault="00330131">
      <w:pPr>
        <w:spacing w:line="240" w:lineRule="auto"/>
        <w:rPr>
          <w:b/>
        </w:rPr>
      </w:pPr>
      <w:r>
        <w:rPr>
          <w:b/>
        </w:rPr>
        <w:t>Předplacené hodiny</w:t>
      </w:r>
    </w:p>
    <w:tbl>
      <w:tblPr>
        <w:tblStyle w:val="a4"/>
        <w:tblW w:w="85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55"/>
        <w:gridCol w:w="1740"/>
      </w:tblGrid>
      <w:tr w:rsidR="00937FAD" w14:paraId="1B9DF062" w14:textId="77777777">
        <w:trPr>
          <w:trHeight w:val="454"/>
          <w:jc w:val="center"/>
        </w:trPr>
        <w:tc>
          <w:tcPr>
            <w:tcW w:w="6855" w:type="dxa"/>
            <w:tcBorders>
              <w:right w:val="single" w:sz="4" w:space="0" w:color="000000"/>
            </w:tcBorders>
            <w:shd w:val="clear" w:color="auto" w:fill="0563C1"/>
            <w:vAlign w:val="center"/>
          </w:tcPr>
          <w:p w14:paraId="07846444" w14:textId="77777777" w:rsidR="00937FAD" w:rsidRDefault="00330131">
            <w:pPr>
              <w:tabs>
                <w:tab w:val="center" w:pos="4678"/>
              </w:tabs>
              <w:spacing w:line="240" w:lineRule="auto"/>
              <w:rPr>
                <w:color w:val="FFFFFF"/>
              </w:rPr>
            </w:pPr>
            <w:r>
              <w:rPr>
                <w:color w:val="FFFFFF"/>
              </w:rPr>
              <w:t>Úkon</w:t>
            </w:r>
          </w:p>
        </w:tc>
        <w:tc>
          <w:tcPr>
            <w:tcW w:w="1740" w:type="dxa"/>
            <w:tcBorders>
              <w:left w:val="single" w:sz="4" w:space="0" w:color="000000"/>
            </w:tcBorders>
            <w:shd w:val="clear" w:color="auto" w:fill="0563C1"/>
            <w:vAlign w:val="center"/>
          </w:tcPr>
          <w:p w14:paraId="7D07498F" w14:textId="77777777" w:rsidR="00937FAD" w:rsidRDefault="00330131">
            <w:pPr>
              <w:tabs>
                <w:tab w:val="center" w:pos="4678"/>
              </w:tabs>
              <w:spacing w:line="240" w:lineRule="auto"/>
              <w:rPr>
                <w:color w:val="FFFFFF"/>
              </w:rPr>
            </w:pPr>
            <w:r>
              <w:rPr>
                <w:color w:val="FFFFFF"/>
              </w:rPr>
              <w:t>Počet hodin</w:t>
            </w:r>
          </w:p>
        </w:tc>
      </w:tr>
      <w:tr w:rsidR="00937FAD" w14:paraId="65E3AFA4" w14:textId="77777777">
        <w:trPr>
          <w:trHeight w:val="253"/>
          <w:jc w:val="center"/>
        </w:trPr>
        <w:tc>
          <w:tcPr>
            <w:tcW w:w="6855" w:type="dxa"/>
            <w:tcBorders>
              <w:right w:val="single" w:sz="4" w:space="0" w:color="000000"/>
            </w:tcBorders>
            <w:vAlign w:val="center"/>
          </w:tcPr>
          <w:p w14:paraId="151B95C7" w14:textId="08B9B480" w:rsidR="00937FAD" w:rsidRDefault="001F5519">
            <w:pPr>
              <w:spacing w:line="240" w:lineRule="auto"/>
            </w:pPr>
            <w:r>
              <w:t>Konzultace – konzultace</w:t>
            </w:r>
            <w:r w:rsidR="00330131">
              <w:t xml:space="preserve"> pro zadání rozšíření, úprav, školení. Konzultace prováděny v rámci služeb, které nejsou v odpovědnosti Poskytovatele jsou označeny jako “Servisní zásah nad rámec podpory”.</w:t>
            </w:r>
          </w:p>
        </w:tc>
        <w:tc>
          <w:tcPr>
            <w:tcW w:w="1740" w:type="dxa"/>
            <w:tcBorders>
              <w:left w:val="single" w:sz="4" w:space="0" w:color="000000"/>
            </w:tcBorders>
            <w:vAlign w:val="center"/>
          </w:tcPr>
          <w:p w14:paraId="5E4DB348" w14:textId="77777777" w:rsidR="00937FAD" w:rsidRDefault="00330131">
            <w:pPr>
              <w:spacing w:line="240" w:lineRule="auto"/>
            </w:pPr>
            <w:r>
              <w:t>1</w:t>
            </w:r>
          </w:p>
        </w:tc>
      </w:tr>
    </w:tbl>
    <w:p w14:paraId="6AD6024A" w14:textId="77777777" w:rsidR="00937FAD" w:rsidRDefault="00937FAD">
      <w:pPr>
        <w:spacing w:line="240" w:lineRule="auto"/>
      </w:pPr>
    </w:p>
    <w:p w14:paraId="2F22B750" w14:textId="77777777" w:rsidR="00937FAD" w:rsidRDefault="00937FAD">
      <w:pPr>
        <w:spacing w:line="240" w:lineRule="auto"/>
      </w:pPr>
    </w:p>
    <w:p w14:paraId="61DF373A" w14:textId="77777777" w:rsidR="00937FAD" w:rsidRDefault="00937FAD">
      <w:pPr>
        <w:spacing w:line="240" w:lineRule="auto"/>
      </w:pPr>
    </w:p>
    <w:p w14:paraId="4B568AA1" w14:textId="77777777" w:rsidR="00937FAD" w:rsidRDefault="00937FAD">
      <w:pPr>
        <w:spacing w:line="240" w:lineRule="auto"/>
        <w:ind w:left="2160"/>
      </w:pPr>
    </w:p>
    <w:p w14:paraId="5211252B" w14:textId="77777777" w:rsidR="00937FAD" w:rsidRDefault="00937FAD">
      <w:pPr>
        <w:tabs>
          <w:tab w:val="left" w:pos="7230"/>
        </w:tabs>
        <w:spacing w:line="240" w:lineRule="auto"/>
      </w:pPr>
    </w:p>
    <w:tbl>
      <w:tblPr>
        <w:tblStyle w:val="a5"/>
        <w:tblW w:w="9212" w:type="dxa"/>
        <w:tblInd w:w="0" w:type="dxa"/>
        <w:tblLayout w:type="fixed"/>
        <w:tblLook w:val="0000" w:firstRow="0" w:lastRow="0" w:firstColumn="0" w:lastColumn="0" w:noHBand="0" w:noVBand="0"/>
      </w:tblPr>
      <w:tblGrid>
        <w:gridCol w:w="4606"/>
        <w:gridCol w:w="4606"/>
      </w:tblGrid>
      <w:tr w:rsidR="00937FAD" w14:paraId="1D0D613F" w14:textId="77777777">
        <w:tc>
          <w:tcPr>
            <w:tcW w:w="4606" w:type="dxa"/>
          </w:tcPr>
          <w:p w14:paraId="76CBC4ED" w14:textId="714C9493" w:rsidR="00937FAD" w:rsidRDefault="00330131">
            <w:pPr>
              <w:tabs>
                <w:tab w:val="left" w:pos="7230"/>
              </w:tabs>
              <w:spacing w:line="240" w:lineRule="auto"/>
            </w:pPr>
            <w:r>
              <w:t xml:space="preserve">V Brně </w:t>
            </w:r>
            <w:r w:rsidR="001F5519">
              <w:t>dne ..........</w:t>
            </w:r>
          </w:p>
        </w:tc>
        <w:tc>
          <w:tcPr>
            <w:tcW w:w="4606" w:type="dxa"/>
          </w:tcPr>
          <w:p w14:paraId="024E9DEE" w14:textId="77777777" w:rsidR="00937FAD" w:rsidRDefault="00330131">
            <w:pPr>
              <w:tabs>
                <w:tab w:val="left" w:pos="7230"/>
              </w:tabs>
              <w:spacing w:line="240" w:lineRule="auto"/>
            </w:pPr>
            <w:r>
              <w:t>Ve Zlíně dne   …………</w:t>
            </w:r>
          </w:p>
        </w:tc>
      </w:tr>
      <w:tr w:rsidR="00937FAD" w14:paraId="0076672E" w14:textId="77777777">
        <w:tc>
          <w:tcPr>
            <w:tcW w:w="4606" w:type="dxa"/>
          </w:tcPr>
          <w:p w14:paraId="255860B1" w14:textId="77777777" w:rsidR="00937FAD" w:rsidRDefault="00937FAD">
            <w:pPr>
              <w:tabs>
                <w:tab w:val="left" w:pos="7230"/>
              </w:tabs>
              <w:spacing w:line="240" w:lineRule="auto"/>
            </w:pPr>
          </w:p>
        </w:tc>
        <w:tc>
          <w:tcPr>
            <w:tcW w:w="4606" w:type="dxa"/>
          </w:tcPr>
          <w:p w14:paraId="4A8236A0" w14:textId="77777777" w:rsidR="00937FAD" w:rsidRDefault="00937FAD">
            <w:pPr>
              <w:tabs>
                <w:tab w:val="left" w:pos="7230"/>
              </w:tabs>
              <w:spacing w:line="240" w:lineRule="auto"/>
            </w:pPr>
          </w:p>
        </w:tc>
      </w:tr>
      <w:tr w:rsidR="00937FAD" w14:paraId="092E5BB2" w14:textId="77777777">
        <w:tc>
          <w:tcPr>
            <w:tcW w:w="4606" w:type="dxa"/>
          </w:tcPr>
          <w:p w14:paraId="5960F506" w14:textId="77777777" w:rsidR="00937FAD" w:rsidRDefault="00937FAD">
            <w:pPr>
              <w:tabs>
                <w:tab w:val="left" w:pos="7230"/>
              </w:tabs>
              <w:spacing w:line="240" w:lineRule="auto"/>
            </w:pPr>
          </w:p>
        </w:tc>
        <w:tc>
          <w:tcPr>
            <w:tcW w:w="4606" w:type="dxa"/>
          </w:tcPr>
          <w:p w14:paraId="77A4D28D" w14:textId="77777777" w:rsidR="00937FAD" w:rsidRDefault="00937FAD">
            <w:pPr>
              <w:tabs>
                <w:tab w:val="left" w:pos="7230"/>
              </w:tabs>
              <w:spacing w:line="240" w:lineRule="auto"/>
            </w:pPr>
          </w:p>
        </w:tc>
      </w:tr>
      <w:tr w:rsidR="00937FAD" w14:paraId="28861C0A" w14:textId="77777777">
        <w:tc>
          <w:tcPr>
            <w:tcW w:w="4606" w:type="dxa"/>
          </w:tcPr>
          <w:p w14:paraId="52806181" w14:textId="77777777" w:rsidR="00937FAD" w:rsidRDefault="00330131">
            <w:pPr>
              <w:tabs>
                <w:tab w:val="left" w:pos="7230"/>
              </w:tabs>
              <w:spacing w:line="240" w:lineRule="auto"/>
            </w:pPr>
            <w:r>
              <w:t>Poskytovatel:</w:t>
            </w:r>
          </w:p>
        </w:tc>
        <w:tc>
          <w:tcPr>
            <w:tcW w:w="4606" w:type="dxa"/>
          </w:tcPr>
          <w:p w14:paraId="2229614A" w14:textId="77777777" w:rsidR="00937FAD" w:rsidRDefault="00330131">
            <w:pPr>
              <w:tabs>
                <w:tab w:val="left" w:pos="7230"/>
              </w:tabs>
              <w:spacing w:line="240" w:lineRule="auto"/>
            </w:pPr>
            <w:r>
              <w:t>Objednatel:</w:t>
            </w:r>
          </w:p>
        </w:tc>
      </w:tr>
      <w:tr w:rsidR="00937FAD" w14:paraId="45A5B85C" w14:textId="77777777">
        <w:tc>
          <w:tcPr>
            <w:tcW w:w="4606" w:type="dxa"/>
          </w:tcPr>
          <w:p w14:paraId="3BEE8266" w14:textId="77777777" w:rsidR="00937FAD" w:rsidRDefault="00937FAD">
            <w:pPr>
              <w:tabs>
                <w:tab w:val="left" w:pos="7230"/>
              </w:tabs>
              <w:spacing w:line="240" w:lineRule="auto"/>
            </w:pPr>
          </w:p>
        </w:tc>
        <w:tc>
          <w:tcPr>
            <w:tcW w:w="4606" w:type="dxa"/>
          </w:tcPr>
          <w:p w14:paraId="480D69EE" w14:textId="77777777" w:rsidR="00937FAD" w:rsidRDefault="00937FAD">
            <w:pPr>
              <w:tabs>
                <w:tab w:val="left" w:pos="7230"/>
              </w:tabs>
              <w:spacing w:line="240" w:lineRule="auto"/>
            </w:pPr>
          </w:p>
        </w:tc>
      </w:tr>
      <w:tr w:rsidR="00937FAD" w14:paraId="5C0FAADC" w14:textId="77777777">
        <w:tc>
          <w:tcPr>
            <w:tcW w:w="4606" w:type="dxa"/>
          </w:tcPr>
          <w:p w14:paraId="019E86A7" w14:textId="77777777" w:rsidR="00937FAD" w:rsidRDefault="00937FAD">
            <w:pPr>
              <w:tabs>
                <w:tab w:val="left" w:pos="7230"/>
              </w:tabs>
              <w:spacing w:line="240" w:lineRule="auto"/>
            </w:pPr>
          </w:p>
        </w:tc>
        <w:tc>
          <w:tcPr>
            <w:tcW w:w="4606" w:type="dxa"/>
          </w:tcPr>
          <w:p w14:paraId="39A0775B" w14:textId="77777777" w:rsidR="00937FAD" w:rsidRDefault="00937FAD">
            <w:pPr>
              <w:tabs>
                <w:tab w:val="left" w:pos="7230"/>
              </w:tabs>
              <w:spacing w:line="240" w:lineRule="auto"/>
            </w:pPr>
          </w:p>
        </w:tc>
      </w:tr>
      <w:tr w:rsidR="00937FAD" w14:paraId="6EF04914" w14:textId="77777777">
        <w:tc>
          <w:tcPr>
            <w:tcW w:w="4606" w:type="dxa"/>
          </w:tcPr>
          <w:p w14:paraId="601AA631" w14:textId="77777777" w:rsidR="00937FAD" w:rsidRDefault="00937FAD">
            <w:pPr>
              <w:tabs>
                <w:tab w:val="left" w:pos="7230"/>
              </w:tabs>
              <w:spacing w:line="240" w:lineRule="auto"/>
            </w:pPr>
          </w:p>
        </w:tc>
        <w:tc>
          <w:tcPr>
            <w:tcW w:w="4606" w:type="dxa"/>
          </w:tcPr>
          <w:p w14:paraId="796691B2" w14:textId="77777777" w:rsidR="00937FAD" w:rsidRDefault="00937FAD">
            <w:pPr>
              <w:tabs>
                <w:tab w:val="left" w:pos="7230"/>
              </w:tabs>
              <w:spacing w:line="240" w:lineRule="auto"/>
            </w:pPr>
          </w:p>
        </w:tc>
      </w:tr>
      <w:tr w:rsidR="00937FAD" w14:paraId="4C918947" w14:textId="77777777">
        <w:tc>
          <w:tcPr>
            <w:tcW w:w="4606" w:type="dxa"/>
          </w:tcPr>
          <w:p w14:paraId="1330885E" w14:textId="77777777" w:rsidR="00937FAD" w:rsidRDefault="00937FAD">
            <w:pPr>
              <w:tabs>
                <w:tab w:val="left" w:pos="7230"/>
              </w:tabs>
              <w:spacing w:line="240" w:lineRule="auto"/>
            </w:pPr>
          </w:p>
        </w:tc>
        <w:tc>
          <w:tcPr>
            <w:tcW w:w="4606" w:type="dxa"/>
          </w:tcPr>
          <w:p w14:paraId="47EC3A9E" w14:textId="77777777" w:rsidR="00937FAD" w:rsidRDefault="00937FAD">
            <w:pPr>
              <w:tabs>
                <w:tab w:val="left" w:pos="7230"/>
              </w:tabs>
              <w:spacing w:line="240" w:lineRule="auto"/>
            </w:pPr>
          </w:p>
        </w:tc>
      </w:tr>
      <w:tr w:rsidR="00937FAD" w14:paraId="7F852699" w14:textId="77777777">
        <w:tc>
          <w:tcPr>
            <w:tcW w:w="4606" w:type="dxa"/>
          </w:tcPr>
          <w:p w14:paraId="064C4662" w14:textId="77777777" w:rsidR="00937FAD" w:rsidRDefault="00330131">
            <w:pPr>
              <w:tabs>
                <w:tab w:val="left" w:pos="7230"/>
              </w:tabs>
              <w:spacing w:line="240" w:lineRule="auto"/>
            </w:pPr>
            <w:r>
              <w:t>……………………………………..</w:t>
            </w:r>
          </w:p>
        </w:tc>
        <w:tc>
          <w:tcPr>
            <w:tcW w:w="4606" w:type="dxa"/>
          </w:tcPr>
          <w:p w14:paraId="3734CC0F" w14:textId="77777777" w:rsidR="00937FAD" w:rsidRDefault="00330131">
            <w:pPr>
              <w:tabs>
                <w:tab w:val="left" w:pos="7230"/>
              </w:tabs>
              <w:spacing w:line="240" w:lineRule="auto"/>
            </w:pPr>
            <w:r>
              <w:t>……………………………………..</w:t>
            </w:r>
          </w:p>
        </w:tc>
      </w:tr>
      <w:tr w:rsidR="00937FAD" w14:paraId="42FF6E0B" w14:textId="77777777">
        <w:tc>
          <w:tcPr>
            <w:tcW w:w="4606" w:type="dxa"/>
          </w:tcPr>
          <w:p w14:paraId="3226C2E7" w14:textId="77777777" w:rsidR="00937FAD" w:rsidRDefault="00330131">
            <w:pPr>
              <w:tabs>
                <w:tab w:val="left" w:pos="7230"/>
              </w:tabs>
              <w:spacing w:line="240" w:lineRule="auto"/>
            </w:pPr>
            <w:r>
              <w:t>Dalibor Honza, jednatel</w:t>
            </w:r>
          </w:p>
        </w:tc>
        <w:tc>
          <w:tcPr>
            <w:tcW w:w="4606" w:type="dxa"/>
          </w:tcPr>
          <w:p w14:paraId="140FF38F" w14:textId="4FEB4D62" w:rsidR="00E865CE" w:rsidRDefault="00E865CE">
            <w:pPr>
              <w:tabs>
                <w:tab w:val="left" w:pos="7230"/>
              </w:tabs>
              <w:spacing w:line="240" w:lineRule="auto"/>
            </w:pPr>
            <w:r>
              <w:t>Ing. Tomáš Krajíček, jednatel</w:t>
            </w:r>
          </w:p>
        </w:tc>
      </w:tr>
      <w:tr w:rsidR="00937FAD" w14:paraId="53F1ECF0" w14:textId="77777777">
        <w:tc>
          <w:tcPr>
            <w:tcW w:w="4606" w:type="dxa"/>
          </w:tcPr>
          <w:p w14:paraId="5C2D8592" w14:textId="76525748" w:rsidR="00937FAD" w:rsidRDefault="00330131">
            <w:pPr>
              <w:tabs>
                <w:tab w:val="left" w:pos="7230"/>
              </w:tabs>
              <w:spacing w:line="240" w:lineRule="auto"/>
            </w:pPr>
            <w:r>
              <w:t>Tikiti.cz s.r.o.</w:t>
            </w:r>
          </w:p>
        </w:tc>
        <w:tc>
          <w:tcPr>
            <w:tcW w:w="4606" w:type="dxa"/>
          </w:tcPr>
          <w:p w14:paraId="1104758E" w14:textId="77777777" w:rsidR="00937FAD" w:rsidRDefault="00937FAD">
            <w:pPr>
              <w:tabs>
                <w:tab w:val="left" w:pos="7230"/>
              </w:tabs>
              <w:spacing w:line="240" w:lineRule="auto"/>
            </w:pPr>
          </w:p>
          <w:p w14:paraId="7A696E6B" w14:textId="77777777" w:rsidR="00E865CE" w:rsidRDefault="00E865CE">
            <w:pPr>
              <w:tabs>
                <w:tab w:val="left" w:pos="7230"/>
              </w:tabs>
              <w:spacing w:line="240" w:lineRule="auto"/>
            </w:pPr>
          </w:p>
          <w:p w14:paraId="731E90F7" w14:textId="49092D02" w:rsidR="00E865CE" w:rsidRDefault="00E865CE">
            <w:pPr>
              <w:tabs>
                <w:tab w:val="left" w:pos="7230"/>
              </w:tabs>
              <w:spacing w:line="240" w:lineRule="auto"/>
            </w:pPr>
            <w:r>
              <w:t>……………………………………..</w:t>
            </w:r>
          </w:p>
          <w:p w14:paraId="421EC737" w14:textId="77777777" w:rsidR="00E865CE" w:rsidRDefault="00E865CE" w:rsidP="00E865CE">
            <w:pPr>
              <w:tabs>
                <w:tab w:val="left" w:pos="7230"/>
              </w:tabs>
              <w:spacing w:line="240" w:lineRule="auto"/>
            </w:pPr>
            <w:r>
              <w:t>Ing. Zdeněk Blažek, jednatel</w:t>
            </w:r>
          </w:p>
          <w:p w14:paraId="31CD6BD0" w14:textId="77777777" w:rsidR="00E865CE" w:rsidRDefault="00E865CE" w:rsidP="00E865CE">
            <w:pPr>
              <w:tabs>
                <w:tab w:val="left" w:pos="7230"/>
              </w:tabs>
              <w:spacing w:line="240" w:lineRule="auto"/>
            </w:pPr>
          </w:p>
          <w:p w14:paraId="30ADD471" w14:textId="77777777" w:rsidR="00E865CE" w:rsidRDefault="00E865CE" w:rsidP="00E865CE">
            <w:pPr>
              <w:tabs>
                <w:tab w:val="left" w:pos="7230"/>
              </w:tabs>
              <w:spacing w:line="240" w:lineRule="auto"/>
            </w:pPr>
          </w:p>
          <w:p w14:paraId="17BBD0A4" w14:textId="77777777" w:rsidR="00E865CE" w:rsidRDefault="00E865CE" w:rsidP="00E865CE">
            <w:pPr>
              <w:tabs>
                <w:tab w:val="left" w:pos="7230"/>
              </w:tabs>
              <w:spacing w:line="240" w:lineRule="auto"/>
            </w:pPr>
            <w:r>
              <w:t>……………………………………..</w:t>
            </w:r>
          </w:p>
          <w:p w14:paraId="1B3FD209" w14:textId="77777777" w:rsidR="00E865CE" w:rsidRDefault="00E865CE" w:rsidP="00E865CE">
            <w:pPr>
              <w:tabs>
                <w:tab w:val="left" w:pos="7230"/>
              </w:tabs>
              <w:spacing w:line="240" w:lineRule="auto"/>
            </w:pPr>
            <w:r>
              <w:t>Ing. Jiří Jaroš, jednatel</w:t>
            </w:r>
          </w:p>
          <w:p w14:paraId="596A0941" w14:textId="77777777" w:rsidR="00E865CE" w:rsidRDefault="00E865CE">
            <w:pPr>
              <w:tabs>
                <w:tab w:val="left" w:pos="7230"/>
              </w:tabs>
              <w:spacing w:line="240" w:lineRule="auto"/>
            </w:pPr>
          </w:p>
        </w:tc>
      </w:tr>
      <w:tr w:rsidR="00937FAD" w14:paraId="6752167A" w14:textId="77777777">
        <w:tc>
          <w:tcPr>
            <w:tcW w:w="4606" w:type="dxa"/>
          </w:tcPr>
          <w:p w14:paraId="031B835D" w14:textId="77777777" w:rsidR="00937FAD" w:rsidRDefault="00937FAD">
            <w:pPr>
              <w:tabs>
                <w:tab w:val="left" w:pos="7230"/>
              </w:tabs>
              <w:spacing w:line="240" w:lineRule="auto"/>
            </w:pPr>
          </w:p>
        </w:tc>
        <w:tc>
          <w:tcPr>
            <w:tcW w:w="4606" w:type="dxa"/>
          </w:tcPr>
          <w:p w14:paraId="518B47E6" w14:textId="77777777" w:rsidR="00937FAD" w:rsidRDefault="00937FAD">
            <w:pPr>
              <w:tabs>
                <w:tab w:val="left" w:pos="7230"/>
              </w:tabs>
              <w:spacing w:line="240" w:lineRule="auto"/>
            </w:pPr>
          </w:p>
        </w:tc>
      </w:tr>
    </w:tbl>
    <w:p w14:paraId="53352195" w14:textId="77777777" w:rsidR="00937FAD" w:rsidRDefault="00330131">
      <w:pPr>
        <w:pStyle w:val="Nadpis2"/>
        <w:spacing w:line="240" w:lineRule="auto"/>
      </w:pPr>
      <w:bookmarkStart w:id="12" w:name="_6kqx8opy4bzt" w:colFirst="0" w:colLast="0"/>
      <w:bookmarkEnd w:id="12"/>
      <w:r>
        <w:br w:type="page"/>
      </w:r>
    </w:p>
    <w:p w14:paraId="3856341C" w14:textId="77777777" w:rsidR="00937FAD" w:rsidRDefault="00330131">
      <w:pPr>
        <w:pStyle w:val="Nadpis2"/>
        <w:spacing w:line="240" w:lineRule="auto"/>
      </w:pPr>
      <w:bookmarkStart w:id="13" w:name="_taxj1f3vzj8o" w:colFirst="0" w:colLast="0"/>
      <w:bookmarkEnd w:id="13"/>
      <w:r>
        <w:lastRenderedPageBreak/>
        <w:t>Příloha číslo II. - Finanční plán</w:t>
      </w:r>
    </w:p>
    <w:p w14:paraId="5E19EDFC" w14:textId="77777777" w:rsidR="00937FAD" w:rsidRDefault="00330131">
      <w:pPr>
        <w:spacing w:line="240" w:lineRule="auto"/>
      </w:pPr>
      <w:r>
        <w:t>Příloha číslo II. ke Smlouvě o poskytování služeb a servisní podpory pro provoz systému „Online Parkovné“.</w:t>
      </w:r>
    </w:p>
    <w:p w14:paraId="23CBD841" w14:textId="77777777" w:rsidR="00937FAD" w:rsidRDefault="00937FAD">
      <w:pPr>
        <w:spacing w:line="240" w:lineRule="auto"/>
      </w:pPr>
    </w:p>
    <w:p w14:paraId="5E340B2E" w14:textId="77777777" w:rsidR="00937FAD" w:rsidRDefault="00330131">
      <w:pPr>
        <w:spacing w:line="240" w:lineRule="auto"/>
      </w:pPr>
      <w:r>
        <w:t>Všechny ceny uvedené v této Smlouvě jsou bez daně z přidané hodnoty (DPH), která bude k uvedeným cenám připočtena v zákonem stanovené výši.</w:t>
      </w:r>
    </w:p>
    <w:p w14:paraId="0D9DCE30" w14:textId="77777777" w:rsidR="00937FAD" w:rsidRDefault="00937FAD">
      <w:pPr>
        <w:spacing w:line="240" w:lineRule="auto"/>
      </w:pPr>
    </w:p>
    <w:p w14:paraId="79FBBF2E" w14:textId="77777777" w:rsidR="00937FAD" w:rsidRDefault="00330131">
      <w:pPr>
        <w:tabs>
          <w:tab w:val="center" w:pos="4678"/>
        </w:tabs>
        <w:spacing w:line="240" w:lineRule="auto"/>
      </w:pPr>
      <w:r>
        <w:t>Souhrn ceny</w:t>
      </w:r>
    </w:p>
    <w:tbl>
      <w:tblPr>
        <w:tblStyle w:val="a6"/>
        <w:tblW w:w="89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3600"/>
      </w:tblGrid>
      <w:tr w:rsidR="00937FAD" w14:paraId="24FD6D9A" w14:textId="77777777">
        <w:trPr>
          <w:trHeight w:val="454"/>
          <w:jc w:val="center"/>
        </w:trPr>
        <w:tc>
          <w:tcPr>
            <w:tcW w:w="5355" w:type="dxa"/>
            <w:shd w:val="clear" w:color="auto" w:fill="0563C1"/>
            <w:vAlign w:val="center"/>
          </w:tcPr>
          <w:p w14:paraId="49E24D4F" w14:textId="77777777" w:rsidR="00937FAD" w:rsidRDefault="00330131">
            <w:pPr>
              <w:spacing w:line="240" w:lineRule="auto"/>
              <w:rPr>
                <w:color w:val="FFFFFF"/>
              </w:rPr>
            </w:pPr>
            <w:r>
              <w:rPr>
                <w:color w:val="FFFFFF"/>
              </w:rPr>
              <w:t>Položka</w:t>
            </w:r>
          </w:p>
        </w:tc>
        <w:tc>
          <w:tcPr>
            <w:tcW w:w="3600" w:type="dxa"/>
            <w:shd w:val="clear" w:color="auto" w:fill="0563C1"/>
            <w:vAlign w:val="center"/>
          </w:tcPr>
          <w:p w14:paraId="09BCA472" w14:textId="77777777" w:rsidR="00937FAD" w:rsidRDefault="00330131">
            <w:pPr>
              <w:spacing w:line="240" w:lineRule="auto"/>
              <w:rPr>
                <w:color w:val="FFFFFF"/>
              </w:rPr>
            </w:pPr>
            <w:r>
              <w:rPr>
                <w:color w:val="FFFFFF"/>
              </w:rPr>
              <w:t>Cena / Procenta/</w:t>
            </w:r>
          </w:p>
        </w:tc>
      </w:tr>
      <w:tr w:rsidR="00937FAD" w14:paraId="1F180946" w14:textId="77777777">
        <w:trPr>
          <w:trHeight w:val="255"/>
          <w:jc w:val="center"/>
        </w:trPr>
        <w:tc>
          <w:tcPr>
            <w:tcW w:w="5355" w:type="dxa"/>
            <w:vAlign w:val="center"/>
          </w:tcPr>
          <w:p w14:paraId="29626BA9" w14:textId="77777777" w:rsidR="00937FAD" w:rsidRDefault="00330131">
            <w:pPr>
              <w:spacing w:line="240" w:lineRule="auto"/>
            </w:pPr>
            <w:r>
              <w:t>Implementace – Jednorázový poplatek</w:t>
            </w:r>
          </w:p>
        </w:tc>
        <w:tc>
          <w:tcPr>
            <w:tcW w:w="3600" w:type="dxa"/>
            <w:vAlign w:val="center"/>
          </w:tcPr>
          <w:p w14:paraId="3FC90D82" w14:textId="77777777" w:rsidR="00937FAD" w:rsidRDefault="00330131">
            <w:pPr>
              <w:spacing w:line="240" w:lineRule="auto"/>
            </w:pPr>
            <w:r>
              <w:t>0 Kč</w:t>
            </w:r>
          </w:p>
        </w:tc>
      </w:tr>
      <w:tr w:rsidR="00937FAD" w14:paraId="4D91BD08" w14:textId="77777777">
        <w:trPr>
          <w:trHeight w:val="255"/>
          <w:jc w:val="center"/>
        </w:trPr>
        <w:tc>
          <w:tcPr>
            <w:tcW w:w="5355" w:type="dxa"/>
            <w:vAlign w:val="center"/>
          </w:tcPr>
          <w:p w14:paraId="78287C1F" w14:textId="77777777" w:rsidR="00937FAD" w:rsidRDefault="00330131">
            <w:pPr>
              <w:spacing w:line="240" w:lineRule="auto"/>
            </w:pPr>
            <w:r>
              <w:t>Modul pro kontrolu SPZ</w:t>
            </w:r>
          </w:p>
        </w:tc>
        <w:tc>
          <w:tcPr>
            <w:tcW w:w="3600" w:type="dxa"/>
            <w:vAlign w:val="center"/>
          </w:tcPr>
          <w:p w14:paraId="442EAC38" w14:textId="77777777" w:rsidR="00937FAD" w:rsidRDefault="00330131">
            <w:pPr>
              <w:spacing w:line="240" w:lineRule="auto"/>
            </w:pPr>
            <w:r>
              <w:t>0 Kč</w:t>
            </w:r>
          </w:p>
        </w:tc>
      </w:tr>
      <w:tr w:rsidR="00937FAD" w14:paraId="598B7E4C" w14:textId="77777777">
        <w:trPr>
          <w:trHeight w:val="255"/>
          <w:jc w:val="center"/>
        </w:trPr>
        <w:tc>
          <w:tcPr>
            <w:tcW w:w="5355" w:type="dxa"/>
            <w:vAlign w:val="center"/>
          </w:tcPr>
          <w:p w14:paraId="6B0DA9D4" w14:textId="77777777" w:rsidR="00937FAD" w:rsidRDefault="00330131">
            <w:pPr>
              <w:spacing w:line="240" w:lineRule="auto"/>
            </w:pPr>
            <w:r>
              <w:t>Transakční poplatek systému „Online Parkovné“</w:t>
            </w:r>
          </w:p>
        </w:tc>
        <w:tc>
          <w:tcPr>
            <w:tcW w:w="3600" w:type="dxa"/>
            <w:vAlign w:val="center"/>
          </w:tcPr>
          <w:p w14:paraId="063926A0" w14:textId="0B5938D2" w:rsidR="00937FAD" w:rsidRDefault="00F900AD">
            <w:pPr>
              <w:spacing w:line="240" w:lineRule="auto"/>
            </w:pPr>
            <w:r>
              <w:t>x</w:t>
            </w:r>
            <w:r w:rsidR="001F5519">
              <w:t xml:space="preserve"> %</w:t>
            </w:r>
            <w:r w:rsidR="00330131">
              <w:t xml:space="preserve"> / měsíčně</w:t>
            </w:r>
          </w:p>
        </w:tc>
      </w:tr>
      <w:tr w:rsidR="00937FAD" w14:paraId="1D203CE9" w14:textId="77777777">
        <w:trPr>
          <w:trHeight w:val="255"/>
          <w:jc w:val="center"/>
        </w:trPr>
        <w:tc>
          <w:tcPr>
            <w:tcW w:w="5355" w:type="dxa"/>
            <w:vAlign w:val="center"/>
          </w:tcPr>
          <w:p w14:paraId="57790FF6" w14:textId="77777777" w:rsidR="00937FAD" w:rsidRDefault="00330131">
            <w:pPr>
              <w:spacing w:line="240" w:lineRule="auto"/>
            </w:pPr>
            <w:r>
              <w:t>Poplatek platební brány</w:t>
            </w:r>
          </w:p>
        </w:tc>
        <w:tc>
          <w:tcPr>
            <w:tcW w:w="3600" w:type="dxa"/>
            <w:vAlign w:val="center"/>
          </w:tcPr>
          <w:p w14:paraId="5A662EDA" w14:textId="25A2BEC9" w:rsidR="00937FAD" w:rsidRDefault="00330131">
            <w:pPr>
              <w:spacing w:line="240" w:lineRule="auto"/>
            </w:pPr>
            <w:r>
              <w:t xml:space="preserve">Sjednává platební brána přímo </w:t>
            </w:r>
            <w:r w:rsidR="005C190A">
              <w:t>s</w:t>
            </w:r>
            <w:r>
              <w:t xml:space="preserve"> Objednatelem</w:t>
            </w:r>
          </w:p>
        </w:tc>
      </w:tr>
      <w:tr w:rsidR="00937FAD" w14:paraId="7CCC3FFE" w14:textId="77777777">
        <w:trPr>
          <w:trHeight w:val="255"/>
          <w:jc w:val="center"/>
        </w:trPr>
        <w:tc>
          <w:tcPr>
            <w:tcW w:w="5355" w:type="dxa"/>
            <w:vAlign w:val="center"/>
          </w:tcPr>
          <w:p w14:paraId="78CD76B5" w14:textId="77777777" w:rsidR="00937FAD" w:rsidRDefault="00330131">
            <w:pPr>
              <w:spacing w:line="240" w:lineRule="auto"/>
            </w:pPr>
            <w:r>
              <w:t>Servisní podpora – servisní činnost</w:t>
            </w:r>
          </w:p>
        </w:tc>
        <w:tc>
          <w:tcPr>
            <w:tcW w:w="3600" w:type="dxa"/>
            <w:vAlign w:val="center"/>
          </w:tcPr>
          <w:p w14:paraId="7D4FE334" w14:textId="77777777" w:rsidR="00937FAD" w:rsidRDefault="00330131">
            <w:pPr>
              <w:spacing w:line="240" w:lineRule="auto"/>
            </w:pPr>
            <w:r>
              <w:t>0 Kč / měsíčně</w:t>
            </w:r>
          </w:p>
        </w:tc>
      </w:tr>
      <w:tr w:rsidR="00937FAD" w14:paraId="0585CA28" w14:textId="77777777">
        <w:trPr>
          <w:trHeight w:val="255"/>
          <w:jc w:val="center"/>
        </w:trPr>
        <w:tc>
          <w:tcPr>
            <w:tcW w:w="5355" w:type="dxa"/>
            <w:vAlign w:val="center"/>
          </w:tcPr>
          <w:p w14:paraId="42BFE816" w14:textId="6F7DF497" w:rsidR="00937FAD" w:rsidRDefault="00330131">
            <w:pPr>
              <w:spacing w:line="240" w:lineRule="auto"/>
            </w:pPr>
            <w:r>
              <w:t>Konzultace – konzultace pro zadání rozšíření, úprav, školení. Konzultace prováděn</w:t>
            </w:r>
            <w:r w:rsidR="005C190A">
              <w:t>é</w:t>
            </w:r>
            <w:r>
              <w:t xml:space="preserve"> v rámci služeb, které nejsou v odpovědnosti Poskytovatele</w:t>
            </w:r>
            <w:r w:rsidR="005C190A">
              <w:t>,</w:t>
            </w:r>
            <w:r>
              <w:t xml:space="preserve"> jsou označeny jako “Servisní zásah nad rámec podpory”.</w:t>
            </w:r>
          </w:p>
        </w:tc>
        <w:tc>
          <w:tcPr>
            <w:tcW w:w="3600" w:type="dxa"/>
            <w:vAlign w:val="center"/>
          </w:tcPr>
          <w:p w14:paraId="573774B9" w14:textId="34889E08" w:rsidR="00937FAD" w:rsidRDefault="00330131">
            <w:pPr>
              <w:spacing w:line="240" w:lineRule="auto"/>
            </w:pPr>
            <w:r>
              <w:t xml:space="preserve">1 hod. / měsíčně / v rámci </w:t>
            </w:r>
            <w:r w:rsidR="00004483">
              <w:t>Transakčního poplatku</w:t>
            </w:r>
          </w:p>
        </w:tc>
      </w:tr>
    </w:tbl>
    <w:p w14:paraId="78A9180D" w14:textId="77777777" w:rsidR="00937FAD" w:rsidRDefault="00937FAD">
      <w:pPr>
        <w:spacing w:line="240" w:lineRule="auto"/>
        <w:rPr>
          <w:b/>
        </w:rPr>
      </w:pPr>
    </w:p>
    <w:p w14:paraId="0A0C9B6B" w14:textId="77777777" w:rsidR="00937FAD" w:rsidRDefault="00330131">
      <w:pPr>
        <w:rPr>
          <w:b/>
        </w:rPr>
      </w:pPr>
      <w:r>
        <w:rPr>
          <w:b/>
        </w:rPr>
        <w:t>Výpočet transakčního poplatku</w:t>
      </w:r>
    </w:p>
    <w:p w14:paraId="20B3128B" w14:textId="6334485C" w:rsidR="00937FAD" w:rsidRDefault="00330131">
      <w:pPr>
        <w:numPr>
          <w:ilvl w:val="0"/>
          <w:numId w:val="11"/>
        </w:numPr>
      </w:pPr>
      <w:r>
        <w:t xml:space="preserve">Výsledná </w:t>
      </w:r>
      <w:r w:rsidR="00F900AD">
        <w:t xml:space="preserve">x </w:t>
      </w:r>
      <w:r>
        <w:t xml:space="preserve">% částka, bude vždy vypočtena na základě součtu jednotlivých realizovaných transakcí za parkovné v daném měsíci, uskutečněných skrze systém „Online Parkovné“ </w:t>
      </w:r>
    </w:p>
    <w:p w14:paraId="10DB1A97" w14:textId="77777777" w:rsidR="00937FAD" w:rsidRDefault="00937FAD">
      <w:pPr>
        <w:spacing w:line="240" w:lineRule="auto"/>
      </w:pPr>
    </w:p>
    <w:p w14:paraId="4097E042" w14:textId="77777777" w:rsidR="00937FAD" w:rsidRDefault="00330131">
      <w:pPr>
        <w:spacing w:line="240" w:lineRule="auto"/>
        <w:rPr>
          <w:b/>
        </w:rPr>
      </w:pPr>
      <w:r>
        <w:rPr>
          <w:b/>
        </w:rPr>
        <w:t>Ostatní činnosti “Servisní zásahy nad rámec podpory“</w:t>
      </w:r>
    </w:p>
    <w:p w14:paraId="1D830FCE" w14:textId="77777777" w:rsidR="00937FAD" w:rsidRDefault="00330131">
      <w:pPr>
        <w:numPr>
          <w:ilvl w:val="0"/>
          <w:numId w:val="25"/>
        </w:numPr>
        <w:spacing w:line="240" w:lineRule="auto"/>
      </w:pPr>
      <w:r>
        <w:t xml:space="preserve">Činnosti, které přesahují časový rámec výše uvedených paušálních plateb (v tabulce Souhrn ceny), budou účtovány dle následujícího ceníku. </w:t>
      </w:r>
    </w:p>
    <w:p w14:paraId="480224C8" w14:textId="7D4A63F7" w:rsidR="00937FAD" w:rsidRDefault="00330131">
      <w:pPr>
        <w:numPr>
          <w:ilvl w:val="0"/>
          <w:numId w:val="25"/>
        </w:numPr>
        <w:spacing w:line="240" w:lineRule="auto"/>
      </w:pPr>
      <w:r>
        <w:t>Tyto ceny, pokud nebudou stanoveny individuálně</w:t>
      </w:r>
      <w:r w:rsidR="007C62F9">
        <w:t>,</w:t>
      </w:r>
      <w:r>
        <w:t xml:space="preserve"> jsou platné i pro zakázkové úpravy a rozšíření.</w:t>
      </w:r>
    </w:p>
    <w:p w14:paraId="1549E96C" w14:textId="77777777" w:rsidR="00937FAD" w:rsidRDefault="00330131">
      <w:pPr>
        <w:numPr>
          <w:ilvl w:val="0"/>
          <w:numId w:val="25"/>
        </w:numPr>
        <w:spacing w:line="240" w:lineRule="auto"/>
      </w:pPr>
      <w:r>
        <w:t xml:space="preserve">Tyto činnosti tak budou na základě objednávky Objednatele Poskytovatelem naceněny a Objednatele odsouhlaseny, před jejich faktickým provedením. </w:t>
      </w:r>
    </w:p>
    <w:p w14:paraId="4F8C82C4" w14:textId="77777777" w:rsidR="00937FAD" w:rsidRDefault="00330131">
      <w:pPr>
        <w:numPr>
          <w:ilvl w:val="0"/>
          <w:numId w:val="25"/>
        </w:numPr>
        <w:spacing w:line="240" w:lineRule="auto"/>
      </w:pPr>
      <w:r>
        <w:t>Poskytovatel zpracuje podrobný popis navrženého plnění odpovídajícího podmínkám této Smlouvy, včetně předpokládané výše odměny, rozsahu prací a termínu plnění. Odsouhlasení činností a cen je možné vždy jen na základě písemné nebo emailové komunikace.</w:t>
      </w:r>
      <w:r>
        <w:br w:type="page"/>
      </w:r>
    </w:p>
    <w:p w14:paraId="5C816B53" w14:textId="77777777" w:rsidR="00937FAD" w:rsidRDefault="00937FAD">
      <w:pPr>
        <w:spacing w:line="240" w:lineRule="auto"/>
      </w:pPr>
    </w:p>
    <w:p w14:paraId="6BFF2BFC" w14:textId="77777777" w:rsidR="00937FAD" w:rsidRDefault="00937FAD">
      <w:pPr>
        <w:spacing w:line="240" w:lineRule="auto"/>
      </w:pPr>
    </w:p>
    <w:tbl>
      <w:tblPr>
        <w:tblStyle w:val="a7"/>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03"/>
        <w:gridCol w:w="4068"/>
      </w:tblGrid>
      <w:tr w:rsidR="00937FAD" w14:paraId="4991729B" w14:textId="77777777">
        <w:trPr>
          <w:trHeight w:val="790"/>
        </w:trPr>
        <w:tc>
          <w:tcPr>
            <w:tcW w:w="5003" w:type="dxa"/>
            <w:tcBorders>
              <w:top w:val="single" w:sz="8" w:space="0" w:color="C1C7D0"/>
              <w:left w:val="single" w:sz="8" w:space="0" w:color="C1C7D0"/>
              <w:bottom w:val="single" w:sz="8" w:space="0" w:color="C1C7D0"/>
              <w:right w:val="single" w:sz="8" w:space="0" w:color="C1C7D0"/>
            </w:tcBorders>
            <w:tcMar>
              <w:top w:w="120" w:type="dxa"/>
              <w:left w:w="120" w:type="dxa"/>
              <w:bottom w:w="120" w:type="dxa"/>
              <w:right w:w="120" w:type="dxa"/>
            </w:tcMar>
          </w:tcPr>
          <w:p w14:paraId="374764C6" w14:textId="77777777" w:rsidR="00937FAD" w:rsidRDefault="00330131">
            <w:pPr>
              <w:spacing w:line="240" w:lineRule="auto"/>
            </w:pPr>
            <w:r>
              <w:t>Cena hodinové práce programátora</w:t>
            </w:r>
          </w:p>
          <w:p w14:paraId="48F1CE14" w14:textId="77777777" w:rsidR="00937FAD" w:rsidRDefault="00330131">
            <w:pPr>
              <w:spacing w:line="240" w:lineRule="auto"/>
            </w:pPr>
            <w:r>
              <w:t>Programové úpravy webové responzivní stránky a systému „Online parkovné“, programové úpravy šablony webové prezentace.</w:t>
            </w:r>
          </w:p>
        </w:tc>
        <w:tc>
          <w:tcPr>
            <w:tcW w:w="4068" w:type="dxa"/>
            <w:tcBorders>
              <w:top w:val="single" w:sz="8" w:space="0" w:color="C1C7D0"/>
              <w:left w:val="nil"/>
              <w:bottom w:val="single" w:sz="8" w:space="0" w:color="C1C7D0"/>
              <w:right w:val="single" w:sz="8" w:space="0" w:color="C1C7D0"/>
            </w:tcBorders>
            <w:tcMar>
              <w:top w:w="120" w:type="dxa"/>
              <w:left w:w="120" w:type="dxa"/>
              <w:bottom w:w="120" w:type="dxa"/>
              <w:right w:w="120" w:type="dxa"/>
            </w:tcMar>
          </w:tcPr>
          <w:p w14:paraId="7F7BC069" w14:textId="77777777" w:rsidR="00937FAD" w:rsidRDefault="00330131">
            <w:pPr>
              <w:spacing w:line="240" w:lineRule="auto"/>
            </w:pPr>
            <w:r>
              <w:t>1200 Kč / hod.</w:t>
            </w:r>
          </w:p>
        </w:tc>
      </w:tr>
      <w:tr w:rsidR="00937FAD" w14:paraId="308E4CEF" w14:textId="77777777">
        <w:trPr>
          <w:trHeight w:val="928"/>
        </w:trPr>
        <w:tc>
          <w:tcPr>
            <w:tcW w:w="5003" w:type="dxa"/>
            <w:tcBorders>
              <w:top w:val="nil"/>
              <w:left w:val="single" w:sz="8" w:space="0" w:color="C1C7D0"/>
              <w:bottom w:val="single" w:sz="8" w:space="0" w:color="C1C7D0"/>
              <w:right w:val="single" w:sz="8" w:space="0" w:color="C1C7D0"/>
            </w:tcBorders>
            <w:tcMar>
              <w:top w:w="120" w:type="dxa"/>
              <w:left w:w="120" w:type="dxa"/>
              <w:bottom w:w="120" w:type="dxa"/>
              <w:right w:w="120" w:type="dxa"/>
            </w:tcMar>
          </w:tcPr>
          <w:p w14:paraId="6BE684E4" w14:textId="77777777" w:rsidR="00937FAD" w:rsidRDefault="00330131">
            <w:pPr>
              <w:spacing w:line="240" w:lineRule="auto"/>
            </w:pPr>
            <w:r>
              <w:t>Tvorba grafických služeb</w:t>
            </w:r>
          </w:p>
          <w:p w14:paraId="0584FDD7" w14:textId="77777777" w:rsidR="00937FAD" w:rsidRDefault="00330131">
            <w:pPr>
              <w:spacing w:line="240" w:lineRule="auto"/>
            </w:pPr>
            <w:r>
              <w:t>Zpracování obrazových a textových návrhů reklamních materiálů, grafické úpravy a finalizace návrhů do konečné podoby.</w:t>
            </w:r>
          </w:p>
          <w:p w14:paraId="5A0AE0DE" w14:textId="77777777" w:rsidR="00937FAD" w:rsidRDefault="00330131">
            <w:pPr>
              <w:spacing w:line="240" w:lineRule="auto"/>
            </w:pPr>
            <w:r>
              <w:t xml:space="preserve"> </w:t>
            </w:r>
          </w:p>
        </w:tc>
        <w:tc>
          <w:tcPr>
            <w:tcW w:w="4068" w:type="dxa"/>
            <w:tcBorders>
              <w:top w:val="nil"/>
              <w:left w:val="nil"/>
              <w:bottom w:val="single" w:sz="8" w:space="0" w:color="C1C7D0"/>
              <w:right w:val="single" w:sz="8" w:space="0" w:color="C1C7D0"/>
            </w:tcBorders>
            <w:tcMar>
              <w:top w:w="120" w:type="dxa"/>
              <w:left w:w="120" w:type="dxa"/>
              <w:bottom w:w="120" w:type="dxa"/>
              <w:right w:w="120" w:type="dxa"/>
            </w:tcMar>
          </w:tcPr>
          <w:p w14:paraId="6E619497" w14:textId="77777777" w:rsidR="00937FAD" w:rsidRDefault="00330131">
            <w:pPr>
              <w:spacing w:line="240" w:lineRule="auto"/>
            </w:pPr>
            <w:r>
              <w:t>800 Kč / hod.</w:t>
            </w:r>
          </w:p>
        </w:tc>
      </w:tr>
      <w:tr w:rsidR="00937FAD" w14:paraId="4D9B4454" w14:textId="77777777">
        <w:trPr>
          <w:trHeight w:val="798"/>
        </w:trPr>
        <w:tc>
          <w:tcPr>
            <w:tcW w:w="5003" w:type="dxa"/>
            <w:tcBorders>
              <w:top w:val="nil"/>
              <w:left w:val="single" w:sz="8" w:space="0" w:color="C1C7D0"/>
              <w:bottom w:val="single" w:sz="8" w:space="0" w:color="C1C7D0"/>
              <w:right w:val="single" w:sz="8" w:space="0" w:color="C1C7D0"/>
            </w:tcBorders>
            <w:tcMar>
              <w:top w:w="120" w:type="dxa"/>
              <w:left w:w="120" w:type="dxa"/>
              <w:bottom w:w="120" w:type="dxa"/>
              <w:right w:w="120" w:type="dxa"/>
            </w:tcMar>
          </w:tcPr>
          <w:p w14:paraId="5E2A2BD6" w14:textId="77777777" w:rsidR="00937FAD" w:rsidRDefault="00330131">
            <w:pPr>
              <w:spacing w:line="240" w:lineRule="auto"/>
            </w:pPr>
            <w:r>
              <w:t>Konzultační služby, analytik</w:t>
            </w:r>
          </w:p>
          <w:p w14:paraId="12E0A7BB" w14:textId="77777777" w:rsidR="00937FAD" w:rsidRDefault="00330131">
            <w:pPr>
              <w:spacing w:line="240" w:lineRule="auto"/>
            </w:pPr>
            <w:r>
              <w:t>Konzultační služby, vyhodnocování strategií, dopadů, tvorba analýz, odhad rizik na dopad IS</w:t>
            </w:r>
          </w:p>
        </w:tc>
        <w:tc>
          <w:tcPr>
            <w:tcW w:w="4068" w:type="dxa"/>
            <w:tcBorders>
              <w:top w:val="nil"/>
              <w:left w:val="nil"/>
              <w:bottom w:val="single" w:sz="8" w:space="0" w:color="C1C7D0"/>
              <w:right w:val="single" w:sz="8" w:space="0" w:color="C1C7D0"/>
            </w:tcBorders>
            <w:tcMar>
              <w:top w:w="120" w:type="dxa"/>
              <w:left w:w="120" w:type="dxa"/>
              <w:bottom w:w="120" w:type="dxa"/>
              <w:right w:w="120" w:type="dxa"/>
            </w:tcMar>
          </w:tcPr>
          <w:p w14:paraId="4F8F757E" w14:textId="77777777" w:rsidR="00937FAD" w:rsidRDefault="00330131">
            <w:pPr>
              <w:spacing w:line="240" w:lineRule="auto"/>
            </w:pPr>
            <w:r>
              <w:t>1100 Kč / hod.</w:t>
            </w:r>
          </w:p>
        </w:tc>
      </w:tr>
      <w:tr w:rsidR="00937FAD" w14:paraId="364A9CE2" w14:textId="77777777">
        <w:trPr>
          <w:trHeight w:val="764"/>
        </w:trPr>
        <w:tc>
          <w:tcPr>
            <w:tcW w:w="5003" w:type="dxa"/>
            <w:tcBorders>
              <w:top w:val="nil"/>
              <w:left w:val="single" w:sz="8" w:space="0" w:color="C1C7D0"/>
              <w:bottom w:val="single" w:sz="8" w:space="0" w:color="C1C7D0"/>
              <w:right w:val="single" w:sz="8" w:space="0" w:color="C1C7D0"/>
            </w:tcBorders>
            <w:tcMar>
              <w:top w:w="120" w:type="dxa"/>
              <w:left w:w="120" w:type="dxa"/>
              <w:bottom w:w="120" w:type="dxa"/>
              <w:right w:w="120" w:type="dxa"/>
            </w:tcMar>
          </w:tcPr>
          <w:p w14:paraId="58993763" w14:textId="77777777" w:rsidR="00937FAD" w:rsidRDefault="00330131">
            <w:pPr>
              <w:spacing w:line="240" w:lineRule="auto"/>
            </w:pPr>
            <w:r>
              <w:t>Práce technika pro SW, HW úkony</w:t>
            </w:r>
          </w:p>
          <w:p w14:paraId="08EEA7E3" w14:textId="77777777" w:rsidR="00937FAD" w:rsidRDefault="00330131">
            <w:pPr>
              <w:spacing w:line="240" w:lineRule="auto"/>
            </w:pPr>
            <w:r>
              <w:t>Instalace, zprovoznění HW, SW, konzultace s dodavateli 3. stran</w:t>
            </w:r>
          </w:p>
        </w:tc>
        <w:tc>
          <w:tcPr>
            <w:tcW w:w="4068" w:type="dxa"/>
            <w:tcBorders>
              <w:top w:val="nil"/>
              <w:left w:val="nil"/>
              <w:bottom w:val="single" w:sz="8" w:space="0" w:color="C1C7D0"/>
              <w:right w:val="single" w:sz="8" w:space="0" w:color="C1C7D0"/>
            </w:tcBorders>
            <w:tcMar>
              <w:top w:w="120" w:type="dxa"/>
              <w:left w:w="120" w:type="dxa"/>
              <w:bottom w:w="120" w:type="dxa"/>
              <w:right w:w="120" w:type="dxa"/>
            </w:tcMar>
          </w:tcPr>
          <w:p w14:paraId="46AB578D" w14:textId="77777777" w:rsidR="00937FAD" w:rsidRDefault="00330131">
            <w:pPr>
              <w:spacing w:line="240" w:lineRule="auto"/>
            </w:pPr>
            <w:r>
              <w:t>600 Kč / hod.</w:t>
            </w:r>
          </w:p>
        </w:tc>
      </w:tr>
    </w:tbl>
    <w:p w14:paraId="677149B7" w14:textId="77777777" w:rsidR="00937FAD" w:rsidRDefault="00330131">
      <w:pPr>
        <w:spacing w:line="240" w:lineRule="auto"/>
      </w:pPr>
      <w:r>
        <w:t xml:space="preserve"> </w:t>
      </w:r>
    </w:p>
    <w:p w14:paraId="0025D37E" w14:textId="77777777" w:rsidR="00937FAD" w:rsidRDefault="00937FAD">
      <w:pPr>
        <w:tabs>
          <w:tab w:val="left" w:pos="7230"/>
        </w:tabs>
        <w:spacing w:line="240" w:lineRule="auto"/>
      </w:pPr>
    </w:p>
    <w:p w14:paraId="462F2C5D" w14:textId="77777777" w:rsidR="00937FAD" w:rsidRDefault="00937FAD">
      <w:pPr>
        <w:tabs>
          <w:tab w:val="left" w:pos="7230"/>
        </w:tabs>
        <w:spacing w:line="240" w:lineRule="auto"/>
      </w:pPr>
    </w:p>
    <w:p w14:paraId="1AC5D058" w14:textId="77777777" w:rsidR="00937FAD" w:rsidRDefault="00937FAD">
      <w:pPr>
        <w:tabs>
          <w:tab w:val="left" w:pos="7230"/>
        </w:tabs>
        <w:spacing w:line="240" w:lineRule="auto"/>
      </w:pPr>
    </w:p>
    <w:p w14:paraId="31D678B1" w14:textId="77777777" w:rsidR="00937FAD" w:rsidRDefault="00937FAD">
      <w:pPr>
        <w:tabs>
          <w:tab w:val="left" w:pos="7230"/>
        </w:tabs>
        <w:spacing w:line="240" w:lineRule="auto"/>
      </w:pPr>
    </w:p>
    <w:tbl>
      <w:tblPr>
        <w:tblStyle w:val="a8"/>
        <w:tblW w:w="9212" w:type="dxa"/>
        <w:tblInd w:w="0" w:type="dxa"/>
        <w:tblLayout w:type="fixed"/>
        <w:tblLook w:val="0000" w:firstRow="0" w:lastRow="0" w:firstColumn="0" w:lastColumn="0" w:noHBand="0" w:noVBand="0"/>
      </w:tblPr>
      <w:tblGrid>
        <w:gridCol w:w="4606"/>
        <w:gridCol w:w="4606"/>
      </w:tblGrid>
      <w:tr w:rsidR="00937FAD" w14:paraId="3F627B05" w14:textId="77777777">
        <w:tc>
          <w:tcPr>
            <w:tcW w:w="4606" w:type="dxa"/>
          </w:tcPr>
          <w:p w14:paraId="0BE0E509" w14:textId="2695D3BC" w:rsidR="00937FAD" w:rsidRDefault="00330131">
            <w:pPr>
              <w:tabs>
                <w:tab w:val="left" w:pos="7230"/>
              </w:tabs>
              <w:spacing w:line="240" w:lineRule="auto"/>
            </w:pPr>
            <w:r>
              <w:t xml:space="preserve">V Brně </w:t>
            </w:r>
            <w:r w:rsidR="001F5519">
              <w:t>dne ..........</w:t>
            </w:r>
          </w:p>
        </w:tc>
        <w:tc>
          <w:tcPr>
            <w:tcW w:w="4606" w:type="dxa"/>
          </w:tcPr>
          <w:p w14:paraId="4DBF4FBA" w14:textId="3DD609F7" w:rsidR="00937FAD" w:rsidRDefault="001F5519">
            <w:pPr>
              <w:tabs>
                <w:tab w:val="left" w:pos="7230"/>
              </w:tabs>
              <w:spacing w:line="240" w:lineRule="auto"/>
            </w:pPr>
            <w:r>
              <w:t>Ve</w:t>
            </w:r>
            <w:r w:rsidR="00330131">
              <w:t xml:space="preserve"> Zlíně dne   …………</w:t>
            </w:r>
          </w:p>
        </w:tc>
      </w:tr>
      <w:tr w:rsidR="00937FAD" w14:paraId="41777931" w14:textId="77777777">
        <w:tc>
          <w:tcPr>
            <w:tcW w:w="4606" w:type="dxa"/>
          </w:tcPr>
          <w:p w14:paraId="40165099" w14:textId="77777777" w:rsidR="00937FAD" w:rsidRDefault="00937FAD">
            <w:pPr>
              <w:tabs>
                <w:tab w:val="left" w:pos="7230"/>
              </w:tabs>
              <w:spacing w:line="240" w:lineRule="auto"/>
            </w:pPr>
          </w:p>
        </w:tc>
        <w:tc>
          <w:tcPr>
            <w:tcW w:w="4606" w:type="dxa"/>
          </w:tcPr>
          <w:p w14:paraId="331ED8FF" w14:textId="77777777" w:rsidR="00937FAD" w:rsidRDefault="00937FAD">
            <w:pPr>
              <w:tabs>
                <w:tab w:val="left" w:pos="7230"/>
              </w:tabs>
              <w:spacing w:line="240" w:lineRule="auto"/>
            </w:pPr>
          </w:p>
        </w:tc>
      </w:tr>
      <w:tr w:rsidR="00937FAD" w14:paraId="13E04C9F" w14:textId="77777777">
        <w:tc>
          <w:tcPr>
            <w:tcW w:w="4606" w:type="dxa"/>
          </w:tcPr>
          <w:p w14:paraId="1F711C60" w14:textId="77777777" w:rsidR="00937FAD" w:rsidRDefault="00937FAD">
            <w:pPr>
              <w:tabs>
                <w:tab w:val="left" w:pos="7230"/>
              </w:tabs>
              <w:spacing w:line="240" w:lineRule="auto"/>
            </w:pPr>
          </w:p>
        </w:tc>
        <w:tc>
          <w:tcPr>
            <w:tcW w:w="4606" w:type="dxa"/>
          </w:tcPr>
          <w:p w14:paraId="515A64F8" w14:textId="77777777" w:rsidR="00937FAD" w:rsidRDefault="00937FAD">
            <w:pPr>
              <w:tabs>
                <w:tab w:val="left" w:pos="7230"/>
              </w:tabs>
              <w:spacing w:line="240" w:lineRule="auto"/>
            </w:pPr>
          </w:p>
        </w:tc>
      </w:tr>
      <w:tr w:rsidR="00937FAD" w14:paraId="3A3B5CA7" w14:textId="77777777">
        <w:tc>
          <w:tcPr>
            <w:tcW w:w="4606" w:type="dxa"/>
          </w:tcPr>
          <w:p w14:paraId="1EE83107" w14:textId="77777777" w:rsidR="00937FAD" w:rsidRDefault="00330131">
            <w:pPr>
              <w:tabs>
                <w:tab w:val="left" w:pos="7230"/>
              </w:tabs>
              <w:spacing w:line="240" w:lineRule="auto"/>
            </w:pPr>
            <w:r>
              <w:t>Poskytovatel:</w:t>
            </w:r>
          </w:p>
        </w:tc>
        <w:tc>
          <w:tcPr>
            <w:tcW w:w="4606" w:type="dxa"/>
          </w:tcPr>
          <w:p w14:paraId="4CAD9509" w14:textId="77777777" w:rsidR="00937FAD" w:rsidRDefault="00330131">
            <w:pPr>
              <w:tabs>
                <w:tab w:val="left" w:pos="7230"/>
              </w:tabs>
              <w:spacing w:line="240" w:lineRule="auto"/>
            </w:pPr>
            <w:r>
              <w:t>Objednatel:</w:t>
            </w:r>
          </w:p>
        </w:tc>
      </w:tr>
      <w:tr w:rsidR="00937FAD" w14:paraId="6E1B7743" w14:textId="77777777">
        <w:tc>
          <w:tcPr>
            <w:tcW w:w="4606" w:type="dxa"/>
          </w:tcPr>
          <w:p w14:paraId="125E391B" w14:textId="77777777" w:rsidR="00937FAD" w:rsidRDefault="00937FAD">
            <w:pPr>
              <w:tabs>
                <w:tab w:val="left" w:pos="7230"/>
              </w:tabs>
              <w:spacing w:line="240" w:lineRule="auto"/>
            </w:pPr>
          </w:p>
        </w:tc>
        <w:tc>
          <w:tcPr>
            <w:tcW w:w="4606" w:type="dxa"/>
          </w:tcPr>
          <w:p w14:paraId="43C16A65" w14:textId="77777777" w:rsidR="00937FAD" w:rsidRDefault="00937FAD">
            <w:pPr>
              <w:tabs>
                <w:tab w:val="left" w:pos="7230"/>
              </w:tabs>
              <w:spacing w:line="240" w:lineRule="auto"/>
            </w:pPr>
          </w:p>
        </w:tc>
      </w:tr>
      <w:tr w:rsidR="00937FAD" w14:paraId="61C17075" w14:textId="77777777">
        <w:tc>
          <w:tcPr>
            <w:tcW w:w="4606" w:type="dxa"/>
          </w:tcPr>
          <w:p w14:paraId="2EBB25A0" w14:textId="77777777" w:rsidR="00937FAD" w:rsidRDefault="00937FAD">
            <w:pPr>
              <w:tabs>
                <w:tab w:val="left" w:pos="7230"/>
              </w:tabs>
              <w:spacing w:line="240" w:lineRule="auto"/>
            </w:pPr>
          </w:p>
        </w:tc>
        <w:tc>
          <w:tcPr>
            <w:tcW w:w="4606" w:type="dxa"/>
          </w:tcPr>
          <w:p w14:paraId="5C9F2E56" w14:textId="77777777" w:rsidR="00937FAD" w:rsidRDefault="00937FAD">
            <w:pPr>
              <w:tabs>
                <w:tab w:val="left" w:pos="7230"/>
              </w:tabs>
              <w:spacing w:line="240" w:lineRule="auto"/>
            </w:pPr>
          </w:p>
        </w:tc>
      </w:tr>
      <w:tr w:rsidR="00937FAD" w14:paraId="43BCEBEA" w14:textId="77777777">
        <w:tc>
          <w:tcPr>
            <w:tcW w:w="4606" w:type="dxa"/>
          </w:tcPr>
          <w:p w14:paraId="550422D4" w14:textId="77777777" w:rsidR="00937FAD" w:rsidRDefault="00937FAD">
            <w:pPr>
              <w:tabs>
                <w:tab w:val="left" w:pos="7230"/>
              </w:tabs>
              <w:spacing w:line="240" w:lineRule="auto"/>
            </w:pPr>
          </w:p>
        </w:tc>
        <w:tc>
          <w:tcPr>
            <w:tcW w:w="4606" w:type="dxa"/>
          </w:tcPr>
          <w:p w14:paraId="1AB8EF31" w14:textId="77777777" w:rsidR="00937FAD" w:rsidRDefault="00937FAD">
            <w:pPr>
              <w:tabs>
                <w:tab w:val="left" w:pos="7230"/>
              </w:tabs>
              <w:spacing w:line="240" w:lineRule="auto"/>
            </w:pPr>
          </w:p>
        </w:tc>
      </w:tr>
      <w:tr w:rsidR="00937FAD" w14:paraId="174B0FE5" w14:textId="77777777">
        <w:tc>
          <w:tcPr>
            <w:tcW w:w="4606" w:type="dxa"/>
          </w:tcPr>
          <w:p w14:paraId="41B343ED" w14:textId="77777777" w:rsidR="00937FAD" w:rsidRDefault="00937FAD">
            <w:pPr>
              <w:tabs>
                <w:tab w:val="left" w:pos="7230"/>
              </w:tabs>
              <w:spacing w:line="240" w:lineRule="auto"/>
            </w:pPr>
          </w:p>
        </w:tc>
        <w:tc>
          <w:tcPr>
            <w:tcW w:w="4606" w:type="dxa"/>
          </w:tcPr>
          <w:p w14:paraId="1541C5B9" w14:textId="77777777" w:rsidR="00937FAD" w:rsidRDefault="00937FAD">
            <w:pPr>
              <w:tabs>
                <w:tab w:val="left" w:pos="7230"/>
              </w:tabs>
              <w:spacing w:line="240" w:lineRule="auto"/>
            </w:pPr>
          </w:p>
        </w:tc>
      </w:tr>
      <w:tr w:rsidR="00937FAD" w14:paraId="4D82094A" w14:textId="77777777">
        <w:tc>
          <w:tcPr>
            <w:tcW w:w="4606" w:type="dxa"/>
          </w:tcPr>
          <w:p w14:paraId="35AD74D2" w14:textId="77777777" w:rsidR="00937FAD" w:rsidRDefault="00330131">
            <w:pPr>
              <w:tabs>
                <w:tab w:val="left" w:pos="7230"/>
              </w:tabs>
              <w:spacing w:line="240" w:lineRule="auto"/>
            </w:pPr>
            <w:r>
              <w:t>……………………………………..</w:t>
            </w:r>
          </w:p>
        </w:tc>
        <w:tc>
          <w:tcPr>
            <w:tcW w:w="4606" w:type="dxa"/>
          </w:tcPr>
          <w:p w14:paraId="5A6771B5" w14:textId="77777777" w:rsidR="00937FAD" w:rsidRDefault="00330131">
            <w:pPr>
              <w:tabs>
                <w:tab w:val="left" w:pos="7230"/>
              </w:tabs>
              <w:spacing w:line="240" w:lineRule="auto"/>
            </w:pPr>
            <w:r>
              <w:t>……………………………………..</w:t>
            </w:r>
          </w:p>
        </w:tc>
      </w:tr>
      <w:tr w:rsidR="00937FAD" w14:paraId="74E163DE" w14:textId="77777777">
        <w:tc>
          <w:tcPr>
            <w:tcW w:w="4606" w:type="dxa"/>
          </w:tcPr>
          <w:p w14:paraId="10AB423D" w14:textId="77777777" w:rsidR="00937FAD" w:rsidRDefault="00330131">
            <w:pPr>
              <w:tabs>
                <w:tab w:val="left" w:pos="7230"/>
              </w:tabs>
              <w:spacing w:line="240" w:lineRule="auto"/>
            </w:pPr>
            <w:r>
              <w:t>Dalibor Honza, jednatel</w:t>
            </w:r>
          </w:p>
        </w:tc>
        <w:tc>
          <w:tcPr>
            <w:tcW w:w="4606" w:type="dxa"/>
          </w:tcPr>
          <w:p w14:paraId="1518D649" w14:textId="35E2A8C9" w:rsidR="00937FAD" w:rsidRDefault="00E865CE">
            <w:pPr>
              <w:tabs>
                <w:tab w:val="left" w:pos="7230"/>
              </w:tabs>
              <w:spacing w:line="240" w:lineRule="auto"/>
            </w:pPr>
            <w:r>
              <w:t>Ing. Tomáš Krajíček, jednatel</w:t>
            </w:r>
          </w:p>
        </w:tc>
      </w:tr>
      <w:tr w:rsidR="00937FAD" w14:paraId="3EC71285" w14:textId="77777777">
        <w:tc>
          <w:tcPr>
            <w:tcW w:w="4606" w:type="dxa"/>
          </w:tcPr>
          <w:p w14:paraId="14FF3597" w14:textId="77777777" w:rsidR="00937FAD" w:rsidRDefault="00330131">
            <w:pPr>
              <w:tabs>
                <w:tab w:val="left" w:pos="7230"/>
              </w:tabs>
              <w:spacing w:line="240" w:lineRule="auto"/>
            </w:pPr>
            <w:r>
              <w:t>Tikiti.cz s.r.o.</w:t>
            </w:r>
          </w:p>
          <w:p w14:paraId="05C12214" w14:textId="77777777" w:rsidR="00E865CE" w:rsidRDefault="00E865CE">
            <w:pPr>
              <w:tabs>
                <w:tab w:val="left" w:pos="7230"/>
              </w:tabs>
              <w:spacing w:line="240" w:lineRule="auto"/>
            </w:pPr>
          </w:p>
        </w:tc>
        <w:tc>
          <w:tcPr>
            <w:tcW w:w="4606" w:type="dxa"/>
          </w:tcPr>
          <w:p w14:paraId="5D45186E" w14:textId="77777777" w:rsidR="00937FAD" w:rsidRDefault="00937FAD">
            <w:pPr>
              <w:tabs>
                <w:tab w:val="left" w:pos="7230"/>
              </w:tabs>
              <w:spacing w:line="240" w:lineRule="auto"/>
            </w:pPr>
          </w:p>
        </w:tc>
      </w:tr>
      <w:tr w:rsidR="00937FAD" w14:paraId="5E976560" w14:textId="77777777">
        <w:tc>
          <w:tcPr>
            <w:tcW w:w="4606" w:type="dxa"/>
          </w:tcPr>
          <w:p w14:paraId="761E5AFE" w14:textId="77777777" w:rsidR="00937FAD" w:rsidRDefault="00937FAD">
            <w:pPr>
              <w:tabs>
                <w:tab w:val="left" w:pos="7230"/>
              </w:tabs>
              <w:spacing w:line="240" w:lineRule="auto"/>
            </w:pPr>
          </w:p>
        </w:tc>
        <w:tc>
          <w:tcPr>
            <w:tcW w:w="4606" w:type="dxa"/>
          </w:tcPr>
          <w:p w14:paraId="28F997C2" w14:textId="77777777" w:rsidR="00E865CE" w:rsidRDefault="00E865CE" w:rsidP="00E865CE">
            <w:pPr>
              <w:tabs>
                <w:tab w:val="left" w:pos="7230"/>
              </w:tabs>
              <w:spacing w:line="240" w:lineRule="auto"/>
            </w:pPr>
            <w:r>
              <w:t>……………………………………..</w:t>
            </w:r>
          </w:p>
          <w:p w14:paraId="0A3FA97F" w14:textId="77777777" w:rsidR="00E865CE" w:rsidRDefault="00E865CE" w:rsidP="00E865CE">
            <w:pPr>
              <w:tabs>
                <w:tab w:val="left" w:pos="7230"/>
              </w:tabs>
              <w:spacing w:line="240" w:lineRule="auto"/>
            </w:pPr>
            <w:r>
              <w:t>Ing. Zdeněk Blažek, jednatel</w:t>
            </w:r>
          </w:p>
          <w:p w14:paraId="47563392" w14:textId="77777777" w:rsidR="00E865CE" w:rsidRDefault="00E865CE" w:rsidP="00E865CE">
            <w:pPr>
              <w:tabs>
                <w:tab w:val="left" w:pos="7230"/>
              </w:tabs>
              <w:spacing w:line="240" w:lineRule="auto"/>
            </w:pPr>
          </w:p>
          <w:p w14:paraId="510537FD" w14:textId="77777777" w:rsidR="00E865CE" w:rsidRDefault="00E865CE" w:rsidP="00E865CE">
            <w:pPr>
              <w:tabs>
                <w:tab w:val="left" w:pos="7230"/>
              </w:tabs>
              <w:spacing w:line="240" w:lineRule="auto"/>
            </w:pPr>
          </w:p>
          <w:p w14:paraId="5041B77B" w14:textId="77777777" w:rsidR="00E865CE" w:rsidRDefault="00E865CE" w:rsidP="00E865CE">
            <w:pPr>
              <w:tabs>
                <w:tab w:val="left" w:pos="7230"/>
              </w:tabs>
              <w:spacing w:line="240" w:lineRule="auto"/>
            </w:pPr>
            <w:r>
              <w:t>……………………………………..</w:t>
            </w:r>
          </w:p>
          <w:p w14:paraId="0428C9F8" w14:textId="77777777" w:rsidR="00E865CE" w:rsidRDefault="00E865CE" w:rsidP="00E865CE">
            <w:pPr>
              <w:tabs>
                <w:tab w:val="left" w:pos="7230"/>
              </w:tabs>
              <w:spacing w:line="240" w:lineRule="auto"/>
            </w:pPr>
            <w:r>
              <w:t>Ing. Jiří Jaroš, jednatel</w:t>
            </w:r>
          </w:p>
          <w:p w14:paraId="0595CAF2" w14:textId="77777777" w:rsidR="00937FAD" w:rsidRDefault="00937FAD">
            <w:pPr>
              <w:tabs>
                <w:tab w:val="left" w:pos="7230"/>
              </w:tabs>
              <w:spacing w:line="240" w:lineRule="auto"/>
            </w:pPr>
          </w:p>
        </w:tc>
      </w:tr>
    </w:tbl>
    <w:p w14:paraId="71190E4E" w14:textId="77777777" w:rsidR="00937FAD" w:rsidRDefault="00330131">
      <w:pPr>
        <w:pStyle w:val="Nadpis2"/>
        <w:spacing w:line="240" w:lineRule="auto"/>
      </w:pPr>
      <w:bookmarkStart w:id="14" w:name="_381nimyct77" w:colFirst="0" w:colLast="0"/>
      <w:bookmarkEnd w:id="14"/>
      <w:r>
        <w:lastRenderedPageBreak/>
        <w:br w:type="page"/>
      </w:r>
    </w:p>
    <w:p w14:paraId="6946BEE5" w14:textId="77777777" w:rsidR="00937FAD" w:rsidRDefault="00330131">
      <w:pPr>
        <w:pStyle w:val="Nadpis2"/>
        <w:spacing w:line="240" w:lineRule="auto"/>
      </w:pPr>
      <w:bookmarkStart w:id="15" w:name="_3c4zqqqlff0u" w:colFirst="0" w:colLast="0"/>
      <w:bookmarkEnd w:id="15"/>
      <w:r>
        <w:lastRenderedPageBreak/>
        <w:t>Příloha číslo III. - Kontakty a odpovědné osoby</w:t>
      </w:r>
    </w:p>
    <w:p w14:paraId="5A163B12" w14:textId="77777777" w:rsidR="00937FAD" w:rsidRDefault="00330131">
      <w:pPr>
        <w:spacing w:line="240" w:lineRule="auto"/>
      </w:pPr>
      <w:r>
        <w:t>Příloha číslo III. ke Smlouvě o poskytování služeb a servisní podpory pro provoz systému „Online Parkovné“</w:t>
      </w:r>
    </w:p>
    <w:p w14:paraId="21E50040" w14:textId="77777777" w:rsidR="00937FAD" w:rsidRDefault="00937FAD">
      <w:pPr>
        <w:spacing w:line="240" w:lineRule="auto"/>
      </w:pPr>
    </w:p>
    <w:p w14:paraId="69476180" w14:textId="77777777" w:rsidR="00937FAD" w:rsidRDefault="00330131">
      <w:pPr>
        <w:pStyle w:val="Nadpis3"/>
        <w:spacing w:line="240" w:lineRule="auto"/>
      </w:pPr>
      <w:bookmarkStart w:id="16" w:name="_khzanicak6w2" w:colFirst="0" w:colLast="0"/>
      <w:bookmarkEnd w:id="16"/>
      <w:r>
        <w:t>Kontaktní informace pro klientskou podporu a servis Poskytovatele</w:t>
      </w:r>
    </w:p>
    <w:p w14:paraId="72746BED" w14:textId="77777777" w:rsidR="00937FAD" w:rsidRDefault="00330131">
      <w:pPr>
        <w:spacing w:line="240" w:lineRule="auto"/>
      </w:pPr>
      <w:r>
        <w:t>Objednatel má možnost kontaktovat dle kategorie závady, servisní pracovníky Poskytovatele pomocí těchto kontaktů nebo pomocí e-mailů uvedených u jednotlivých odpovědných osob:</w:t>
      </w:r>
    </w:p>
    <w:p w14:paraId="775D49AC" w14:textId="77777777" w:rsidR="00937FAD" w:rsidRDefault="00937FAD">
      <w:pPr>
        <w:tabs>
          <w:tab w:val="center" w:pos="4703"/>
          <w:tab w:val="right" w:pos="9406"/>
        </w:tabs>
        <w:spacing w:line="240" w:lineRule="auto"/>
      </w:pPr>
    </w:p>
    <w:tbl>
      <w:tblPr>
        <w:tblStyle w:val="a9"/>
        <w:tblW w:w="82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977"/>
      </w:tblGrid>
      <w:tr w:rsidR="00937FAD" w14:paraId="05595D76" w14:textId="77777777">
        <w:trPr>
          <w:trHeight w:val="340"/>
          <w:jc w:val="center"/>
        </w:trPr>
        <w:tc>
          <w:tcPr>
            <w:tcW w:w="5245" w:type="dxa"/>
            <w:vAlign w:val="center"/>
          </w:tcPr>
          <w:p w14:paraId="50E03EF3" w14:textId="77777777" w:rsidR="00937FAD" w:rsidRDefault="00330131">
            <w:pPr>
              <w:spacing w:line="240" w:lineRule="auto"/>
            </w:pPr>
            <w:r>
              <w:t>Telefon</w:t>
            </w:r>
          </w:p>
        </w:tc>
        <w:tc>
          <w:tcPr>
            <w:tcW w:w="2977" w:type="dxa"/>
            <w:vAlign w:val="center"/>
          </w:tcPr>
          <w:p w14:paraId="45DBC6AB" w14:textId="7318B3AB" w:rsidR="00937FAD" w:rsidRDefault="00F900AD">
            <w:pPr>
              <w:spacing w:line="240" w:lineRule="auto"/>
            </w:pPr>
            <w:proofErr w:type="spellStart"/>
            <w:r>
              <w:t>xxx</w:t>
            </w:r>
            <w:proofErr w:type="spellEnd"/>
          </w:p>
          <w:p w14:paraId="1B617886" w14:textId="440C02D9" w:rsidR="00937FAD" w:rsidRDefault="00F900AD">
            <w:pPr>
              <w:spacing w:line="240" w:lineRule="auto"/>
            </w:pPr>
            <w:proofErr w:type="spellStart"/>
            <w:r>
              <w:t>xxx</w:t>
            </w:r>
            <w:proofErr w:type="spellEnd"/>
          </w:p>
        </w:tc>
      </w:tr>
      <w:tr w:rsidR="00937FAD" w14:paraId="6E481514" w14:textId="77777777">
        <w:trPr>
          <w:trHeight w:val="340"/>
          <w:jc w:val="center"/>
        </w:trPr>
        <w:tc>
          <w:tcPr>
            <w:tcW w:w="5245" w:type="dxa"/>
            <w:vAlign w:val="center"/>
          </w:tcPr>
          <w:p w14:paraId="506334DC" w14:textId="77777777" w:rsidR="00937FAD" w:rsidRDefault="00330131">
            <w:pPr>
              <w:spacing w:line="240" w:lineRule="auto"/>
            </w:pPr>
            <w:r>
              <w:t>Systém Ticketing</w:t>
            </w:r>
          </w:p>
        </w:tc>
        <w:tc>
          <w:tcPr>
            <w:tcW w:w="2977" w:type="dxa"/>
            <w:vAlign w:val="center"/>
          </w:tcPr>
          <w:p w14:paraId="08EFB038" w14:textId="689F845C" w:rsidR="00937FAD" w:rsidRDefault="00F900AD">
            <w:pPr>
              <w:spacing w:line="240" w:lineRule="auto"/>
            </w:pPr>
            <w:proofErr w:type="spellStart"/>
            <w:r>
              <w:t>xxx</w:t>
            </w:r>
            <w:proofErr w:type="spellEnd"/>
          </w:p>
        </w:tc>
      </w:tr>
    </w:tbl>
    <w:p w14:paraId="5E5D9E12" w14:textId="77777777" w:rsidR="00937FAD" w:rsidRDefault="00937FAD">
      <w:pPr>
        <w:spacing w:line="240" w:lineRule="auto"/>
      </w:pPr>
    </w:p>
    <w:p w14:paraId="4885F17B" w14:textId="77777777" w:rsidR="00937FAD" w:rsidRDefault="00937FAD">
      <w:pPr>
        <w:spacing w:line="240" w:lineRule="auto"/>
      </w:pPr>
    </w:p>
    <w:p w14:paraId="558DC676" w14:textId="77777777" w:rsidR="00937FAD" w:rsidRDefault="00330131">
      <w:pPr>
        <w:spacing w:line="240" w:lineRule="auto"/>
        <w:rPr>
          <w:b/>
        </w:rPr>
      </w:pPr>
      <w:r>
        <w:rPr>
          <w:b/>
        </w:rPr>
        <w:t>Kontakty a odpovědné osoby na straně Poskytovatele</w:t>
      </w:r>
    </w:p>
    <w:tbl>
      <w:tblPr>
        <w:tblStyle w:val="aa"/>
        <w:tblW w:w="7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2126"/>
        <w:gridCol w:w="2977"/>
      </w:tblGrid>
      <w:tr w:rsidR="00937FAD" w14:paraId="1085FD11" w14:textId="77777777">
        <w:trPr>
          <w:trHeight w:val="454"/>
          <w:jc w:val="center"/>
        </w:trPr>
        <w:tc>
          <w:tcPr>
            <w:tcW w:w="7795" w:type="dxa"/>
            <w:gridSpan w:val="3"/>
            <w:shd w:val="clear" w:color="auto" w:fill="0563C1"/>
            <w:vAlign w:val="center"/>
          </w:tcPr>
          <w:p w14:paraId="3B038159" w14:textId="77777777" w:rsidR="00937FAD" w:rsidRDefault="00330131">
            <w:pPr>
              <w:spacing w:line="240" w:lineRule="auto"/>
              <w:rPr>
                <w:color w:val="FFFFFF"/>
              </w:rPr>
            </w:pPr>
            <w:r>
              <w:rPr>
                <w:color w:val="FFFFFF"/>
              </w:rPr>
              <w:t>Odpovědné osoby na straně Poskytovatele</w:t>
            </w:r>
          </w:p>
        </w:tc>
      </w:tr>
      <w:tr w:rsidR="00937FAD" w14:paraId="43A550BD" w14:textId="77777777">
        <w:trPr>
          <w:trHeight w:val="454"/>
          <w:jc w:val="center"/>
        </w:trPr>
        <w:tc>
          <w:tcPr>
            <w:tcW w:w="2692" w:type="dxa"/>
            <w:vAlign w:val="center"/>
          </w:tcPr>
          <w:p w14:paraId="7F4A1E75" w14:textId="77777777" w:rsidR="00937FAD" w:rsidRDefault="00330131">
            <w:pPr>
              <w:spacing w:line="240" w:lineRule="auto"/>
            </w:pPr>
            <w:r>
              <w:t>Změna smluv</w:t>
            </w:r>
          </w:p>
        </w:tc>
        <w:tc>
          <w:tcPr>
            <w:tcW w:w="2126" w:type="dxa"/>
            <w:vAlign w:val="center"/>
          </w:tcPr>
          <w:p w14:paraId="597F71ED" w14:textId="77777777" w:rsidR="00937FAD" w:rsidRDefault="00330131">
            <w:pPr>
              <w:spacing w:line="240" w:lineRule="auto"/>
            </w:pPr>
            <w:r>
              <w:t xml:space="preserve">Dalibor Honza, </w:t>
            </w:r>
          </w:p>
          <w:p w14:paraId="09428205" w14:textId="77777777" w:rsidR="00937FAD" w:rsidRDefault="00330131">
            <w:pPr>
              <w:spacing w:line="240" w:lineRule="auto"/>
            </w:pPr>
            <w:r>
              <w:t>Miroslav Ille</w:t>
            </w:r>
          </w:p>
        </w:tc>
        <w:tc>
          <w:tcPr>
            <w:tcW w:w="2977" w:type="dxa"/>
            <w:vAlign w:val="center"/>
          </w:tcPr>
          <w:p w14:paraId="5782A307" w14:textId="1932C8CC" w:rsidR="00937FAD" w:rsidRDefault="00F900AD">
            <w:pPr>
              <w:spacing w:line="240" w:lineRule="auto"/>
            </w:pPr>
            <w:proofErr w:type="spellStart"/>
            <w:r>
              <w:t>xxx</w:t>
            </w:r>
            <w:proofErr w:type="spellEnd"/>
          </w:p>
          <w:p w14:paraId="49B519A3" w14:textId="22A99086" w:rsidR="00937FAD" w:rsidRDefault="00F900AD">
            <w:pPr>
              <w:spacing w:line="240" w:lineRule="auto"/>
            </w:pPr>
            <w:proofErr w:type="spellStart"/>
            <w:r>
              <w:t>xxx</w:t>
            </w:r>
            <w:proofErr w:type="spellEnd"/>
          </w:p>
        </w:tc>
      </w:tr>
    </w:tbl>
    <w:p w14:paraId="38174A49" w14:textId="77777777" w:rsidR="00937FAD" w:rsidRDefault="00937FAD">
      <w:pPr>
        <w:spacing w:line="240" w:lineRule="auto"/>
      </w:pPr>
    </w:p>
    <w:tbl>
      <w:tblPr>
        <w:tblStyle w:val="ab"/>
        <w:tblW w:w="7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8"/>
        <w:gridCol w:w="2977"/>
      </w:tblGrid>
      <w:tr w:rsidR="00937FAD" w14:paraId="6DD9A941" w14:textId="77777777">
        <w:trPr>
          <w:trHeight w:val="454"/>
          <w:jc w:val="center"/>
        </w:trPr>
        <w:tc>
          <w:tcPr>
            <w:tcW w:w="7795" w:type="dxa"/>
            <w:gridSpan w:val="2"/>
            <w:shd w:val="clear" w:color="auto" w:fill="0563C1"/>
            <w:vAlign w:val="center"/>
          </w:tcPr>
          <w:p w14:paraId="7089B460" w14:textId="77777777" w:rsidR="00937FAD" w:rsidRDefault="00330131">
            <w:pPr>
              <w:spacing w:line="240" w:lineRule="auto"/>
              <w:rPr>
                <w:color w:val="FFFFFF"/>
              </w:rPr>
            </w:pPr>
            <w:r>
              <w:rPr>
                <w:color w:val="FFFFFF"/>
              </w:rPr>
              <w:t>Hlášení výpadků a závad</w:t>
            </w:r>
          </w:p>
        </w:tc>
      </w:tr>
      <w:tr w:rsidR="00937FAD" w14:paraId="7216580C" w14:textId="77777777">
        <w:trPr>
          <w:trHeight w:val="454"/>
          <w:jc w:val="center"/>
        </w:trPr>
        <w:tc>
          <w:tcPr>
            <w:tcW w:w="4818" w:type="dxa"/>
            <w:vAlign w:val="center"/>
          </w:tcPr>
          <w:p w14:paraId="523F0F7C" w14:textId="77777777" w:rsidR="00937FAD" w:rsidRDefault="00330131">
            <w:pPr>
              <w:spacing w:line="240" w:lineRule="auto"/>
            </w:pPr>
            <w:r>
              <w:t>Nouzový kontakt v případě nedostupnosti Ticketingu</w:t>
            </w:r>
          </w:p>
        </w:tc>
        <w:tc>
          <w:tcPr>
            <w:tcW w:w="2977" w:type="dxa"/>
            <w:vAlign w:val="center"/>
          </w:tcPr>
          <w:p w14:paraId="21A8178F" w14:textId="7E83D5AB" w:rsidR="00B47BA1" w:rsidRDefault="00F900AD" w:rsidP="00B47BA1">
            <w:pPr>
              <w:spacing w:line="240" w:lineRule="auto"/>
            </w:pPr>
            <w:proofErr w:type="spellStart"/>
            <w:r>
              <w:t>xxx</w:t>
            </w:r>
            <w:proofErr w:type="spellEnd"/>
          </w:p>
          <w:p w14:paraId="5841DF0A" w14:textId="1424BF6D" w:rsidR="00937FAD" w:rsidRDefault="00F900AD" w:rsidP="00B47BA1">
            <w:pPr>
              <w:spacing w:line="240" w:lineRule="auto"/>
            </w:pPr>
            <w:proofErr w:type="spellStart"/>
            <w:r>
              <w:t>xxxx</w:t>
            </w:r>
            <w:proofErr w:type="spellEnd"/>
          </w:p>
        </w:tc>
      </w:tr>
      <w:tr w:rsidR="00937FAD" w14:paraId="5CB51567" w14:textId="77777777">
        <w:trPr>
          <w:trHeight w:val="454"/>
          <w:jc w:val="center"/>
        </w:trPr>
        <w:tc>
          <w:tcPr>
            <w:tcW w:w="7795" w:type="dxa"/>
            <w:gridSpan w:val="2"/>
            <w:vAlign w:val="center"/>
          </w:tcPr>
          <w:p w14:paraId="5E3CC742" w14:textId="77777777" w:rsidR="00937FAD" w:rsidRDefault="00330131">
            <w:pPr>
              <w:spacing w:line="240" w:lineRule="auto"/>
            </w:pPr>
            <w:r>
              <w:t>Kritické problémy s dostupností provozovaných služeb</w:t>
            </w:r>
          </w:p>
        </w:tc>
      </w:tr>
      <w:tr w:rsidR="00937FAD" w14:paraId="359882C7" w14:textId="77777777">
        <w:trPr>
          <w:trHeight w:val="574"/>
          <w:jc w:val="center"/>
        </w:trPr>
        <w:tc>
          <w:tcPr>
            <w:tcW w:w="4818" w:type="dxa"/>
            <w:vAlign w:val="center"/>
          </w:tcPr>
          <w:p w14:paraId="2A02F5DF" w14:textId="77777777" w:rsidR="00937FAD" w:rsidRDefault="00330131">
            <w:pPr>
              <w:numPr>
                <w:ilvl w:val="0"/>
                <w:numId w:val="22"/>
              </w:numPr>
              <w:spacing w:line="240" w:lineRule="auto"/>
            </w:pPr>
            <w:r>
              <w:t>Level A</w:t>
            </w:r>
          </w:p>
          <w:p w14:paraId="4E9F439A" w14:textId="77777777" w:rsidR="00937FAD" w:rsidRDefault="00330131">
            <w:pPr>
              <w:spacing w:line="240" w:lineRule="auto"/>
            </w:pPr>
            <w:r>
              <w:t>(přímé číslo na dohled i mimo pracovní dobu)</w:t>
            </w:r>
          </w:p>
        </w:tc>
        <w:tc>
          <w:tcPr>
            <w:tcW w:w="2977" w:type="dxa"/>
            <w:vAlign w:val="center"/>
          </w:tcPr>
          <w:p w14:paraId="4EF151BF" w14:textId="77777777" w:rsidR="00937FAD" w:rsidRDefault="00330131">
            <w:pPr>
              <w:spacing w:line="240" w:lineRule="auto"/>
            </w:pPr>
            <w:r>
              <w:t>Dohled 24/7</w:t>
            </w:r>
          </w:p>
          <w:p w14:paraId="66059F43" w14:textId="6FE13675" w:rsidR="00B47BA1" w:rsidRDefault="00F900AD" w:rsidP="00B47BA1">
            <w:pPr>
              <w:spacing w:line="240" w:lineRule="auto"/>
            </w:pPr>
            <w:proofErr w:type="spellStart"/>
            <w:r>
              <w:t>xxx</w:t>
            </w:r>
            <w:proofErr w:type="spellEnd"/>
          </w:p>
          <w:p w14:paraId="1AD9EE52" w14:textId="514981F0" w:rsidR="00937FAD" w:rsidRDefault="00F900AD" w:rsidP="00B47BA1">
            <w:pPr>
              <w:spacing w:line="240" w:lineRule="auto"/>
            </w:pPr>
            <w:proofErr w:type="spellStart"/>
            <w:r>
              <w:t>xxx</w:t>
            </w:r>
            <w:proofErr w:type="spellEnd"/>
          </w:p>
        </w:tc>
      </w:tr>
    </w:tbl>
    <w:p w14:paraId="36DDCE9B" w14:textId="77777777" w:rsidR="00937FAD" w:rsidRDefault="00937FAD">
      <w:pPr>
        <w:spacing w:line="240" w:lineRule="auto"/>
      </w:pPr>
    </w:p>
    <w:p w14:paraId="764BE0A1" w14:textId="77777777" w:rsidR="00937FAD" w:rsidRDefault="00330131">
      <w:pPr>
        <w:spacing w:line="240" w:lineRule="auto"/>
      </w:pPr>
      <w:r>
        <w:br w:type="page"/>
      </w:r>
    </w:p>
    <w:p w14:paraId="57F575E6" w14:textId="77777777" w:rsidR="00937FAD" w:rsidRDefault="00937FAD">
      <w:pPr>
        <w:spacing w:line="240" w:lineRule="auto"/>
      </w:pPr>
    </w:p>
    <w:p w14:paraId="7EB8EAAB" w14:textId="77777777" w:rsidR="00937FAD" w:rsidRDefault="00330131">
      <w:pPr>
        <w:spacing w:line="240" w:lineRule="auto"/>
      </w:pPr>
      <w:r>
        <w:t>Kontakty a odpovědné osoby na straně Objednatele</w:t>
      </w:r>
    </w:p>
    <w:tbl>
      <w:tblPr>
        <w:tblStyle w:val="ac"/>
        <w:tblW w:w="8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535"/>
        <w:gridCol w:w="2130"/>
        <w:gridCol w:w="2970"/>
      </w:tblGrid>
      <w:tr w:rsidR="00937FAD" w14:paraId="36A4369A" w14:textId="77777777">
        <w:trPr>
          <w:trHeight w:val="454"/>
          <w:jc w:val="center"/>
        </w:trPr>
        <w:tc>
          <w:tcPr>
            <w:tcW w:w="585" w:type="dxa"/>
            <w:shd w:val="clear" w:color="auto" w:fill="0563C1"/>
            <w:vAlign w:val="center"/>
          </w:tcPr>
          <w:p w14:paraId="170F9477" w14:textId="77777777" w:rsidR="00937FAD" w:rsidRDefault="00937FAD">
            <w:pPr>
              <w:spacing w:line="240" w:lineRule="auto"/>
              <w:rPr>
                <w:color w:val="FFFFFF"/>
              </w:rPr>
            </w:pPr>
          </w:p>
        </w:tc>
        <w:tc>
          <w:tcPr>
            <w:tcW w:w="2535" w:type="dxa"/>
            <w:shd w:val="clear" w:color="auto" w:fill="0563C1"/>
            <w:vAlign w:val="center"/>
          </w:tcPr>
          <w:p w14:paraId="4BBF53E6" w14:textId="77777777" w:rsidR="00937FAD" w:rsidRDefault="00330131">
            <w:pPr>
              <w:spacing w:line="240" w:lineRule="auto"/>
              <w:rPr>
                <w:color w:val="FFFFFF"/>
              </w:rPr>
            </w:pPr>
            <w:r>
              <w:rPr>
                <w:color w:val="FFFFFF"/>
              </w:rPr>
              <w:t>Položka</w:t>
            </w:r>
          </w:p>
        </w:tc>
        <w:tc>
          <w:tcPr>
            <w:tcW w:w="2130" w:type="dxa"/>
            <w:shd w:val="clear" w:color="auto" w:fill="0563C1"/>
            <w:vAlign w:val="center"/>
          </w:tcPr>
          <w:p w14:paraId="06028104" w14:textId="77777777" w:rsidR="00937FAD" w:rsidRDefault="00330131">
            <w:pPr>
              <w:spacing w:line="240" w:lineRule="auto"/>
              <w:rPr>
                <w:color w:val="FFFFFF"/>
              </w:rPr>
            </w:pPr>
            <w:r>
              <w:rPr>
                <w:color w:val="FFFFFF"/>
              </w:rPr>
              <w:t>Osoba</w:t>
            </w:r>
          </w:p>
        </w:tc>
        <w:tc>
          <w:tcPr>
            <w:tcW w:w="2970" w:type="dxa"/>
            <w:shd w:val="clear" w:color="auto" w:fill="0563C1"/>
            <w:vAlign w:val="center"/>
          </w:tcPr>
          <w:p w14:paraId="291C1D7E" w14:textId="77777777" w:rsidR="00937FAD" w:rsidRDefault="00330131">
            <w:pPr>
              <w:spacing w:line="240" w:lineRule="auto"/>
              <w:rPr>
                <w:color w:val="FFFFFF"/>
              </w:rPr>
            </w:pPr>
            <w:r>
              <w:rPr>
                <w:color w:val="FFFFFF"/>
              </w:rPr>
              <w:t>Kontakt (mail popř. tel.)</w:t>
            </w:r>
          </w:p>
        </w:tc>
      </w:tr>
      <w:tr w:rsidR="00937FAD" w14:paraId="32D5E6D9" w14:textId="77777777">
        <w:trPr>
          <w:trHeight w:val="680"/>
          <w:jc w:val="center"/>
        </w:trPr>
        <w:tc>
          <w:tcPr>
            <w:tcW w:w="585" w:type="dxa"/>
            <w:vAlign w:val="center"/>
          </w:tcPr>
          <w:p w14:paraId="54CF84E4" w14:textId="77777777" w:rsidR="00937FAD" w:rsidRDefault="00330131">
            <w:pPr>
              <w:spacing w:line="240" w:lineRule="auto"/>
            </w:pPr>
            <w:r>
              <w:t>T1</w:t>
            </w:r>
          </w:p>
        </w:tc>
        <w:tc>
          <w:tcPr>
            <w:tcW w:w="2535" w:type="dxa"/>
            <w:vAlign w:val="center"/>
          </w:tcPr>
          <w:p w14:paraId="3829FB97" w14:textId="77777777" w:rsidR="00937FAD" w:rsidRDefault="00330131">
            <w:pPr>
              <w:spacing w:line="240" w:lineRule="auto"/>
            </w:pPr>
            <w:r>
              <w:t>Změna smluv</w:t>
            </w:r>
          </w:p>
        </w:tc>
        <w:tc>
          <w:tcPr>
            <w:tcW w:w="2130" w:type="dxa"/>
            <w:vAlign w:val="center"/>
          </w:tcPr>
          <w:p w14:paraId="3DA5A4C0" w14:textId="5BA944AB" w:rsidR="00937FAD" w:rsidRDefault="00F900AD">
            <w:pPr>
              <w:spacing w:line="240" w:lineRule="auto"/>
            </w:pPr>
            <w:proofErr w:type="spellStart"/>
            <w:r>
              <w:t>xxx</w:t>
            </w:r>
            <w:proofErr w:type="spellEnd"/>
          </w:p>
        </w:tc>
        <w:tc>
          <w:tcPr>
            <w:tcW w:w="2970" w:type="dxa"/>
            <w:vAlign w:val="center"/>
          </w:tcPr>
          <w:p w14:paraId="74C25E27" w14:textId="767A2741" w:rsidR="002E41FA" w:rsidRDefault="00F900AD" w:rsidP="002E41FA">
            <w:pPr>
              <w:spacing w:line="240" w:lineRule="auto"/>
            </w:pPr>
            <w:proofErr w:type="spellStart"/>
            <w:r>
              <w:t>xxx</w:t>
            </w:r>
            <w:proofErr w:type="spellEnd"/>
          </w:p>
          <w:p w14:paraId="16AE2BE0" w14:textId="6F7EF423" w:rsidR="00F900AD" w:rsidRDefault="00F900AD" w:rsidP="002E41FA">
            <w:pPr>
              <w:spacing w:line="240" w:lineRule="auto"/>
            </w:pPr>
            <w:proofErr w:type="spellStart"/>
            <w:r>
              <w:t>xxx</w:t>
            </w:r>
            <w:proofErr w:type="spellEnd"/>
          </w:p>
        </w:tc>
      </w:tr>
      <w:tr w:rsidR="00937FAD" w14:paraId="08DA7229" w14:textId="77777777">
        <w:trPr>
          <w:trHeight w:val="680"/>
          <w:jc w:val="center"/>
        </w:trPr>
        <w:tc>
          <w:tcPr>
            <w:tcW w:w="585" w:type="dxa"/>
            <w:vAlign w:val="center"/>
          </w:tcPr>
          <w:p w14:paraId="5305EEB1" w14:textId="77777777" w:rsidR="00937FAD" w:rsidRDefault="00330131">
            <w:pPr>
              <w:spacing w:line="240" w:lineRule="auto"/>
            </w:pPr>
            <w:r>
              <w:t>T2</w:t>
            </w:r>
          </w:p>
        </w:tc>
        <w:tc>
          <w:tcPr>
            <w:tcW w:w="2535" w:type="dxa"/>
            <w:vAlign w:val="center"/>
          </w:tcPr>
          <w:p w14:paraId="25A2F0AB" w14:textId="77777777" w:rsidR="00937FAD" w:rsidRDefault="00330131">
            <w:pPr>
              <w:spacing w:line="240" w:lineRule="auto"/>
            </w:pPr>
            <w:r>
              <w:t>Hlášení závad</w:t>
            </w:r>
          </w:p>
        </w:tc>
        <w:tc>
          <w:tcPr>
            <w:tcW w:w="2130" w:type="dxa"/>
            <w:vAlign w:val="center"/>
          </w:tcPr>
          <w:p w14:paraId="76F786F7" w14:textId="7B3FD104" w:rsidR="00937FAD" w:rsidRDefault="00F900AD">
            <w:pPr>
              <w:spacing w:line="240" w:lineRule="auto"/>
            </w:pPr>
            <w:proofErr w:type="spellStart"/>
            <w:r>
              <w:t>xxx</w:t>
            </w:r>
            <w:proofErr w:type="spellEnd"/>
          </w:p>
        </w:tc>
        <w:tc>
          <w:tcPr>
            <w:tcW w:w="2970" w:type="dxa"/>
            <w:vAlign w:val="center"/>
          </w:tcPr>
          <w:p w14:paraId="43E12CD3" w14:textId="067E4008" w:rsidR="00937FAD" w:rsidRPr="00F900AD" w:rsidRDefault="00000000">
            <w:pPr>
              <w:spacing w:line="240" w:lineRule="auto"/>
            </w:pPr>
            <w:hyperlink r:id="rId8" w:history="1">
              <w:proofErr w:type="spellStart"/>
              <w:r w:rsidR="00F900AD" w:rsidRPr="00F900AD">
                <w:rPr>
                  <w:rStyle w:val="Hypertextovodkaz"/>
                  <w:color w:val="auto"/>
                </w:rPr>
                <w:t>xxx</w:t>
              </w:r>
              <w:proofErr w:type="spellEnd"/>
            </w:hyperlink>
          </w:p>
          <w:p w14:paraId="1101B070" w14:textId="525FBC1A" w:rsidR="002E41FA" w:rsidRPr="00F900AD" w:rsidRDefault="00F900AD">
            <w:pPr>
              <w:spacing w:line="240" w:lineRule="auto"/>
            </w:pPr>
            <w:proofErr w:type="spellStart"/>
            <w:r w:rsidRPr="00F900AD">
              <w:t>xxx</w:t>
            </w:r>
            <w:proofErr w:type="spellEnd"/>
          </w:p>
        </w:tc>
      </w:tr>
      <w:tr w:rsidR="00937FAD" w14:paraId="4581D867" w14:textId="77777777">
        <w:trPr>
          <w:trHeight w:val="680"/>
          <w:jc w:val="center"/>
        </w:trPr>
        <w:tc>
          <w:tcPr>
            <w:tcW w:w="585" w:type="dxa"/>
            <w:vAlign w:val="center"/>
          </w:tcPr>
          <w:p w14:paraId="3F5A4E95" w14:textId="77777777" w:rsidR="00937FAD" w:rsidRDefault="00330131">
            <w:pPr>
              <w:spacing w:line="240" w:lineRule="auto"/>
            </w:pPr>
            <w:r>
              <w:t>T3</w:t>
            </w:r>
          </w:p>
        </w:tc>
        <w:tc>
          <w:tcPr>
            <w:tcW w:w="2535" w:type="dxa"/>
            <w:vAlign w:val="center"/>
          </w:tcPr>
          <w:p w14:paraId="0685931B" w14:textId="77777777" w:rsidR="00937FAD" w:rsidRDefault="00330131">
            <w:pPr>
              <w:spacing w:line="240" w:lineRule="auto"/>
            </w:pPr>
            <w:r>
              <w:t>Problémy s fakturací a další účetní záležitosti</w:t>
            </w:r>
          </w:p>
        </w:tc>
        <w:tc>
          <w:tcPr>
            <w:tcW w:w="2130" w:type="dxa"/>
            <w:vAlign w:val="center"/>
          </w:tcPr>
          <w:p w14:paraId="4D6938A4" w14:textId="72716D15" w:rsidR="00937FAD" w:rsidRDefault="00F900AD">
            <w:pPr>
              <w:spacing w:line="240" w:lineRule="auto"/>
            </w:pPr>
            <w:proofErr w:type="spellStart"/>
            <w:r>
              <w:t>xxx</w:t>
            </w:r>
            <w:proofErr w:type="spellEnd"/>
          </w:p>
        </w:tc>
        <w:tc>
          <w:tcPr>
            <w:tcW w:w="2970" w:type="dxa"/>
            <w:vAlign w:val="center"/>
          </w:tcPr>
          <w:p w14:paraId="5323FAE9" w14:textId="51EB3B4A" w:rsidR="002E41FA" w:rsidRPr="00F900AD" w:rsidRDefault="00000000" w:rsidP="002E41FA">
            <w:pPr>
              <w:spacing w:line="240" w:lineRule="auto"/>
            </w:pPr>
            <w:hyperlink r:id="rId9" w:history="1">
              <w:proofErr w:type="spellStart"/>
              <w:r w:rsidR="00F900AD" w:rsidRPr="00F900AD">
                <w:rPr>
                  <w:rStyle w:val="Hypertextovodkaz"/>
                  <w:color w:val="auto"/>
                </w:rPr>
                <w:t>xxx</w:t>
              </w:r>
              <w:proofErr w:type="spellEnd"/>
            </w:hyperlink>
          </w:p>
          <w:p w14:paraId="58AED081" w14:textId="7EC76167" w:rsidR="00937FAD" w:rsidRPr="00F900AD" w:rsidRDefault="00F900AD" w:rsidP="002E41FA">
            <w:pPr>
              <w:spacing w:line="240" w:lineRule="auto"/>
            </w:pPr>
            <w:proofErr w:type="spellStart"/>
            <w:r w:rsidRPr="00F900AD">
              <w:t>xxx</w:t>
            </w:r>
            <w:proofErr w:type="spellEnd"/>
          </w:p>
        </w:tc>
      </w:tr>
      <w:tr w:rsidR="00937FAD" w14:paraId="51E1568E" w14:textId="77777777">
        <w:trPr>
          <w:trHeight w:val="680"/>
          <w:jc w:val="center"/>
        </w:trPr>
        <w:tc>
          <w:tcPr>
            <w:tcW w:w="585" w:type="dxa"/>
            <w:vAlign w:val="center"/>
          </w:tcPr>
          <w:p w14:paraId="2157C4B5" w14:textId="77777777" w:rsidR="00937FAD" w:rsidRDefault="00330131">
            <w:pPr>
              <w:spacing w:line="240" w:lineRule="auto"/>
            </w:pPr>
            <w:r>
              <w:t>T4</w:t>
            </w:r>
          </w:p>
        </w:tc>
        <w:tc>
          <w:tcPr>
            <w:tcW w:w="2535" w:type="dxa"/>
            <w:vAlign w:val="center"/>
          </w:tcPr>
          <w:p w14:paraId="3F220CB3" w14:textId="77777777" w:rsidR="00937FAD" w:rsidRDefault="00330131">
            <w:pPr>
              <w:spacing w:line="240" w:lineRule="auto"/>
            </w:pPr>
            <w:r>
              <w:t>Hlášení rozšíření Systému a objednání servisních zásahů nad rámec podpory, konzultací, školení</w:t>
            </w:r>
          </w:p>
        </w:tc>
        <w:tc>
          <w:tcPr>
            <w:tcW w:w="2130" w:type="dxa"/>
            <w:vAlign w:val="center"/>
          </w:tcPr>
          <w:p w14:paraId="184E0AAB" w14:textId="41957834" w:rsidR="00937FAD" w:rsidRDefault="00F900AD">
            <w:pPr>
              <w:spacing w:line="240" w:lineRule="auto"/>
            </w:pPr>
            <w:proofErr w:type="spellStart"/>
            <w:r>
              <w:t>xxx</w:t>
            </w:r>
            <w:proofErr w:type="spellEnd"/>
          </w:p>
        </w:tc>
        <w:tc>
          <w:tcPr>
            <w:tcW w:w="2970" w:type="dxa"/>
            <w:vAlign w:val="center"/>
          </w:tcPr>
          <w:p w14:paraId="49860C6C" w14:textId="1A3A6CEC" w:rsidR="002E41FA" w:rsidRPr="00F900AD" w:rsidRDefault="00000000" w:rsidP="002E41FA">
            <w:pPr>
              <w:spacing w:line="240" w:lineRule="auto"/>
            </w:pPr>
            <w:hyperlink r:id="rId10" w:history="1">
              <w:proofErr w:type="spellStart"/>
              <w:r w:rsidR="00F900AD" w:rsidRPr="00F900AD">
                <w:rPr>
                  <w:rStyle w:val="Hypertextovodkaz"/>
                  <w:color w:val="auto"/>
                </w:rPr>
                <w:t>xxx</w:t>
              </w:r>
              <w:proofErr w:type="spellEnd"/>
            </w:hyperlink>
          </w:p>
          <w:p w14:paraId="04FBFB38" w14:textId="290F6EAC" w:rsidR="00937FAD" w:rsidRPr="00F900AD" w:rsidRDefault="00F900AD" w:rsidP="002E41FA">
            <w:pPr>
              <w:spacing w:line="240" w:lineRule="auto"/>
            </w:pPr>
            <w:proofErr w:type="spellStart"/>
            <w:r w:rsidRPr="00F900AD">
              <w:t>xxx</w:t>
            </w:r>
            <w:proofErr w:type="spellEnd"/>
          </w:p>
        </w:tc>
      </w:tr>
    </w:tbl>
    <w:p w14:paraId="4CC25CCD" w14:textId="77777777" w:rsidR="00937FAD" w:rsidRDefault="00937FAD">
      <w:pPr>
        <w:spacing w:line="240" w:lineRule="auto"/>
      </w:pPr>
    </w:p>
    <w:p w14:paraId="576F0ECB" w14:textId="77777777" w:rsidR="00937FAD" w:rsidRDefault="00937FAD">
      <w:pPr>
        <w:tabs>
          <w:tab w:val="left" w:pos="7230"/>
        </w:tabs>
        <w:spacing w:line="240" w:lineRule="auto"/>
      </w:pPr>
    </w:p>
    <w:p w14:paraId="5A977848" w14:textId="77777777" w:rsidR="00937FAD" w:rsidRDefault="00937FAD">
      <w:pPr>
        <w:tabs>
          <w:tab w:val="left" w:pos="7230"/>
        </w:tabs>
        <w:spacing w:line="240" w:lineRule="auto"/>
      </w:pPr>
    </w:p>
    <w:p w14:paraId="7FEE49A1" w14:textId="77777777" w:rsidR="00937FAD" w:rsidRDefault="00937FAD">
      <w:pPr>
        <w:tabs>
          <w:tab w:val="left" w:pos="7230"/>
        </w:tabs>
        <w:spacing w:line="240" w:lineRule="auto"/>
      </w:pPr>
    </w:p>
    <w:p w14:paraId="738B9FC5" w14:textId="77777777" w:rsidR="00937FAD" w:rsidRDefault="00937FAD">
      <w:pPr>
        <w:tabs>
          <w:tab w:val="left" w:pos="7230"/>
        </w:tabs>
        <w:spacing w:line="240" w:lineRule="auto"/>
      </w:pPr>
    </w:p>
    <w:tbl>
      <w:tblPr>
        <w:tblStyle w:val="ad"/>
        <w:tblW w:w="9212" w:type="dxa"/>
        <w:tblInd w:w="0" w:type="dxa"/>
        <w:tblLayout w:type="fixed"/>
        <w:tblLook w:val="0000" w:firstRow="0" w:lastRow="0" w:firstColumn="0" w:lastColumn="0" w:noHBand="0" w:noVBand="0"/>
      </w:tblPr>
      <w:tblGrid>
        <w:gridCol w:w="4606"/>
        <w:gridCol w:w="4606"/>
      </w:tblGrid>
      <w:tr w:rsidR="00937FAD" w14:paraId="09B2DFEA" w14:textId="77777777">
        <w:tc>
          <w:tcPr>
            <w:tcW w:w="4606" w:type="dxa"/>
          </w:tcPr>
          <w:p w14:paraId="4E7D3330" w14:textId="2DB15657" w:rsidR="00937FAD" w:rsidRDefault="00330131">
            <w:pPr>
              <w:tabs>
                <w:tab w:val="left" w:pos="7230"/>
              </w:tabs>
              <w:spacing w:line="240" w:lineRule="auto"/>
            </w:pPr>
            <w:r>
              <w:t xml:space="preserve">V Brně </w:t>
            </w:r>
            <w:r w:rsidR="001F5519">
              <w:t>dne ..........</w:t>
            </w:r>
          </w:p>
        </w:tc>
        <w:tc>
          <w:tcPr>
            <w:tcW w:w="4606" w:type="dxa"/>
          </w:tcPr>
          <w:p w14:paraId="3421A48F" w14:textId="15E3D0BB" w:rsidR="00937FAD" w:rsidRDefault="001F5519">
            <w:pPr>
              <w:tabs>
                <w:tab w:val="left" w:pos="7230"/>
              </w:tabs>
              <w:spacing w:line="240" w:lineRule="auto"/>
            </w:pPr>
            <w:r>
              <w:t>Ve</w:t>
            </w:r>
            <w:r w:rsidR="00330131">
              <w:t xml:space="preserve"> Zlíně dne   …………</w:t>
            </w:r>
          </w:p>
        </w:tc>
      </w:tr>
      <w:tr w:rsidR="00937FAD" w14:paraId="174491B3" w14:textId="77777777">
        <w:tc>
          <w:tcPr>
            <w:tcW w:w="4606" w:type="dxa"/>
          </w:tcPr>
          <w:p w14:paraId="2E44BEF1" w14:textId="77777777" w:rsidR="00937FAD" w:rsidRDefault="00937FAD">
            <w:pPr>
              <w:tabs>
                <w:tab w:val="left" w:pos="7230"/>
              </w:tabs>
              <w:spacing w:line="240" w:lineRule="auto"/>
            </w:pPr>
          </w:p>
        </w:tc>
        <w:tc>
          <w:tcPr>
            <w:tcW w:w="4606" w:type="dxa"/>
          </w:tcPr>
          <w:p w14:paraId="1E5E0077" w14:textId="77777777" w:rsidR="00937FAD" w:rsidRDefault="00937FAD">
            <w:pPr>
              <w:tabs>
                <w:tab w:val="left" w:pos="7230"/>
              </w:tabs>
              <w:spacing w:line="240" w:lineRule="auto"/>
            </w:pPr>
          </w:p>
        </w:tc>
      </w:tr>
      <w:tr w:rsidR="00937FAD" w14:paraId="0A45E779" w14:textId="77777777">
        <w:tc>
          <w:tcPr>
            <w:tcW w:w="4606" w:type="dxa"/>
          </w:tcPr>
          <w:p w14:paraId="3C9649E8" w14:textId="77777777" w:rsidR="00937FAD" w:rsidRDefault="00937FAD">
            <w:pPr>
              <w:tabs>
                <w:tab w:val="left" w:pos="7230"/>
              </w:tabs>
              <w:spacing w:line="240" w:lineRule="auto"/>
            </w:pPr>
          </w:p>
        </w:tc>
        <w:tc>
          <w:tcPr>
            <w:tcW w:w="4606" w:type="dxa"/>
          </w:tcPr>
          <w:p w14:paraId="6C9E26DD" w14:textId="77777777" w:rsidR="00937FAD" w:rsidRDefault="00937FAD">
            <w:pPr>
              <w:tabs>
                <w:tab w:val="left" w:pos="7230"/>
              </w:tabs>
              <w:spacing w:line="240" w:lineRule="auto"/>
            </w:pPr>
          </w:p>
        </w:tc>
      </w:tr>
      <w:tr w:rsidR="00937FAD" w14:paraId="145A8476" w14:textId="77777777">
        <w:tc>
          <w:tcPr>
            <w:tcW w:w="4606" w:type="dxa"/>
          </w:tcPr>
          <w:p w14:paraId="36CDB1BF" w14:textId="77777777" w:rsidR="00937FAD" w:rsidRDefault="00330131">
            <w:pPr>
              <w:tabs>
                <w:tab w:val="left" w:pos="7230"/>
              </w:tabs>
              <w:spacing w:line="240" w:lineRule="auto"/>
            </w:pPr>
            <w:r>
              <w:t>Poskytovatel:</w:t>
            </w:r>
          </w:p>
        </w:tc>
        <w:tc>
          <w:tcPr>
            <w:tcW w:w="4606" w:type="dxa"/>
          </w:tcPr>
          <w:p w14:paraId="0C28CD59" w14:textId="77777777" w:rsidR="00937FAD" w:rsidRDefault="00330131">
            <w:pPr>
              <w:tabs>
                <w:tab w:val="left" w:pos="7230"/>
              </w:tabs>
              <w:spacing w:line="240" w:lineRule="auto"/>
            </w:pPr>
            <w:r>
              <w:t>Objednatel:</w:t>
            </w:r>
          </w:p>
        </w:tc>
      </w:tr>
      <w:tr w:rsidR="00937FAD" w14:paraId="3F4F662E" w14:textId="77777777">
        <w:tc>
          <w:tcPr>
            <w:tcW w:w="4606" w:type="dxa"/>
          </w:tcPr>
          <w:p w14:paraId="6F984E06" w14:textId="77777777" w:rsidR="00937FAD" w:rsidRDefault="00937FAD">
            <w:pPr>
              <w:tabs>
                <w:tab w:val="left" w:pos="7230"/>
              </w:tabs>
              <w:spacing w:line="240" w:lineRule="auto"/>
            </w:pPr>
          </w:p>
        </w:tc>
        <w:tc>
          <w:tcPr>
            <w:tcW w:w="4606" w:type="dxa"/>
          </w:tcPr>
          <w:p w14:paraId="40F62DFF" w14:textId="77777777" w:rsidR="00937FAD" w:rsidRDefault="00937FAD">
            <w:pPr>
              <w:tabs>
                <w:tab w:val="left" w:pos="7230"/>
              </w:tabs>
              <w:spacing w:line="240" w:lineRule="auto"/>
            </w:pPr>
          </w:p>
        </w:tc>
      </w:tr>
      <w:tr w:rsidR="00937FAD" w14:paraId="3391D210" w14:textId="77777777">
        <w:tc>
          <w:tcPr>
            <w:tcW w:w="4606" w:type="dxa"/>
          </w:tcPr>
          <w:p w14:paraId="640FC4AE" w14:textId="77777777" w:rsidR="00937FAD" w:rsidRDefault="00937FAD">
            <w:pPr>
              <w:tabs>
                <w:tab w:val="left" w:pos="7230"/>
              </w:tabs>
              <w:spacing w:line="240" w:lineRule="auto"/>
            </w:pPr>
          </w:p>
        </w:tc>
        <w:tc>
          <w:tcPr>
            <w:tcW w:w="4606" w:type="dxa"/>
          </w:tcPr>
          <w:p w14:paraId="4BF93C79" w14:textId="77777777" w:rsidR="00937FAD" w:rsidRDefault="00937FAD">
            <w:pPr>
              <w:tabs>
                <w:tab w:val="left" w:pos="7230"/>
              </w:tabs>
              <w:spacing w:line="240" w:lineRule="auto"/>
            </w:pPr>
          </w:p>
        </w:tc>
      </w:tr>
      <w:tr w:rsidR="00937FAD" w14:paraId="3D186E84" w14:textId="77777777">
        <w:tc>
          <w:tcPr>
            <w:tcW w:w="4606" w:type="dxa"/>
          </w:tcPr>
          <w:p w14:paraId="7C347D0F" w14:textId="77777777" w:rsidR="00937FAD" w:rsidRDefault="00937FAD">
            <w:pPr>
              <w:tabs>
                <w:tab w:val="left" w:pos="7230"/>
              </w:tabs>
              <w:spacing w:line="240" w:lineRule="auto"/>
            </w:pPr>
          </w:p>
        </w:tc>
        <w:tc>
          <w:tcPr>
            <w:tcW w:w="4606" w:type="dxa"/>
          </w:tcPr>
          <w:p w14:paraId="04AEB312" w14:textId="77777777" w:rsidR="00937FAD" w:rsidRDefault="00937FAD">
            <w:pPr>
              <w:tabs>
                <w:tab w:val="left" w:pos="7230"/>
              </w:tabs>
              <w:spacing w:line="240" w:lineRule="auto"/>
            </w:pPr>
          </w:p>
        </w:tc>
      </w:tr>
      <w:tr w:rsidR="00937FAD" w14:paraId="6914C0CE" w14:textId="77777777">
        <w:tc>
          <w:tcPr>
            <w:tcW w:w="4606" w:type="dxa"/>
          </w:tcPr>
          <w:p w14:paraId="6D548189" w14:textId="77777777" w:rsidR="00937FAD" w:rsidRDefault="00937FAD">
            <w:pPr>
              <w:tabs>
                <w:tab w:val="left" w:pos="7230"/>
              </w:tabs>
              <w:spacing w:line="240" w:lineRule="auto"/>
            </w:pPr>
          </w:p>
        </w:tc>
        <w:tc>
          <w:tcPr>
            <w:tcW w:w="4606" w:type="dxa"/>
          </w:tcPr>
          <w:p w14:paraId="5DFA5ED4" w14:textId="77777777" w:rsidR="00937FAD" w:rsidRDefault="00937FAD">
            <w:pPr>
              <w:tabs>
                <w:tab w:val="left" w:pos="7230"/>
              </w:tabs>
              <w:spacing w:line="240" w:lineRule="auto"/>
            </w:pPr>
          </w:p>
        </w:tc>
      </w:tr>
      <w:tr w:rsidR="00937FAD" w14:paraId="6FC840ED" w14:textId="77777777">
        <w:tc>
          <w:tcPr>
            <w:tcW w:w="4606" w:type="dxa"/>
          </w:tcPr>
          <w:p w14:paraId="5C359E36" w14:textId="77777777" w:rsidR="00937FAD" w:rsidRDefault="00330131">
            <w:pPr>
              <w:tabs>
                <w:tab w:val="left" w:pos="7230"/>
              </w:tabs>
              <w:spacing w:line="240" w:lineRule="auto"/>
            </w:pPr>
            <w:r>
              <w:t>……………………………………..</w:t>
            </w:r>
          </w:p>
        </w:tc>
        <w:tc>
          <w:tcPr>
            <w:tcW w:w="4606" w:type="dxa"/>
          </w:tcPr>
          <w:p w14:paraId="100375BB" w14:textId="77777777" w:rsidR="00937FAD" w:rsidRDefault="00330131">
            <w:pPr>
              <w:tabs>
                <w:tab w:val="left" w:pos="7230"/>
              </w:tabs>
              <w:spacing w:line="240" w:lineRule="auto"/>
            </w:pPr>
            <w:r>
              <w:t>……………………………………..</w:t>
            </w:r>
          </w:p>
        </w:tc>
      </w:tr>
      <w:tr w:rsidR="00937FAD" w14:paraId="2235893D" w14:textId="77777777">
        <w:tc>
          <w:tcPr>
            <w:tcW w:w="4606" w:type="dxa"/>
          </w:tcPr>
          <w:p w14:paraId="706FB490" w14:textId="77777777" w:rsidR="00937FAD" w:rsidRDefault="00330131">
            <w:pPr>
              <w:tabs>
                <w:tab w:val="left" w:pos="7230"/>
              </w:tabs>
              <w:spacing w:line="240" w:lineRule="auto"/>
            </w:pPr>
            <w:r>
              <w:t>Dalibor Honza, jednatel</w:t>
            </w:r>
          </w:p>
        </w:tc>
        <w:tc>
          <w:tcPr>
            <w:tcW w:w="4606" w:type="dxa"/>
          </w:tcPr>
          <w:p w14:paraId="086EEAE2" w14:textId="481EE30D" w:rsidR="00937FAD" w:rsidRDefault="00E865CE">
            <w:pPr>
              <w:tabs>
                <w:tab w:val="left" w:pos="7230"/>
              </w:tabs>
              <w:spacing w:line="240" w:lineRule="auto"/>
            </w:pPr>
            <w:r>
              <w:t>Ing. Tomáš Krajíček, jednatel</w:t>
            </w:r>
          </w:p>
        </w:tc>
      </w:tr>
      <w:tr w:rsidR="00937FAD" w14:paraId="285D8196" w14:textId="77777777">
        <w:tc>
          <w:tcPr>
            <w:tcW w:w="4606" w:type="dxa"/>
          </w:tcPr>
          <w:p w14:paraId="5F04A6DC" w14:textId="77777777" w:rsidR="00937FAD" w:rsidRDefault="00330131">
            <w:pPr>
              <w:tabs>
                <w:tab w:val="left" w:pos="7230"/>
              </w:tabs>
              <w:spacing w:line="240" w:lineRule="auto"/>
            </w:pPr>
            <w:r>
              <w:t>Tikiti.cz s.r.o.</w:t>
            </w:r>
          </w:p>
          <w:p w14:paraId="7ADEB848" w14:textId="77777777" w:rsidR="00E865CE" w:rsidRDefault="00E865CE">
            <w:pPr>
              <w:tabs>
                <w:tab w:val="left" w:pos="7230"/>
              </w:tabs>
              <w:spacing w:line="240" w:lineRule="auto"/>
            </w:pPr>
          </w:p>
        </w:tc>
        <w:tc>
          <w:tcPr>
            <w:tcW w:w="4606" w:type="dxa"/>
          </w:tcPr>
          <w:p w14:paraId="4D509B2A" w14:textId="77777777" w:rsidR="00937FAD" w:rsidRDefault="00937FAD">
            <w:pPr>
              <w:tabs>
                <w:tab w:val="left" w:pos="7230"/>
              </w:tabs>
              <w:spacing w:line="240" w:lineRule="auto"/>
            </w:pPr>
          </w:p>
        </w:tc>
      </w:tr>
      <w:tr w:rsidR="00E865CE" w14:paraId="084259E5" w14:textId="77777777">
        <w:tc>
          <w:tcPr>
            <w:tcW w:w="4606" w:type="dxa"/>
          </w:tcPr>
          <w:p w14:paraId="0A944B2B" w14:textId="77777777" w:rsidR="00E865CE" w:rsidRDefault="00E865CE">
            <w:pPr>
              <w:tabs>
                <w:tab w:val="left" w:pos="7230"/>
              </w:tabs>
              <w:spacing w:line="240" w:lineRule="auto"/>
            </w:pPr>
          </w:p>
        </w:tc>
        <w:tc>
          <w:tcPr>
            <w:tcW w:w="4606" w:type="dxa"/>
          </w:tcPr>
          <w:tbl>
            <w:tblPr>
              <w:tblStyle w:val="ad"/>
              <w:tblW w:w="9212" w:type="dxa"/>
              <w:tblInd w:w="0" w:type="dxa"/>
              <w:tblLayout w:type="fixed"/>
              <w:tblLook w:val="0000" w:firstRow="0" w:lastRow="0" w:firstColumn="0" w:lastColumn="0" w:noHBand="0" w:noVBand="0"/>
            </w:tblPr>
            <w:tblGrid>
              <w:gridCol w:w="9212"/>
            </w:tblGrid>
            <w:tr w:rsidR="00E865CE" w14:paraId="5471C8DC" w14:textId="77777777" w:rsidTr="00BF1FA2">
              <w:tc>
                <w:tcPr>
                  <w:tcW w:w="4606" w:type="dxa"/>
                </w:tcPr>
                <w:p w14:paraId="747F5877" w14:textId="77777777" w:rsidR="00E865CE" w:rsidRDefault="00E865CE" w:rsidP="00E865CE">
                  <w:pPr>
                    <w:tabs>
                      <w:tab w:val="left" w:pos="7230"/>
                    </w:tabs>
                    <w:spacing w:line="240" w:lineRule="auto"/>
                  </w:pPr>
                  <w:r>
                    <w:t>……………………………………..</w:t>
                  </w:r>
                </w:p>
              </w:tc>
            </w:tr>
            <w:tr w:rsidR="00E865CE" w14:paraId="51E95070" w14:textId="77777777" w:rsidTr="00BF1FA2">
              <w:tc>
                <w:tcPr>
                  <w:tcW w:w="4606" w:type="dxa"/>
                </w:tcPr>
                <w:p w14:paraId="2154F423" w14:textId="77777777" w:rsidR="00E865CE" w:rsidRDefault="00E865CE" w:rsidP="00E865CE">
                  <w:pPr>
                    <w:tabs>
                      <w:tab w:val="left" w:pos="7230"/>
                    </w:tabs>
                    <w:spacing w:line="240" w:lineRule="auto"/>
                  </w:pPr>
                  <w:r>
                    <w:t>Ing. Zdeněk Blažek, jednatel</w:t>
                  </w:r>
                </w:p>
                <w:p w14:paraId="53269644" w14:textId="77777777" w:rsidR="00E865CE" w:rsidRDefault="00E865CE" w:rsidP="00E865CE">
                  <w:pPr>
                    <w:tabs>
                      <w:tab w:val="left" w:pos="7230"/>
                    </w:tabs>
                    <w:spacing w:line="240" w:lineRule="auto"/>
                  </w:pPr>
                </w:p>
                <w:p w14:paraId="0A5F8759" w14:textId="77777777" w:rsidR="00E865CE" w:rsidRDefault="00E865CE" w:rsidP="00E865CE">
                  <w:pPr>
                    <w:tabs>
                      <w:tab w:val="left" w:pos="7230"/>
                    </w:tabs>
                    <w:spacing w:line="240" w:lineRule="auto"/>
                  </w:pPr>
                </w:p>
                <w:p w14:paraId="0DD8103E" w14:textId="77777777" w:rsidR="00E865CE" w:rsidRDefault="00E865CE" w:rsidP="00E865CE">
                  <w:pPr>
                    <w:tabs>
                      <w:tab w:val="left" w:pos="7230"/>
                    </w:tabs>
                    <w:spacing w:line="240" w:lineRule="auto"/>
                  </w:pPr>
                  <w:r>
                    <w:t>……………………………………..</w:t>
                  </w:r>
                </w:p>
                <w:p w14:paraId="34F3C2C3" w14:textId="77777777" w:rsidR="00E865CE" w:rsidRDefault="00E865CE" w:rsidP="00E865CE">
                  <w:pPr>
                    <w:tabs>
                      <w:tab w:val="left" w:pos="7230"/>
                    </w:tabs>
                    <w:spacing w:line="240" w:lineRule="auto"/>
                  </w:pPr>
                  <w:r>
                    <w:t>Ing. Jiří Jaroš, jednatel</w:t>
                  </w:r>
                </w:p>
                <w:p w14:paraId="2C339509" w14:textId="6F3F7ED9" w:rsidR="00E865CE" w:rsidRDefault="00E865CE" w:rsidP="00E865CE">
                  <w:pPr>
                    <w:tabs>
                      <w:tab w:val="left" w:pos="7230"/>
                    </w:tabs>
                    <w:spacing w:line="240" w:lineRule="auto"/>
                  </w:pPr>
                </w:p>
              </w:tc>
            </w:tr>
          </w:tbl>
          <w:p w14:paraId="76146A63" w14:textId="77777777" w:rsidR="00E865CE" w:rsidRDefault="00E865CE">
            <w:pPr>
              <w:tabs>
                <w:tab w:val="left" w:pos="7230"/>
              </w:tabs>
              <w:spacing w:line="240" w:lineRule="auto"/>
            </w:pPr>
          </w:p>
        </w:tc>
      </w:tr>
    </w:tbl>
    <w:p w14:paraId="26411D7A" w14:textId="1D447901" w:rsidR="00937FAD" w:rsidRDefault="00E865CE">
      <w:pPr>
        <w:pStyle w:val="Nadpis2"/>
        <w:spacing w:line="240" w:lineRule="auto"/>
      </w:pPr>
      <w:bookmarkStart w:id="17" w:name="_v7jpsxgciy0" w:colFirst="0" w:colLast="0"/>
      <w:bookmarkEnd w:id="17"/>
      <w:r>
        <w:tab/>
      </w:r>
      <w:r>
        <w:tab/>
      </w:r>
      <w:r>
        <w:tab/>
      </w:r>
      <w:r>
        <w:tab/>
      </w:r>
    </w:p>
    <w:sectPr w:rsidR="00937FAD">
      <w:headerReference w:type="default" r:id="rId11"/>
      <w:footerReference w:type="default" r:id="rId12"/>
      <w:pgSz w:w="11909" w:h="16834"/>
      <w:pgMar w:top="1440" w:right="1440" w:bottom="1440" w:left="1440" w:header="1133"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DFCB" w14:textId="77777777" w:rsidR="00840B4C" w:rsidRDefault="00840B4C">
      <w:pPr>
        <w:spacing w:line="240" w:lineRule="auto"/>
      </w:pPr>
      <w:r>
        <w:separator/>
      </w:r>
    </w:p>
  </w:endnote>
  <w:endnote w:type="continuationSeparator" w:id="0">
    <w:p w14:paraId="5C602FD2" w14:textId="77777777" w:rsidR="00840B4C" w:rsidRDefault="0084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IBM Plex Sans">
    <w:altName w:val="Arial"/>
    <w:charset w:val="00"/>
    <w:family w:val="swiss"/>
    <w:pitch w:val="variable"/>
    <w:sig w:usb0="A00002EF" w:usb1="5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00CE" w14:textId="77777777" w:rsidR="0095233D" w:rsidRDefault="0095233D">
    <w:pPr>
      <w:jc w:val="right"/>
    </w:pPr>
  </w:p>
  <w:tbl>
    <w:tblPr>
      <w:tblStyle w:val="ae"/>
      <w:tblW w:w="9000"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035"/>
      <w:gridCol w:w="1965"/>
    </w:tblGrid>
    <w:tr w:rsidR="0095233D" w14:paraId="561EE65A" w14:textId="77777777">
      <w:trPr>
        <w:jc w:val="right"/>
      </w:trPr>
      <w:tc>
        <w:tcPr>
          <w:tcW w:w="7035" w:type="dxa"/>
          <w:shd w:val="clear" w:color="auto" w:fill="1C4587"/>
          <w:tcMar>
            <w:top w:w="100" w:type="dxa"/>
            <w:left w:w="100" w:type="dxa"/>
            <w:bottom w:w="100" w:type="dxa"/>
            <w:right w:w="100" w:type="dxa"/>
          </w:tcMar>
        </w:tcPr>
        <w:p w14:paraId="21E7A50C" w14:textId="77777777" w:rsidR="0095233D" w:rsidRDefault="00000000">
          <w:pPr>
            <w:widowControl w:val="0"/>
            <w:pBdr>
              <w:top w:val="nil"/>
              <w:left w:val="nil"/>
              <w:bottom w:val="nil"/>
              <w:right w:val="nil"/>
              <w:between w:val="nil"/>
            </w:pBdr>
            <w:spacing w:line="240" w:lineRule="auto"/>
            <w:rPr>
              <w:b/>
              <w:color w:val="FFFFFF"/>
            </w:rPr>
          </w:pPr>
          <w:hyperlink r:id="rId1">
            <w:r w:rsidR="0095233D">
              <w:rPr>
                <w:b/>
                <w:color w:val="FFFFFF"/>
              </w:rPr>
              <w:t>Parkum.cz - Lepší parkování pro každý den</w:t>
            </w:r>
          </w:hyperlink>
        </w:p>
      </w:tc>
      <w:tc>
        <w:tcPr>
          <w:tcW w:w="1965" w:type="dxa"/>
          <w:shd w:val="clear" w:color="auto" w:fill="auto"/>
          <w:tcMar>
            <w:top w:w="100" w:type="dxa"/>
            <w:left w:w="100" w:type="dxa"/>
            <w:bottom w:w="100" w:type="dxa"/>
            <w:right w:w="100" w:type="dxa"/>
          </w:tcMar>
        </w:tcPr>
        <w:p w14:paraId="4EB37867" w14:textId="77777777" w:rsidR="0095233D" w:rsidRDefault="0095233D">
          <w:pPr>
            <w:widowControl w:val="0"/>
            <w:pBdr>
              <w:top w:val="nil"/>
              <w:left w:val="nil"/>
              <w:bottom w:val="nil"/>
              <w:right w:val="nil"/>
              <w:between w:val="nil"/>
            </w:pBdr>
            <w:spacing w:line="240" w:lineRule="auto"/>
            <w:jc w:val="right"/>
          </w:pPr>
          <w:r>
            <w:fldChar w:fldCharType="begin"/>
          </w:r>
          <w:r>
            <w:instrText>PAGE</w:instrText>
          </w:r>
          <w:r>
            <w:fldChar w:fldCharType="separate"/>
          </w:r>
          <w:r w:rsidR="00E865CE">
            <w:rPr>
              <w:noProof/>
            </w:rPr>
            <w:t>22</w:t>
          </w:r>
          <w:r>
            <w:fldChar w:fldCharType="end"/>
          </w:r>
        </w:p>
      </w:tc>
    </w:tr>
  </w:tbl>
  <w:p w14:paraId="7A77E9DA" w14:textId="77777777" w:rsidR="0095233D" w:rsidRDefault="0095233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9CD1" w14:textId="77777777" w:rsidR="00840B4C" w:rsidRDefault="00840B4C">
      <w:pPr>
        <w:spacing w:line="240" w:lineRule="auto"/>
      </w:pPr>
      <w:r>
        <w:separator/>
      </w:r>
    </w:p>
  </w:footnote>
  <w:footnote w:type="continuationSeparator" w:id="0">
    <w:p w14:paraId="7AE1D182" w14:textId="77777777" w:rsidR="00840B4C" w:rsidRDefault="0084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3931" w14:textId="77777777" w:rsidR="0095233D" w:rsidRDefault="00000000">
    <w:r>
      <w:pict w14:anchorId="22696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image3" style="position:absolute;margin-left:-78.5pt;margin-top:-342pt;width:608.25pt;height:342pt;z-index:-251658240;mso-wrap-edited:f;mso-width-percent:0;mso-height-percent:0;mso-position-horizontal:absolute;mso-position-horizontal-relative:margin;mso-position-vertical:absolute;mso-position-vertical-relative:margin;mso-width-percent:0;mso-height-percent:0">
          <v:imagedata r:id="rId1" o:title="image3"/>
          <w10:wrap anchorx="margin" anchory="margin"/>
        </v:shape>
      </w:pict>
    </w:r>
    <w:r w:rsidR="0095233D">
      <w:rPr>
        <w:noProof/>
        <w:lang w:val="cs-CZ"/>
      </w:rPr>
      <w:drawing>
        <wp:anchor distT="114300" distB="114300" distL="114300" distR="114300" simplePos="0" relativeHeight="251657216" behindDoc="0" locked="0" layoutInCell="1" hidden="0" allowOverlap="1" wp14:anchorId="4BAB26A2" wp14:editId="7FF60265">
          <wp:simplePos x="0" y="0"/>
          <wp:positionH relativeFrom="column">
            <wp:posOffset>1</wp:posOffset>
          </wp:positionH>
          <wp:positionV relativeFrom="paragraph">
            <wp:posOffset>-409574</wp:posOffset>
          </wp:positionV>
          <wp:extent cx="1443038" cy="31898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3038" cy="318987"/>
                  </a:xfrm>
                  <a:prstGeom prst="rect">
                    <a:avLst/>
                  </a:prstGeom>
                  <a:ln/>
                </pic:spPr>
              </pic:pic>
            </a:graphicData>
          </a:graphic>
        </wp:anchor>
      </w:drawing>
    </w:r>
  </w:p>
  <w:p w14:paraId="68851312" w14:textId="77777777" w:rsidR="0095233D" w:rsidRDefault="009523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33"/>
    <w:multiLevelType w:val="multilevel"/>
    <w:tmpl w:val="1E061B2A"/>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F09ED"/>
    <w:multiLevelType w:val="multilevel"/>
    <w:tmpl w:val="E4648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5391C"/>
    <w:multiLevelType w:val="multilevel"/>
    <w:tmpl w:val="5832CF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B00182"/>
    <w:multiLevelType w:val="multilevel"/>
    <w:tmpl w:val="31560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885094"/>
    <w:multiLevelType w:val="multilevel"/>
    <w:tmpl w:val="FAA6367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177465E6"/>
    <w:multiLevelType w:val="multilevel"/>
    <w:tmpl w:val="ECC60C28"/>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4E1E54"/>
    <w:multiLevelType w:val="multilevel"/>
    <w:tmpl w:val="810C12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2916657B"/>
    <w:multiLevelType w:val="multilevel"/>
    <w:tmpl w:val="B3FC5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E02BBA"/>
    <w:multiLevelType w:val="multilevel"/>
    <w:tmpl w:val="7D6A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13409C"/>
    <w:multiLevelType w:val="multilevel"/>
    <w:tmpl w:val="DBB2E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8976E6"/>
    <w:multiLevelType w:val="multilevel"/>
    <w:tmpl w:val="68C60BCA"/>
    <w:lvl w:ilvl="0">
      <w:start w:val="1"/>
      <w:numFmt w:val="lowerLetter"/>
      <w:lvlText w:val="%1)"/>
      <w:lvlJc w:val="left"/>
      <w:pPr>
        <w:ind w:left="1211" w:hanging="360"/>
      </w:pPr>
      <w:rPr>
        <w:rFonts w:ascii="Arial" w:eastAsia="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515EEF"/>
    <w:multiLevelType w:val="multilevel"/>
    <w:tmpl w:val="822EB5F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0A1553C"/>
    <w:multiLevelType w:val="multilevel"/>
    <w:tmpl w:val="68A29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350030"/>
    <w:multiLevelType w:val="multilevel"/>
    <w:tmpl w:val="AFC22B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231004"/>
    <w:multiLevelType w:val="multilevel"/>
    <w:tmpl w:val="2DA6A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F96CBB"/>
    <w:multiLevelType w:val="multilevel"/>
    <w:tmpl w:val="0B62005A"/>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EA16D6"/>
    <w:multiLevelType w:val="multilevel"/>
    <w:tmpl w:val="A6F6AF2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EF4A8E"/>
    <w:multiLevelType w:val="multilevel"/>
    <w:tmpl w:val="E5661FD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5A16608"/>
    <w:multiLevelType w:val="multilevel"/>
    <w:tmpl w:val="3570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73E67"/>
    <w:multiLevelType w:val="multilevel"/>
    <w:tmpl w:val="637AD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522BB3"/>
    <w:multiLevelType w:val="multilevel"/>
    <w:tmpl w:val="6F9042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4EF6C56"/>
    <w:multiLevelType w:val="multilevel"/>
    <w:tmpl w:val="F7C84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53E5829"/>
    <w:multiLevelType w:val="multilevel"/>
    <w:tmpl w:val="EE8E6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3E66C0"/>
    <w:multiLevelType w:val="multilevel"/>
    <w:tmpl w:val="5A48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B03949"/>
    <w:multiLevelType w:val="multilevel"/>
    <w:tmpl w:val="E6000A58"/>
    <w:lvl w:ilvl="0">
      <w:start w:val="1"/>
      <w:numFmt w:val="decimal"/>
      <w:lvlText w:val="%1."/>
      <w:lvlJc w:val="left"/>
      <w:pPr>
        <w:ind w:left="360" w:hanging="36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74593F84"/>
    <w:multiLevelType w:val="multilevel"/>
    <w:tmpl w:val="E2AA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8010DF"/>
    <w:multiLevelType w:val="multilevel"/>
    <w:tmpl w:val="D786DD0E"/>
    <w:lvl w:ilvl="0">
      <w:start w:val="1"/>
      <w:numFmt w:val="decimal"/>
      <w:lvlText w:val="%1."/>
      <w:lvlJc w:val="left"/>
      <w:pPr>
        <w:ind w:left="357"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D463054"/>
    <w:multiLevelType w:val="multilevel"/>
    <w:tmpl w:val="9BD2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7812416">
    <w:abstractNumId w:val="13"/>
  </w:num>
  <w:num w:numId="2" w16cid:durableId="1740397397">
    <w:abstractNumId w:val="11"/>
  </w:num>
  <w:num w:numId="3" w16cid:durableId="35013740">
    <w:abstractNumId w:val="19"/>
  </w:num>
  <w:num w:numId="4" w16cid:durableId="125390411">
    <w:abstractNumId w:val="1"/>
  </w:num>
  <w:num w:numId="5" w16cid:durableId="2141608012">
    <w:abstractNumId w:val="16"/>
  </w:num>
  <w:num w:numId="6" w16cid:durableId="1040469509">
    <w:abstractNumId w:val="12"/>
  </w:num>
  <w:num w:numId="7" w16cid:durableId="1552040696">
    <w:abstractNumId w:val="26"/>
  </w:num>
  <w:num w:numId="8" w16cid:durableId="2051102536">
    <w:abstractNumId w:val="6"/>
  </w:num>
  <w:num w:numId="9" w16cid:durableId="537351154">
    <w:abstractNumId w:val="5"/>
  </w:num>
  <w:num w:numId="10" w16cid:durableId="1124806837">
    <w:abstractNumId w:val="14"/>
  </w:num>
  <w:num w:numId="11" w16cid:durableId="634337015">
    <w:abstractNumId w:val="8"/>
  </w:num>
  <w:num w:numId="12" w16cid:durableId="1726827812">
    <w:abstractNumId w:val="3"/>
  </w:num>
  <w:num w:numId="13" w16cid:durableId="1255552184">
    <w:abstractNumId w:val="0"/>
  </w:num>
  <w:num w:numId="14" w16cid:durableId="251470403">
    <w:abstractNumId w:val="22"/>
  </w:num>
  <w:num w:numId="15" w16cid:durableId="1828128190">
    <w:abstractNumId w:val="27"/>
  </w:num>
  <w:num w:numId="16" w16cid:durableId="2017413814">
    <w:abstractNumId w:val="7"/>
  </w:num>
  <w:num w:numId="17" w16cid:durableId="67192779">
    <w:abstractNumId w:val="15"/>
  </w:num>
  <w:num w:numId="18" w16cid:durableId="881132308">
    <w:abstractNumId w:val="2"/>
  </w:num>
  <w:num w:numId="19" w16cid:durableId="969751567">
    <w:abstractNumId w:val="17"/>
  </w:num>
  <w:num w:numId="20" w16cid:durableId="1597665584">
    <w:abstractNumId w:val="18"/>
  </w:num>
  <w:num w:numId="21" w16cid:durableId="351421989">
    <w:abstractNumId w:val="20"/>
  </w:num>
  <w:num w:numId="22" w16cid:durableId="1339308464">
    <w:abstractNumId w:val="4"/>
  </w:num>
  <w:num w:numId="23" w16cid:durableId="784616635">
    <w:abstractNumId w:val="24"/>
  </w:num>
  <w:num w:numId="24" w16cid:durableId="1726022566">
    <w:abstractNumId w:val="23"/>
  </w:num>
  <w:num w:numId="25" w16cid:durableId="1748527850">
    <w:abstractNumId w:val="25"/>
  </w:num>
  <w:num w:numId="26" w16cid:durableId="393898193">
    <w:abstractNumId w:val="10"/>
  </w:num>
  <w:num w:numId="27" w16cid:durableId="196625046">
    <w:abstractNumId w:val="9"/>
  </w:num>
  <w:num w:numId="28" w16cid:durableId="5688036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AD"/>
    <w:rsid w:val="00004483"/>
    <w:rsid w:val="00062CB1"/>
    <w:rsid w:val="000A21AF"/>
    <w:rsid w:val="000F1CE7"/>
    <w:rsid w:val="001F5519"/>
    <w:rsid w:val="00295152"/>
    <w:rsid w:val="002D41A5"/>
    <w:rsid w:val="002E41FA"/>
    <w:rsid w:val="00330131"/>
    <w:rsid w:val="00387706"/>
    <w:rsid w:val="003D4150"/>
    <w:rsid w:val="003F4411"/>
    <w:rsid w:val="004009AD"/>
    <w:rsid w:val="00493CC4"/>
    <w:rsid w:val="004A41E6"/>
    <w:rsid w:val="00506A90"/>
    <w:rsid w:val="00563A2E"/>
    <w:rsid w:val="0058715B"/>
    <w:rsid w:val="005C190A"/>
    <w:rsid w:val="005F1831"/>
    <w:rsid w:val="00600B29"/>
    <w:rsid w:val="00644050"/>
    <w:rsid w:val="00743365"/>
    <w:rsid w:val="007C62F9"/>
    <w:rsid w:val="007D4691"/>
    <w:rsid w:val="00840B4C"/>
    <w:rsid w:val="0090352B"/>
    <w:rsid w:val="00937FAD"/>
    <w:rsid w:val="0095233D"/>
    <w:rsid w:val="00AC22A7"/>
    <w:rsid w:val="00B06E61"/>
    <w:rsid w:val="00B44C65"/>
    <w:rsid w:val="00B47BA1"/>
    <w:rsid w:val="00D11208"/>
    <w:rsid w:val="00D33AD4"/>
    <w:rsid w:val="00DE5A0B"/>
    <w:rsid w:val="00E113B9"/>
    <w:rsid w:val="00E126FA"/>
    <w:rsid w:val="00E70331"/>
    <w:rsid w:val="00E865CE"/>
    <w:rsid w:val="00EB0EAC"/>
    <w:rsid w:val="00F900AD"/>
    <w:rsid w:val="00FB0143"/>
    <w:rsid w:val="00FC6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6C2B"/>
  <w15:docId w15:val="{BE8D2091-E019-4C02-9682-545D775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outlineLvl w:val="0"/>
    </w:pPr>
    <w:rPr>
      <w:color w:val="1C4587"/>
      <w:sz w:val="40"/>
      <w:szCs w:val="40"/>
    </w:rPr>
  </w:style>
  <w:style w:type="paragraph" w:styleId="Nadpis2">
    <w:name w:val="heading 2"/>
    <w:basedOn w:val="Normln"/>
    <w:next w:val="Normln"/>
    <w:uiPriority w:val="9"/>
    <w:unhideWhenUsed/>
    <w:qFormat/>
    <w:pPr>
      <w:keepNext/>
      <w:keepLines/>
      <w:spacing w:before="360" w:after="120"/>
      <w:outlineLvl w:val="1"/>
    </w:pPr>
    <w:rPr>
      <w:color w:val="1C4587"/>
      <w:sz w:val="36"/>
      <w:szCs w:val="36"/>
    </w:rPr>
  </w:style>
  <w:style w:type="paragraph" w:styleId="Nadpis3">
    <w:name w:val="heading 3"/>
    <w:basedOn w:val="Normln"/>
    <w:next w:val="Normln"/>
    <w:uiPriority w:val="9"/>
    <w:unhideWhenUsed/>
    <w:qFormat/>
    <w:pPr>
      <w:keepNext/>
      <w:keepLines/>
      <w:spacing w:before="320" w:after="80"/>
      <w:outlineLvl w:val="2"/>
    </w:pPr>
    <w:rPr>
      <w:color w:val="1C4587"/>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tcPr>
      <w:shd w:val="clear" w:color="auto" w:fill="FFFFFF"/>
    </w:tcPr>
  </w:style>
  <w:style w:type="table" w:customStyle="1" w:styleId="a3">
    <w:basedOn w:val="TableNormal"/>
    <w:tblPr>
      <w:tblStyleRowBandSize w:val="1"/>
      <w:tblStyleColBandSize w:val="1"/>
      <w:tblCellMar>
        <w:left w:w="115" w:type="dxa"/>
        <w:right w:w="115" w:type="dxa"/>
      </w:tblCellMar>
    </w:tblPr>
    <w:tcPr>
      <w:shd w:val="clear" w:color="auto" w:fill="FFFFFF"/>
    </w:tcPr>
  </w:style>
  <w:style w:type="table" w:customStyle="1" w:styleId="a4">
    <w:basedOn w:val="TableNormal"/>
    <w:tblPr>
      <w:tblStyleRowBandSize w:val="1"/>
      <w:tblStyleColBandSize w:val="1"/>
      <w:tblCellMar>
        <w:left w:w="115" w:type="dxa"/>
        <w:right w:w="115"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tcPr>
      <w:shd w:val="clear" w:color="auto" w:fill="FFFFFF"/>
    </w:tcPr>
  </w:style>
  <w:style w:type="table" w:customStyle="1" w:styleId="a6">
    <w:basedOn w:val="TableNormal"/>
    <w:tblPr>
      <w:tblStyleRowBandSize w:val="1"/>
      <w:tblStyleColBandSize w:val="1"/>
      <w:tblCellMar>
        <w:left w:w="115" w:type="dxa"/>
        <w:right w:w="115" w:type="dxa"/>
      </w:tblCellMar>
    </w:tblPr>
    <w:tcPr>
      <w:shd w:val="clear" w:color="auto" w:fill="FFFFFF"/>
    </w:tcPr>
  </w:style>
  <w:style w:type="table" w:customStyle="1" w:styleId="a7">
    <w:basedOn w:val="TableNormal"/>
    <w:tblPr>
      <w:tblStyleRowBandSize w:val="1"/>
      <w:tblStyleColBandSize w:val="1"/>
      <w:tblCellMar>
        <w:left w:w="115" w:type="dxa"/>
        <w:right w:w="115" w:type="dxa"/>
      </w:tblCellMar>
    </w:tblPr>
    <w:tcPr>
      <w:shd w:val="clear" w:color="auto" w:fill="FFFFFF"/>
    </w:tcPr>
  </w:style>
  <w:style w:type="table" w:customStyle="1" w:styleId="a8">
    <w:basedOn w:val="TableNormal"/>
    <w:tblPr>
      <w:tblStyleRowBandSize w:val="1"/>
      <w:tblStyleColBandSize w:val="1"/>
      <w:tblCellMar>
        <w:left w:w="115" w:type="dxa"/>
        <w:right w:w="115"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tcPr>
      <w:shd w:val="clear" w:color="auto" w:fill="FFFFFF"/>
    </w:tcPr>
  </w:style>
  <w:style w:type="table" w:customStyle="1" w:styleId="aa">
    <w:basedOn w:val="TableNormal"/>
    <w:tblPr>
      <w:tblStyleRowBandSize w:val="1"/>
      <w:tblStyleColBandSize w:val="1"/>
      <w:tblCellMar>
        <w:left w:w="115" w:type="dxa"/>
        <w:right w:w="115" w:type="dxa"/>
      </w:tblCellMar>
    </w:tblPr>
    <w:tcPr>
      <w:shd w:val="clear" w:color="auto" w:fill="FFFFFF"/>
    </w:tcPr>
  </w:style>
  <w:style w:type="table" w:customStyle="1" w:styleId="ab">
    <w:basedOn w:val="TableNormal"/>
    <w:tblPr>
      <w:tblStyleRowBandSize w:val="1"/>
      <w:tblStyleColBandSize w:val="1"/>
      <w:tblCellMar>
        <w:left w:w="115" w:type="dxa"/>
        <w:right w:w="115" w:type="dxa"/>
      </w:tblCellMar>
    </w:tblPr>
    <w:tcPr>
      <w:shd w:val="clear" w:color="auto" w:fill="FFFFFF"/>
    </w:tcPr>
  </w:style>
  <w:style w:type="table" w:customStyle="1" w:styleId="ac">
    <w:basedOn w:val="TableNormal"/>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Revize">
    <w:name w:val="Revision"/>
    <w:hidden/>
    <w:uiPriority w:val="99"/>
    <w:semiHidden/>
    <w:rsid w:val="007D4691"/>
    <w:pPr>
      <w:spacing w:line="240" w:lineRule="auto"/>
    </w:pPr>
  </w:style>
  <w:style w:type="character" w:styleId="Odkaznakoment">
    <w:name w:val="annotation reference"/>
    <w:basedOn w:val="Standardnpsmoodstavce"/>
    <w:uiPriority w:val="99"/>
    <w:semiHidden/>
    <w:unhideWhenUsed/>
    <w:rsid w:val="00387706"/>
    <w:rPr>
      <w:sz w:val="16"/>
      <w:szCs w:val="16"/>
    </w:rPr>
  </w:style>
  <w:style w:type="paragraph" w:styleId="Textkomente">
    <w:name w:val="annotation text"/>
    <w:basedOn w:val="Normln"/>
    <w:link w:val="TextkomenteChar"/>
    <w:uiPriority w:val="99"/>
    <w:semiHidden/>
    <w:unhideWhenUsed/>
    <w:rsid w:val="00387706"/>
    <w:pPr>
      <w:spacing w:line="240" w:lineRule="auto"/>
    </w:pPr>
    <w:rPr>
      <w:sz w:val="20"/>
      <w:szCs w:val="20"/>
    </w:rPr>
  </w:style>
  <w:style w:type="character" w:customStyle="1" w:styleId="TextkomenteChar">
    <w:name w:val="Text komentáře Char"/>
    <w:basedOn w:val="Standardnpsmoodstavce"/>
    <w:link w:val="Textkomente"/>
    <w:uiPriority w:val="99"/>
    <w:semiHidden/>
    <w:rsid w:val="00387706"/>
    <w:rPr>
      <w:sz w:val="20"/>
      <w:szCs w:val="20"/>
    </w:rPr>
  </w:style>
  <w:style w:type="paragraph" w:styleId="Pedmtkomente">
    <w:name w:val="annotation subject"/>
    <w:basedOn w:val="Textkomente"/>
    <w:next w:val="Textkomente"/>
    <w:link w:val="PedmtkomenteChar"/>
    <w:uiPriority w:val="99"/>
    <w:semiHidden/>
    <w:unhideWhenUsed/>
    <w:rsid w:val="00387706"/>
    <w:rPr>
      <w:b/>
      <w:bCs/>
    </w:rPr>
  </w:style>
  <w:style w:type="character" w:customStyle="1" w:styleId="PedmtkomenteChar">
    <w:name w:val="Předmět komentáře Char"/>
    <w:basedOn w:val="TextkomenteChar"/>
    <w:link w:val="Pedmtkomente"/>
    <w:uiPriority w:val="99"/>
    <w:semiHidden/>
    <w:rsid w:val="00387706"/>
    <w:rPr>
      <w:b/>
      <w:bCs/>
      <w:sz w:val="20"/>
      <w:szCs w:val="20"/>
    </w:rPr>
  </w:style>
  <w:style w:type="paragraph" w:styleId="Textbubliny">
    <w:name w:val="Balloon Text"/>
    <w:basedOn w:val="Normln"/>
    <w:link w:val="TextbublinyChar"/>
    <w:uiPriority w:val="99"/>
    <w:semiHidden/>
    <w:unhideWhenUsed/>
    <w:rsid w:val="0038770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7706"/>
    <w:rPr>
      <w:rFonts w:ascii="Segoe UI" w:hAnsi="Segoe UI" w:cs="Segoe UI"/>
      <w:sz w:val="18"/>
      <w:szCs w:val="18"/>
    </w:rPr>
  </w:style>
  <w:style w:type="character" w:styleId="Hypertextovodkaz">
    <w:name w:val="Hyperlink"/>
    <w:basedOn w:val="Standardnpsmoodstavce"/>
    <w:uiPriority w:val="99"/>
    <w:unhideWhenUsed/>
    <w:rsid w:val="000F1CE7"/>
    <w:rPr>
      <w:color w:val="0000FF" w:themeColor="hyperlink"/>
      <w:u w:val="single"/>
    </w:rPr>
  </w:style>
  <w:style w:type="character" w:customStyle="1" w:styleId="Nevyeenzmnka1">
    <w:name w:val="Nevyřešená zmínka1"/>
    <w:basedOn w:val="Standardnpsmoodstavce"/>
    <w:uiPriority w:val="99"/>
    <w:semiHidden/>
    <w:unhideWhenUsed/>
    <w:rsid w:val="000F1CE7"/>
    <w:rPr>
      <w:color w:val="605E5C"/>
      <w:shd w:val="clear" w:color="auto" w:fill="E1DFDD"/>
    </w:rPr>
  </w:style>
  <w:style w:type="character" w:styleId="Nevyeenzmnka">
    <w:name w:val="Unresolved Mention"/>
    <w:basedOn w:val="Standardnpsmoodstavce"/>
    <w:uiPriority w:val="99"/>
    <w:semiHidden/>
    <w:unhideWhenUsed/>
    <w:rsid w:val="00F9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chod@tszlin.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kum.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dchod@tszlin.cz" TargetMode="External"/><Relationship Id="rId4" Type="http://schemas.openxmlformats.org/officeDocument/2006/relationships/webSettings" Target="webSettings.xml"/><Relationship Id="rId9" Type="http://schemas.openxmlformats.org/officeDocument/2006/relationships/hyperlink" Target="mailto:podchod@tszlin.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arku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5838</Words>
  <Characters>34448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Škrábalová Ivana</dc:creator>
  <cp:lastModifiedBy>NIkola Boďová</cp:lastModifiedBy>
  <cp:revision>6</cp:revision>
  <cp:lastPrinted>2023-08-30T08:42:00Z</cp:lastPrinted>
  <dcterms:created xsi:type="dcterms:W3CDTF">2023-09-14T08:26:00Z</dcterms:created>
  <dcterms:modified xsi:type="dcterms:W3CDTF">2023-10-16T13:57:00Z</dcterms:modified>
</cp:coreProperties>
</file>