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A5" w:rsidRDefault="0053693E">
      <w:pPr>
        <w:pStyle w:val="Style2"/>
        <w:shd w:val="clear" w:color="auto" w:fill="auto"/>
        <w:spacing w:after="244"/>
      </w:pPr>
      <w:r>
        <w:t xml:space="preserve">Podmínky pro realizaci FVE dle Studie stavebně technologického řešení </w:t>
      </w:r>
      <w:proofErr w:type="spellStart"/>
      <w:r>
        <w:t>fotovoltaické</w:t>
      </w:r>
      <w:proofErr w:type="spellEnd"/>
      <w:r>
        <w:t xml:space="preserve"> elektrárny, zpracované PORSENNA o.p.s., se sídlem Praha 4, Bystřická 522/2, PSČ 14000, IČO: 27172392</w:t>
      </w:r>
    </w:p>
    <w:p w:rsidR="008404A5" w:rsidRDefault="0053693E" w:rsidP="00DC7A7C">
      <w:pPr>
        <w:pStyle w:val="Style4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129"/>
      </w:pPr>
      <w:r>
        <w:t xml:space="preserve">této studii musí měnič nebo kombinace jednotlivých měničů dosahovat vstupního </w:t>
      </w:r>
      <w:r>
        <w:rPr>
          <w:lang w:val="en-US" w:eastAsia="en-US" w:bidi="en-US"/>
        </w:rPr>
        <w:t xml:space="preserve">DC </w:t>
      </w:r>
      <w:r>
        <w:t>výkonu při STC</w:t>
      </w:r>
      <w:r>
        <w:t xml:space="preserve"> &gt;</w:t>
      </w:r>
      <w:r>
        <w:t xml:space="preserve"> instalovaný výkon FV panelů pro optimální využití energie.</w:t>
      </w:r>
    </w:p>
    <w:p w:rsidR="008404A5" w:rsidRDefault="0053693E">
      <w:pPr>
        <w:pStyle w:val="Style4"/>
        <w:numPr>
          <w:ilvl w:val="0"/>
          <w:numId w:val="1"/>
        </w:numPr>
        <w:shd w:val="clear" w:color="auto" w:fill="auto"/>
        <w:tabs>
          <w:tab w:val="left" w:pos="295"/>
        </w:tabs>
        <w:spacing w:before="0" w:after="464" w:line="278" w:lineRule="exact"/>
      </w:pPr>
      <w:r>
        <w:t>této studii bylo pro návrh použito celkem 9 měničů o nominálním výstupním výkonu AC 10000 VA. Speci</w:t>
      </w:r>
      <w:r>
        <w:t>fikace měničů uvádí Tabulka 5.</w:t>
      </w:r>
    </w:p>
    <w:p w:rsidR="008404A5" w:rsidRDefault="0053693E">
      <w:pPr>
        <w:pStyle w:val="Style6"/>
        <w:framePr w:w="5726" w:wrap="notBeside" w:vAnchor="text" w:hAnchor="text" w:y="1"/>
        <w:shd w:val="clear" w:color="auto" w:fill="auto"/>
      </w:pPr>
      <w:r>
        <w:rPr>
          <w:rStyle w:val="CharStyle8"/>
          <w:b/>
          <w:bCs/>
        </w:rPr>
        <w:t>Tabulka 5 Specifikace navržených měničů pro účely této stu</w:t>
      </w:r>
      <w:r>
        <w:t>die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4"/>
        <w:gridCol w:w="1253"/>
      </w:tblGrid>
      <w:tr w:rsidR="008404A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</w:pPr>
            <w:r>
              <w:rPr>
                <w:rStyle w:val="CharStyle9"/>
              </w:rPr>
              <w:t xml:space="preserve">Vstupní </w:t>
            </w:r>
            <w:r>
              <w:rPr>
                <w:rStyle w:val="CharStyle9"/>
                <w:lang w:val="en-US" w:eastAsia="en-US" w:bidi="en-US"/>
              </w:rPr>
              <w:t xml:space="preserve">DC </w:t>
            </w:r>
            <w:r>
              <w:rPr>
                <w:rStyle w:val="CharStyle9"/>
              </w:rPr>
              <w:t>výkon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  <w:ind w:left="160"/>
            </w:pPr>
            <w:r>
              <w:rPr>
                <w:rStyle w:val="CharStyle9"/>
              </w:rPr>
              <w:t>26 000 W</w:t>
            </w:r>
          </w:p>
        </w:tc>
      </w:tr>
      <w:tr w:rsidR="008404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</w:pPr>
            <w:r>
              <w:rPr>
                <w:rStyle w:val="CharStyle9"/>
              </w:rPr>
              <w:t>Nominální výstupní výkon AC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  <w:ind w:left="160"/>
            </w:pPr>
            <w:r>
              <w:rPr>
                <w:rStyle w:val="CharStyle9"/>
              </w:rPr>
              <w:t>10 000 VA</w:t>
            </w:r>
          </w:p>
        </w:tc>
      </w:tr>
      <w:tr w:rsidR="008404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</w:pPr>
            <w:r>
              <w:rPr>
                <w:rStyle w:val="CharStyle9"/>
              </w:rPr>
              <w:t>Výstupní napětí AC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  <w:ind w:left="160"/>
            </w:pPr>
            <w:r>
              <w:rPr>
                <w:rStyle w:val="CharStyle9"/>
              </w:rPr>
              <w:t>400/230 V</w:t>
            </w:r>
          </w:p>
        </w:tc>
      </w:tr>
      <w:tr w:rsidR="008404A5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4A5" w:rsidRDefault="00DC7A7C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</w:pPr>
            <w:r>
              <w:rPr>
                <w:rStyle w:val="CharStyle9"/>
              </w:rPr>
              <w:t>S</w:t>
            </w:r>
            <w:r w:rsidR="0053693E">
              <w:rPr>
                <w:rStyle w:val="CharStyle9"/>
              </w:rPr>
              <w:t>tudie stave</w:t>
            </w:r>
            <w:r>
              <w:rPr>
                <w:rStyle w:val="CharStyle9"/>
              </w:rPr>
              <w:t>bně technologického řešení FVE (textová část)</w:t>
            </w:r>
            <w:bookmarkStart w:id="0" w:name="_GoBack"/>
            <w:bookmarkEnd w:id="0"/>
          </w:p>
        </w:tc>
      </w:tr>
      <w:tr w:rsidR="008404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32" w:lineRule="exact"/>
            </w:pPr>
            <w:r>
              <w:rPr>
                <w:rStyle w:val="CharStyle10"/>
              </w:rPr>
              <w:t xml:space="preserve">Max. </w:t>
            </w:r>
            <w:r>
              <w:rPr>
                <w:rStyle w:val="CharStyle10"/>
              </w:rPr>
              <w:t>průběžný výstu</w:t>
            </w:r>
            <w:r>
              <w:rPr>
                <w:rStyle w:val="CharStyle10"/>
              </w:rPr>
              <w:t>p</w:t>
            </w:r>
            <w:r>
              <w:rPr>
                <w:rStyle w:val="CharStyle10"/>
              </w:rPr>
              <w:t>ní proud (na fázi)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</w:pPr>
            <w:r>
              <w:rPr>
                <w:rStyle w:val="CharStyle11"/>
              </w:rPr>
              <w:t xml:space="preserve">30 </w:t>
            </w:r>
            <w:r>
              <w:rPr>
                <w:rStyle w:val="CharStyle9"/>
              </w:rPr>
              <w:t>A</w:t>
            </w:r>
          </w:p>
        </w:tc>
      </w:tr>
      <w:tr w:rsidR="008404A5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32" w:lineRule="exact"/>
            </w:pPr>
            <w:r>
              <w:rPr>
                <w:rStyle w:val="CharStyle10"/>
              </w:rPr>
              <w:t>Účinnost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4A5" w:rsidRDefault="0053693E">
            <w:pPr>
              <w:pStyle w:val="Style4"/>
              <w:framePr w:w="5726" w:wrap="notBeside" w:vAnchor="text" w:hAnchor="text" w:y="1"/>
              <w:shd w:val="clear" w:color="auto" w:fill="auto"/>
              <w:spacing w:before="0" w:after="0" w:line="244" w:lineRule="exact"/>
            </w:pPr>
            <w:r>
              <w:rPr>
                <w:rStyle w:val="CharStyle12"/>
              </w:rPr>
              <w:t>90,4%</w:t>
            </w:r>
          </w:p>
        </w:tc>
      </w:tr>
    </w:tbl>
    <w:p w:rsidR="008404A5" w:rsidRDefault="008404A5">
      <w:pPr>
        <w:framePr w:w="5726" w:wrap="notBeside" w:vAnchor="text" w:hAnchor="text" w:y="1"/>
        <w:rPr>
          <w:sz w:val="2"/>
          <w:szCs w:val="2"/>
        </w:rPr>
      </w:pPr>
    </w:p>
    <w:p w:rsidR="008404A5" w:rsidRDefault="008404A5">
      <w:pPr>
        <w:rPr>
          <w:sz w:val="2"/>
          <w:szCs w:val="2"/>
        </w:rPr>
      </w:pPr>
    </w:p>
    <w:p w:rsidR="008404A5" w:rsidRDefault="008404A5">
      <w:pPr>
        <w:rPr>
          <w:sz w:val="2"/>
          <w:szCs w:val="2"/>
        </w:rPr>
      </w:pPr>
    </w:p>
    <w:sectPr w:rsidR="008404A5">
      <w:pgSz w:w="11909" w:h="16838"/>
      <w:pgMar w:top="1366" w:right="1492" w:bottom="1366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3E" w:rsidRDefault="0053693E">
      <w:r>
        <w:separator/>
      </w:r>
    </w:p>
  </w:endnote>
  <w:endnote w:type="continuationSeparator" w:id="0">
    <w:p w:rsidR="0053693E" w:rsidRDefault="0053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3E" w:rsidRDefault="0053693E"/>
  </w:footnote>
  <w:footnote w:type="continuationSeparator" w:id="0">
    <w:p w:rsidR="0053693E" w:rsidRDefault="005369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F13D6"/>
    <w:multiLevelType w:val="multilevel"/>
    <w:tmpl w:val="558433F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04A5"/>
    <w:rsid w:val="0053693E"/>
    <w:rsid w:val="008404A5"/>
    <w:rsid w:val="00D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9">
    <w:name w:val="Char Style 9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">
    <w:name w:val="Char Style 1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A42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A3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2">
    <w:name w:val="Char Style 12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A42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40" w:line="245" w:lineRule="exact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240" w:after="160" w:line="240" w:lineRule="exact"/>
    </w:pPr>
  </w:style>
  <w:style w:type="paragraph" w:customStyle="1" w:styleId="Style6">
    <w:name w:val="Style 6"/>
    <w:basedOn w:val="Normln"/>
    <w:link w:val="CharStyle7"/>
    <w:pPr>
      <w:shd w:val="clear" w:color="auto" w:fill="FFFFFF"/>
      <w:spacing w:line="244" w:lineRule="exact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cp:lastModifiedBy>Jakešová Barbora</cp:lastModifiedBy>
  <cp:revision>2</cp:revision>
  <dcterms:created xsi:type="dcterms:W3CDTF">2023-10-16T12:33:00Z</dcterms:created>
  <dcterms:modified xsi:type="dcterms:W3CDTF">2023-10-16T12:35:00Z</dcterms:modified>
</cp:coreProperties>
</file>