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425"/>
        <w:ind w:left="11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Seznam částí objektu DS Háje po</w:t>
        <w:br/>
        <w:t>provedené rekonstrukci</w:t>
        <w:br/>
        <w:t>elektroinstalací</w:t>
      </w:r>
      <w:bookmarkEnd w:id="0"/>
    </w:p>
    <w:tbl>
      <w:tblPr>
        <w:tblOverlap w:val="never"/>
        <w:tblLayout w:type="fixed"/>
        <w:jc w:val="center"/>
      </w:tblPr>
      <w:tblGrid>
        <w:gridCol w:w="5021"/>
        <w:gridCol w:w="1934"/>
        <w:gridCol w:w="1613"/>
        <w:gridCol w:w="1531"/>
        <w:gridCol w:w="4666"/>
      </w:tblGrid>
      <w:tr>
        <w:trPr>
          <w:trHeight w:val="230" w:hRule="exact"/>
        </w:trPr>
        <w:tc>
          <w:tcPr>
            <w:shd w:val="clear" w:color="auto" w:fill="D8E4B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část komplexu</w:t>
            </w:r>
          </w:p>
        </w:tc>
        <w:tc>
          <w:tcPr>
            <w:shd w:val="clear" w:color="auto" w:fill="D8E4B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6"/>
              </w:rPr>
              <w:t>přesné místo</w:t>
            </w:r>
          </w:p>
        </w:tc>
        <w:tc>
          <w:tcPr>
            <w:shd w:val="clear" w:color="auto" w:fill="D8E4B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6"/>
              </w:rPr>
              <w:t>období realizace</w:t>
            </w:r>
          </w:p>
        </w:tc>
        <w:tc>
          <w:tcPr>
            <w:shd w:val="clear" w:color="auto" w:fill="D8E4B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6"/>
              </w:rPr>
              <w:t>silno/slabo</w:t>
            </w:r>
          </w:p>
        </w:tc>
        <w:tc>
          <w:tcPr>
            <w:shd w:val="clear" w:color="auto" w:fill="D8E4BD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poznámka</w:t>
            </w:r>
          </w:p>
        </w:tc>
      </w:tr>
      <w:tr>
        <w:trPr>
          <w:trHeight w:val="221" w:hRule="exact"/>
        </w:trPr>
        <w:tc>
          <w:tcPr>
            <w:shd w:val="clear" w:color="auto" w:fill="B8CCE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budova 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 xml:space="preserve">budova </w:t>
            </w:r>
            <w:r>
              <w:rPr>
                <w:rStyle w:val="CharStyle8"/>
              </w:rPr>
              <w:t>AI - hlavní vstup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vrátnice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 xml:space="preserve">budova </w:t>
            </w:r>
            <w:r>
              <w:rPr>
                <w:rStyle w:val="CharStyle8"/>
              </w:rPr>
              <w:t>AI - kuchyně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kuchyně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 xml:space="preserve">budova </w:t>
            </w:r>
            <w:r>
              <w:rPr>
                <w:rStyle w:val="CharStyle8"/>
              </w:rPr>
              <w:t>AI - společenský sál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sál, 1. NP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8"/>
              </w:rPr>
              <w:t>silno 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 xml:space="preserve">budova </w:t>
            </w:r>
            <w:r>
              <w:rPr>
                <w:rStyle w:val="CharStyle8"/>
              </w:rPr>
              <w:t>AI - prostory Rehabilitace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AI, přízemi za</w:t>
            </w:r>
          </w:p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vrátnici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 xml:space="preserve">budova </w:t>
            </w:r>
            <w:r>
              <w:rPr>
                <w:rStyle w:val="CharStyle8"/>
              </w:rPr>
              <w:t xml:space="preserve">AI - soc. zařízeni v administr. části, soc. zařízeni pro návštěvníky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8"/>
              </w:rPr>
              <w:t>budova AI, WC u kanceláři, budova A2 -WC naproti výtahu u sesterny 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v plánu r. 2023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Ředitelna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Finanční účtárna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B8CCE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budova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A2 - vestavba podkroví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A2, 4.NP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A2 - prádelna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A2, l.PP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A2 - kotelna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A2. 1PP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A2 - denní stacionář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A2, l.PP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AO- všechny pokoje , celkem 12 pokojů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odd.</w:t>
              <w:tab/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AI- všechny pokoje (14 pokojů)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bude součásti inv akce Rekonstrukce pokojů na </w:t>
            </w: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 xml:space="preserve">AI </w:t>
            </w:r>
            <w:r>
              <w:rPr>
                <w:rStyle w:val="CharStyle8"/>
                <w:lang w:val="en-US" w:eastAsia="en-US" w:bidi="en-US"/>
              </w:rPr>
              <w:t xml:space="preserve">a </w:t>
            </w:r>
            <w:r>
              <w:rPr>
                <w:rStyle w:val="CharStyle8"/>
              </w:rPr>
              <w:t>A2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A2- všechny pokoje (14 pokojů)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bude součásti inv akce Rekonstrukce pokojů na </w:t>
            </w: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 xml:space="preserve">AI </w:t>
            </w:r>
            <w:r>
              <w:rPr>
                <w:rStyle w:val="CharStyle8"/>
                <w:lang w:val="en-US" w:eastAsia="en-US" w:bidi="en-US"/>
              </w:rPr>
              <w:t xml:space="preserve">a </w:t>
            </w:r>
            <w:r>
              <w:rPr>
                <w:rStyle w:val="CharStyle8"/>
              </w:rPr>
              <w:t>A2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kancelář aktivizace na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Sociální zařízeni pro veřejnost (naproti výtahu) -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AO, AI,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AO, AI,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Kuchyňka pro personál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AI,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AI,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kuchyňka </w:t>
            </w: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 xml:space="preserve">AI </w:t>
            </w:r>
            <w:r>
              <w:rPr>
                <w:rStyle w:val="CharStyle8"/>
                <w:lang w:val="en-US" w:eastAsia="en-US" w:bidi="en-US"/>
              </w:rPr>
              <w:t xml:space="preserve">a </w:t>
            </w:r>
            <w:r>
              <w:rPr>
                <w:rStyle w:val="CharStyle8"/>
              </w:rPr>
              <w:t>A2 - pouze kuchyňské linky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AI, A2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8"/>
              </w:rPr>
              <w:t>silnoproud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Multisenzorická místnost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sál ergoterapie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A2, l.PP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sesterna </w:t>
            </w: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 xml:space="preserve">AO, šatna, kuchyňka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budova A2, </w:t>
            </w: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>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v plánu r. 2023</w:t>
            </w:r>
          </w:p>
        </w:tc>
      </w:tr>
      <w:tr>
        <w:trPr>
          <w:trHeight w:val="221" w:hRule="exact"/>
        </w:trPr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FBFB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8CCE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budova A3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A3 -dílna údržby a garáž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A3 - Dětská skupina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A3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 xml:space="preserve">budovy </w:t>
            </w:r>
            <w:r>
              <w:rPr>
                <w:rStyle w:val="CharStyle8"/>
              </w:rPr>
              <w:t>A1/A2/A3/B - rekonstrukce evakuačního rozhlasu celého komplexu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8"/>
              </w:rPr>
              <w:t>r.2023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8"/>
              </w:rPr>
              <w:t>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7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framePr w:w="14774" w:wrap="notBeside" w:vAnchor="text" w:hAnchor="text" w:xAlign="center" w:y="1"/>
        <w:widowControl w:val="0"/>
        <w:keepNext w:val="0"/>
        <w:keepLines w:val="0"/>
        <w:shd w:val="clear" w:color="auto" w:fill="B8CCE4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Budova B</w:t>
      </w:r>
    </w:p>
    <w:tbl>
      <w:tblPr>
        <w:tblOverlap w:val="never"/>
        <w:tblLayout w:type="fixed"/>
        <w:jc w:val="center"/>
      </w:tblPr>
      <w:tblGrid>
        <w:gridCol w:w="5030"/>
        <w:gridCol w:w="1934"/>
        <w:gridCol w:w="1613"/>
        <w:gridCol w:w="1531"/>
        <w:gridCol w:w="4666"/>
      </w:tblGrid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Bl-pokoje č. 113, 117,124,125,126,127,128,129,130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>Bl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B2- pokoje č. 209, 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odd </w:t>
            </w:r>
            <w:r>
              <w:rPr>
                <w:rStyle w:val="CharStyle8"/>
              </w:rPr>
              <w:t>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Sesterna -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B0,B1,B2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 xml:space="preserve">Kuchyňka - </w:t>
            </w:r>
            <w:r>
              <w:rPr>
                <w:rStyle w:val="CharStyle8"/>
                <w:lang w:val="en-US" w:eastAsia="en-US" w:bidi="en-US"/>
              </w:rPr>
              <w:t xml:space="preserve">odd. </w:t>
            </w:r>
            <w:r>
              <w:rPr>
                <w:rStyle w:val="CharStyle8"/>
              </w:rPr>
              <w:t>B0,B1,B2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ubytovna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budova B 4. NP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8"/>
              </w:rPr>
              <w:t>silno + slaboproud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="147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04.08.2023</w:t>
      </w:r>
    </w:p>
    <w:p>
      <w:pPr>
        <w:framePr w:w="147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1171" w:left="1001" w:right="1059" w:bottom="13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Char Style 6"/>
    <w:basedOn w:val="CharStyle5"/>
    <w:rPr>
      <w:lang w:val="cs-CZ" w:eastAsia="cs-CZ" w:bidi="cs-CZ"/>
      <w:b/>
      <w:bCs/>
      <w:i/>
      <w:i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Char Style 7"/>
    <w:basedOn w:val="CharStyle5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Char Style 8"/>
    <w:basedOn w:val="CharStyle5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Char Style 10"/>
    <w:basedOn w:val="DefaultParagraphFont"/>
    <w:link w:val="Style9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  <w:outlineLvl w:val="0"/>
      <w:spacing w:after="480" w:line="27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Havrlent Tomáš</dc:creator>
  <cp:keywords/>
</cp:coreProperties>
</file>