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869C8" w14:textId="77777777" w:rsidR="00F22B52" w:rsidRDefault="00000000">
      <w:pPr>
        <w:pStyle w:val="Zkladntext1"/>
        <w:shd w:val="clear" w:color="auto" w:fill="auto"/>
        <w:spacing w:before="280" w:after="840" w:line="240" w:lineRule="auto"/>
        <w:ind w:right="640"/>
        <w:jc w:val="right"/>
      </w:pPr>
      <w:r>
        <w:t>Č.j. NGP / 1273/2022</w:t>
      </w:r>
    </w:p>
    <w:p w14:paraId="404869C9" w14:textId="77777777" w:rsidR="00F22B52" w:rsidRDefault="00000000">
      <w:pPr>
        <w:pStyle w:val="Titulektabulky0"/>
        <w:shd w:val="clear" w:color="auto" w:fill="auto"/>
        <w:rPr>
          <w:sz w:val="20"/>
          <w:szCs w:val="20"/>
        </w:rPr>
      </w:pPr>
      <w:r>
        <w:rPr>
          <w:b/>
          <w:bCs/>
          <w:sz w:val="20"/>
          <w:szCs w:val="20"/>
        </w:rPr>
        <w:t>Národní galerie v Praze</w:t>
      </w:r>
    </w:p>
    <w:tbl>
      <w:tblPr>
        <w:tblOverlap w:val="never"/>
        <w:tblW w:w="0" w:type="auto"/>
        <w:tblLayout w:type="fixed"/>
        <w:tblCellMar>
          <w:left w:w="10" w:type="dxa"/>
          <w:right w:w="10" w:type="dxa"/>
        </w:tblCellMar>
        <w:tblLook w:val="04A0" w:firstRow="1" w:lastRow="0" w:firstColumn="1" w:lastColumn="0" w:noHBand="0" w:noVBand="1"/>
      </w:tblPr>
      <w:tblGrid>
        <w:gridCol w:w="1282"/>
        <w:gridCol w:w="4066"/>
      </w:tblGrid>
      <w:tr w:rsidR="00F22B52" w14:paraId="404869CC" w14:textId="77777777">
        <w:tblPrEx>
          <w:tblCellMar>
            <w:top w:w="0" w:type="dxa"/>
            <w:bottom w:w="0" w:type="dxa"/>
          </w:tblCellMar>
        </w:tblPrEx>
        <w:trPr>
          <w:trHeight w:hRule="exact" w:val="259"/>
        </w:trPr>
        <w:tc>
          <w:tcPr>
            <w:tcW w:w="1282" w:type="dxa"/>
            <w:shd w:val="clear" w:color="auto" w:fill="FFFFFF"/>
            <w:vAlign w:val="bottom"/>
          </w:tcPr>
          <w:p w14:paraId="404869CA" w14:textId="77777777" w:rsidR="00F22B52" w:rsidRDefault="00000000">
            <w:pPr>
              <w:pStyle w:val="Jin0"/>
              <w:shd w:val="clear" w:color="auto" w:fill="auto"/>
              <w:spacing w:after="0" w:line="240" w:lineRule="auto"/>
            </w:pPr>
            <w:r>
              <w:t>sídlo:</w:t>
            </w:r>
          </w:p>
        </w:tc>
        <w:tc>
          <w:tcPr>
            <w:tcW w:w="4066" w:type="dxa"/>
            <w:shd w:val="clear" w:color="auto" w:fill="FFFFFF"/>
            <w:vAlign w:val="bottom"/>
          </w:tcPr>
          <w:p w14:paraId="404869CB" w14:textId="77777777" w:rsidR="00F22B52" w:rsidRDefault="00000000">
            <w:pPr>
              <w:pStyle w:val="Jin0"/>
              <w:shd w:val="clear" w:color="auto" w:fill="auto"/>
              <w:spacing w:after="0" w:line="240" w:lineRule="auto"/>
              <w:ind w:firstLine="140"/>
            </w:pPr>
            <w:r>
              <w:t>Staroměstské nám. 12, 110 15 Praha 1</w:t>
            </w:r>
          </w:p>
        </w:tc>
      </w:tr>
      <w:tr w:rsidR="00F22B52" w14:paraId="404869D1" w14:textId="77777777">
        <w:tblPrEx>
          <w:tblCellMar>
            <w:top w:w="0" w:type="dxa"/>
            <w:bottom w:w="0" w:type="dxa"/>
          </w:tblCellMar>
        </w:tblPrEx>
        <w:trPr>
          <w:trHeight w:hRule="exact" w:val="557"/>
        </w:trPr>
        <w:tc>
          <w:tcPr>
            <w:tcW w:w="1282" w:type="dxa"/>
            <w:shd w:val="clear" w:color="auto" w:fill="FFFFFF"/>
          </w:tcPr>
          <w:p w14:paraId="404869CD" w14:textId="77777777" w:rsidR="00F22B52" w:rsidRDefault="00000000">
            <w:pPr>
              <w:pStyle w:val="Jin0"/>
              <w:shd w:val="clear" w:color="auto" w:fill="auto"/>
              <w:spacing w:after="0" w:line="240" w:lineRule="auto"/>
            </w:pPr>
            <w:r>
              <w:t>IČ:</w:t>
            </w:r>
          </w:p>
          <w:p w14:paraId="404869CE" w14:textId="77777777" w:rsidR="00F22B52" w:rsidRDefault="00000000">
            <w:pPr>
              <w:pStyle w:val="Jin0"/>
              <w:shd w:val="clear" w:color="auto" w:fill="auto"/>
              <w:spacing w:after="0" w:line="240" w:lineRule="auto"/>
            </w:pPr>
            <w:r>
              <w:t>DIČ:</w:t>
            </w:r>
          </w:p>
        </w:tc>
        <w:tc>
          <w:tcPr>
            <w:tcW w:w="4066" w:type="dxa"/>
            <w:shd w:val="clear" w:color="auto" w:fill="FFFFFF"/>
          </w:tcPr>
          <w:p w14:paraId="404869CF" w14:textId="77777777" w:rsidR="00F22B52" w:rsidRDefault="00000000">
            <w:pPr>
              <w:pStyle w:val="Jin0"/>
              <w:shd w:val="clear" w:color="auto" w:fill="auto"/>
              <w:spacing w:after="0" w:line="240" w:lineRule="auto"/>
              <w:ind w:firstLine="140"/>
            </w:pPr>
            <w:r>
              <w:t>00023281</w:t>
            </w:r>
          </w:p>
          <w:p w14:paraId="404869D0" w14:textId="77777777" w:rsidR="00F22B52" w:rsidRDefault="00000000">
            <w:pPr>
              <w:pStyle w:val="Jin0"/>
              <w:shd w:val="clear" w:color="auto" w:fill="auto"/>
              <w:spacing w:after="0" w:line="240" w:lineRule="auto"/>
              <w:ind w:firstLine="140"/>
            </w:pPr>
            <w:r>
              <w:t>CZ00023281</w:t>
            </w:r>
          </w:p>
        </w:tc>
      </w:tr>
      <w:tr w:rsidR="00F22B52" w14:paraId="404869D4" w14:textId="77777777">
        <w:tblPrEx>
          <w:tblCellMar>
            <w:top w:w="0" w:type="dxa"/>
            <w:bottom w:w="0" w:type="dxa"/>
          </w:tblCellMar>
        </w:tblPrEx>
        <w:trPr>
          <w:trHeight w:hRule="exact" w:val="298"/>
        </w:trPr>
        <w:tc>
          <w:tcPr>
            <w:tcW w:w="1282" w:type="dxa"/>
            <w:shd w:val="clear" w:color="auto" w:fill="FFFFFF"/>
            <w:vAlign w:val="bottom"/>
          </w:tcPr>
          <w:p w14:paraId="404869D2" w14:textId="77777777" w:rsidR="00F22B52" w:rsidRDefault="00000000">
            <w:pPr>
              <w:pStyle w:val="Jin0"/>
              <w:shd w:val="clear" w:color="auto" w:fill="auto"/>
              <w:spacing w:after="0" w:line="240" w:lineRule="auto"/>
            </w:pPr>
            <w:r>
              <w:t>zastoupena:</w:t>
            </w:r>
          </w:p>
        </w:tc>
        <w:tc>
          <w:tcPr>
            <w:tcW w:w="4066" w:type="dxa"/>
            <w:shd w:val="clear" w:color="auto" w:fill="FFFFFF"/>
            <w:vAlign w:val="bottom"/>
          </w:tcPr>
          <w:p w14:paraId="404869D3" w14:textId="77777777" w:rsidR="00F22B52" w:rsidRDefault="00000000">
            <w:pPr>
              <w:pStyle w:val="Jin0"/>
              <w:shd w:val="clear" w:color="auto" w:fill="auto"/>
              <w:spacing w:after="0" w:line="240" w:lineRule="auto"/>
              <w:ind w:firstLine="140"/>
            </w:pPr>
            <w:r>
              <w:t>Janem Chmelíčkem</w:t>
            </w:r>
          </w:p>
        </w:tc>
      </w:tr>
    </w:tbl>
    <w:p w14:paraId="404869D5" w14:textId="3307C241" w:rsidR="00F22B52" w:rsidRDefault="00000000">
      <w:pPr>
        <w:pStyle w:val="Titulektabulky0"/>
        <w:shd w:val="clear" w:color="auto" w:fill="auto"/>
        <w:tabs>
          <w:tab w:val="left" w:pos="2074"/>
        </w:tabs>
      </w:pPr>
      <w:r>
        <w:t>bankovní spojení:</w:t>
      </w:r>
      <w:r>
        <w:tab/>
      </w:r>
      <w:r w:rsidR="009328D4">
        <w:t>XXXXXXXXXXXXX</w:t>
      </w:r>
    </w:p>
    <w:p w14:paraId="404869D6" w14:textId="4FB8B10F" w:rsidR="00F22B52" w:rsidRDefault="00000000">
      <w:pPr>
        <w:pStyle w:val="Titulektabulky0"/>
        <w:shd w:val="clear" w:color="auto" w:fill="auto"/>
        <w:tabs>
          <w:tab w:val="left" w:pos="2069"/>
        </w:tabs>
      </w:pPr>
      <w:r>
        <w:t>č. účtu:</w:t>
      </w:r>
      <w:r>
        <w:tab/>
      </w:r>
      <w:r w:rsidR="009328D4">
        <w:t>XXXXXXXXXXXXXXX</w:t>
      </w:r>
    </w:p>
    <w:p w14:paraId="404869D7" w14:textId="77777777" w:rsidR="00F22B52" w:rsidRDefault="00F22B52">
      <w:pPr>
        <w:spacing w:after="299" w:line="1" w:lineRule="exact"/>
      </w:pPr>
    </w:p>
    <w:p w14:paraId="404869D8" w14:textId="77777777" w:rsidR="00F22B52" w:rsidRDefault="00000000">
      <w:pPr>
        <w:pStyle w:val="Zkladntext1"/>
        <w:shd w:val="clear" w:color="auto" w:fill="auto"/>
        <w:spacing w:after="300" w:line="240" w:lineRule="auto"/>
        <w:rPr>
          <w:sz w:val="20"/>
          <w:szCs w:val="20"/>
        </w:rPr>
      </w:pPr>
      <w:r>
        <w:t xml:space="preserve">(dále jen </w:t>
      </w:r>
      <w:r>
        <w:rPr>
          <w:b/>
          <w:bCs/>
          <w:sz w:val="20"/>
          <w:szCs w:val="20"/>
        </w:rPr>
        <w:t>„NGP“)</w:t>
      </w:r>
    </w:p>
    <w:p w14:paraId="404869D9" w14:textId="77777777" w:rsidR="00F22B52" w:rsidRDefault="00000000">
      <w:pPr>
        <w:pStyle w:val="Zkladntext1"/>
        <w:shd w:val="clear" w:color="auto" w:fill="auto"/>
        <w:spacing w:after="300" w:line="240" w:lineRule="auto"/>
        <w:jc w:val="both"/>
      </w:pPr>
      <w:r>
        <w:t>a</w:t>
      </w:r>
    </w:p>
    <w:p w14:paraId="404869DA" w14:textId="77777777" w:rsidR="00F22B52" w:rsidRDefault="00000000">
      <w:pPr>
        <w:pStyle w:val="Titulektabulky0"/>
        <w:shd w:val="clear" w:color="auto" w:fill="auto"/>
        <w:rPr>
          <w:sz w:val="20"/>
          <w:szCs w:val="20"/>
        </w:rPr>
      </w:pPr>
      <w:r>
        <w:rPr>
          <w:b/>
          <w:bCs/>
          <w:sz w:val="20"/>
          <w:szCs w:val="20"/>
        </w:rPr>
        <w:t>Velvyslanectví Polské republiky - Polský institut v Praze</w:t>
      </w:r>
    </w:p>
    <w:tbl>
      <w:tblPr>
        <w:tblOverlap w:val="never"/>
        <w:tblW w:w="0" w:type="auto"/>
        <w:tblLayout w:type="fixed"/>
        <w:tblCellMar>
          <w:left w:w="10" w:type="dxa"/>
          <w:right w:w="10" w:type="dxa"/>
        </w:tblCellMar>
        <w:tblLook w:val="04A0" w:firstRow="1" w:lastRow="0" w:firstColumn="1" w:lastColumn="0" w:noHBand="0" w:noVBand="1"/>
      </w:tblPr>
      <w:tblGrid>
        <w:gridCol w:w="1282"/>
        <w:gridCol w:w="4066"/>
      </w:tblGrid>
      <w:tr w:rsidR="00F22B52" w14:paraId="404869DD" w14:textId="77777777">
        <w:tblPrEx>
          <w:tblCellMar>
            <w:top w:w="0" w:type="dxa"/>
            <w:bottom w:w="0" w:type="dxa"/>
          </w:tblCellMar>
        </w:tblPrEx>
        <w:trPr>
          <w:trHeight w:hRule="exact" w:val="235"/>
        </w:trPr>
        <w:tc>
          <w:tcPr>
            <w:tcW w:w="1282" w:type="dxa"/>
            <w:shd w:val="clear" w:color="auto" w:fill="FFFFFF"/>
          </w:tcPr>
          <w:p w14:paraId="404869DB" w14:textId="77777777" w:rsidR="00F22B52" w:rsidRDefault="00000000">
            <w:pPr>
              <w:pStyle w:val="Jin0"/>
              <w:shd w:val="clear" w:color="auto" w:fill="auto"/>
              <w:spacing w:after="0" w:line="240" w:lineRule="auto"/>
            </w:pPr>
            <w:r>
              <w:t>sídlo:</w:t>
            </w:r>
          </w:p>
        </w:tc>
        <w:tc>
          <w:tcPr>
            <w:tcW w:w="4066" w:type="dxa"/>
            <w:shd w:val="clear" w:color="auto" w:fill="FFFFFF"/>
          </w:tcPr>
          <w:p w14:paraId="404869DC" w14:textId="77777777" w:rsidR="00F22B52" w:rsidRDefault="00000000">
            <w:pPr>
              <w:pStyle w:val="Jin0"/>
              <w:shd w:val="clear" w:color="auto" w:fill="auto"/>
              <w:spacing w:after="0" w:line="240" w:lineRule="auto"/>
              <w:ind w:firstLine="140"/>
            </w:pPr>
            <w:r>
              <w:t>Malé náměstí 1, 110 00 Praha 1</w:t>
            </w:r>
          </w:p>
        </w:tc>
      </w:tr>
      <w:tr w:rsidR="00F22B52" w14:paraId="404869E1" w14:textId="77777777">
        <w:tblPrEx>
          <w:tblCellMar>
            <w:top w:w="0" w:type="dxa"/>
            <w:bottom w:w="0" w:type="dxa"/>
          </w:tblCellMar>
        </w:tblPrEx>
        <w:trPr>
          <w:trHeight w:hRule="exact" w:val="494"/>
        </w:trPr>
        <w:tc>
          <w:tcPr>
            <w:tcW w:w="1282" w:type="dxa"/>
            <w:shd w:val="clear" w:color="auto" w:fill="FFFFFF"/>
          </w:tcPr>
          <w:p w14:paraId="575C1705" w14:textId="77777777" w:rsidR="008A32EE" w:rsidRDefault="00000000">
            <w:pPr>
              <w:pStyle w:val="Jin0"/>
              <w:shd w:val="clear" w:color="auto" w:fill="auto"/>
              <w:spacing w:after="0" w:line="240" w:lineRule="auto"/>
            </w:pPr>
            <w:r>
              <w:t xml:space="preserve">1Č: </w:t>
            </w:r>
          </w:p>
          <w:p w14:paraId="404869DE" w14:textId="277BE710" w:rsidR="00F22B52" w:rsidRDefault="00000000">
            <w:pPr>
              <w:pStyle w:val="Jin0"/>
              <w:shd w:val="clear" w:color="auto" w:fill="auto"/>
              <w:spacing w:after="0" w:line="240" w:lineRule="auto"/>
            </w:pPr>
            <w:r>
              <w:t>DIČ:</w:t>
            </w:r>
          </w:p>
        </w:tc>
        <w:tc>
          <w:tcPr>
            <w:tcW w:w="4066" w:type="dxa"/>
            <w:shd w:val="clear" w:color="auto" w:fill="FFFFFF"/>
          </w:tcPr>
          <w:p w14:paraId="404869DF" w14:textId="77777777" w:rsidR="00F22B52" w:rsidRDefault="00000000">
            <w:pPr>
              <w:pStyle w:val="Jin0"/>
              <w:shd w:val="clear" w:color="auto" w:fill="auto"/>
              <w:spacing w:after="0" w:line="240" w:lineRule="auto"/>
              <w:ind w:firstLine="140"/>
            </w:pPr>
            <w:r>
              <w:t>00466964</w:t>
            </w:r>
          </w:p>
          <w:p w14:paraId="404869E0" w14:textId="77777777" w:rsidR="00F22B52" w:rsidRDefault="00000000">
            <w:pPr>
              <w:pStyle w:val="Jin0"/>
              <w:shd w:val="clear" w:color="auto" w:fill="auto"/>
              <w:spacing w:after="0" w:line="240" w:lineRule="auto"/>
              <w:ind w:firstLine="140"/>
            </w:pPr>
            <w:r>
              <w:t>CZ466964</w:t>
            </w:r>
          </w:p>
        </w:tc>
      </w:tr>
    </w:tbl>
    <w:p w14:paraId="404869E2" w14:textId="77777777" w:rsidR="00F22B52" w:rsidRDefault="00000000">
      <w:pPr>
        <w:pStyle w:val="Titulektabulky0"/>
        <w:shd w:val="clear" w:color="auto" w:fill="auto"/>
        <w:tabs>
          <w:tab w:val="left" w:pos="1368"/>
        </w:tabs>
      </w:pPr>
      <w:r>
        <w:t>zastoupený:</w:t>
      </w:r>
      <w:r>
        <w:tab/>
      </w:r>
      <w:r>
        <w:rPr>
          <w:lang w:val="en-US" w:eastAsia="en-US" w:bidi="en-US"/>
        </w:rPr>
        <w:t xml:space="preserve">Wojciech </w:t>
      </w:r>
      <w:r>
        <w:t>Bednarek</w:t>
      </w:r>
    </w:p>
    <w:p w14:paraId="66CCB1CF" w14:textId="42991A62" w:rsidR="005447D2" w:rsidRDefault="00000000">
      <w:pPr>
        <w:pStyle w:val="Titulektabulky0"/>
        <w:shd w:val="clear" w:color="auto" w:fill="auto"/>
        <w:tabs>
          <w:tab w:val="left" w:pos="1368"/>
        </w:tabs>
      </w:pPr>
      <w:r>
        <w:t xml:space="preserve">bankovní spojení: </w:t>
      </w:r>
      <w:r w:rsidR="00DF4FAE">
        <w:t>XXXX</w:t>
      </w:r>
    </w:p>
    <w:p w14:paraId="404869E3" w14:textId="4BCB76F9" w:rsidR="00F22B52" w:rsidRDefault="00000000">
      <w:pPr>
        <w:pStyle w:val="Titulektabulky0"/>
        <w:shd w:val="clear" w:color="auto" w:fill="auto"/>
        <w:tabs>
          <w:tab w:val="left" w:pos="1368"/>
        </w:tabs>
      </w:pPr>
      <w:r>
        <w:t>č.účtu:</w:t>
      </w:r>
      <w:r>
        <w:tab/>
      </w:r>
      <w:r w:rsidR="009328D4">
        <w:t>XXXXXXXXXXXX</w:t>
      </w:r>
    </w:p>
    <w:p w14:paraId="404869E4" w14:textId="77777777" w:rsidR="00F22B52" w:rsidRDefault="00F22B52">
      <w:pPr>
        <w:spacing w:after="299" w:line="1" w:lineRule="exact"/>
      </w:pPr>
    </w:p>
    <w:p w14:paraId="404869E5" w14:textId="77777777" w:rsidR="00F22B52" w:rsidRDefault="00000000">
      <w:pPr>
        <w:pStyle w:val="Zkladntext1"/>
        <w:shd w:val="clear" w:color="auto" w:fill="auto"/>
        <w:spacing w:after="840" w:line="240" w:lineRule="auto"/>
        <w:rPr>
          <w:sz w:val="20"/>
          <w:szCs w:val="20"/>
        </w:rPr>
      </w:pPr>
      <w:r>
        <w:t xml:space="preserve">(dále jen </w:t>
      </w:r>
      <w:r>
        <w:rPr>
          <w:b/>
          <w:bCs/>
          <w:sz w:val="20"/>
          <w:szCs w:val="20"/>
        </w:rPr>
        <w:t>„Partner“)</w:t>
      </w:r>
    </w:p>
    <w:p w14:paraId="404869E6" w14:textId="77777777" w:rsidR="00F22B52" w:rsidRDefault="00000000">
      <w:pPr>
        <w:pStyle w:val="Zkladntext1"/>
        <w:shd w:val="clear" w:color="auto" w:fill="auto"/>
        <w:spacing w:after="520" w:line="240" w:lineRule="auto"/>
        <w:jc w:val="center"/>
      </w:pPr>
      <w:r>
        <w:t>uzavírají tuto</w:t>
      </w:r>
    </w:p>
    <w:p w14:paraId="404869E7" w14:textId="77777777" w:rsidR="00F22B52" w:rsidRDefault="00000000">
      <w:pPr>
        <w:pStyle w:val="Zkladntext1"/>
        <w:shd w:val="clear" w:color="auto" w:fill="auto"/>
        <w:spacing w:after="80" w:line="240" w:lineRule="auto"/>
        <w:jc w:val="center"/>
        <w:rPr>
          <w:sz w:val="20"/>
          <w:szCs w:val="20"/>
        </w:rPr>
      </w:pPr>
      <w:r>
        <w:rPr>
          <w:b/>
          <w:bCs/>
          <w:sz w:val="20"/>
          <w:szCs w:val="20"/>
        </w:rPr>
        <w:t>SMLOUVU O VZÁJEMNÉ SPOLUPRÁCI</w:t>
      </w:r>
    </w:p>
    <w:p w14:paraId="404869E8" w14:textId="3665A369" w:rsidR="00F22B52" w:rsidRDefault="00000000">
      <w:pPr>
        <w:pStyle w:val="Zkladntext1"/>
        <w:shd w:val="clear" w:color="auto" w:fill="auto"/>
        <w:spacing w:after="520" w:line="240" w:lineRule="auto"/>
        <w:jc w:val="center"/>
      </w:pPr>
      <w:r>
        <w:t>dle ustanovení § 1746 odst. 2, zák. 89/2012 Sb</w:t>
      </w:r>
      <w:r w:rsidR="005447D2">
        <w:t>.,</w:t>
      </w:r>
      <w:r>
        <w:t xml:space="preserve"> občanského zákoníku, v platném znění</w:t>
      </w:r>
    </w:p>
    <w:p w14:paraId="404869E9" w14:textId="77777777" w:rsidR="00F22B52" w:rsidRDefault="00000000">
      <w:pPr>
        <w:pStyle w:val="Zkladntext1"/>
        <w:numPr>
          <w:ilvl w:val="0"/>
          <w:numId w:val="1"/>
        </w:numPr>
        <w:shd w:val="clear" w:color="auto" w:fill="auto"/>
        <w:tabs>
          <w:tab w:val="left" w:pos="533"/>
        </w:tabs>
        <w:spacing w:after="300" w:line="240" w:lineRule="auto"/>
        <w:jc w:val="center"/>
        <w:rPr>
          <w:sz w:val="20"/>
          <w:szCs w:val="20"/>
        </w:rPr>
      </w:pPr>
      <w:r>
        <w:rPr>
          <w:b/>
          <w:bCs/>
          <w:sz w:val="20"/>
          <w:szCs w:val="20"/>
        </w:rPr>
        <w:t>Úvodní ustanovení</w:t>
      </w:r>
    </w:p>
    <w:p w14:paraId="404869EA" w14:textId="77777777" w:rsidR="00F22B52" w:rsidRDefault="00000000">
      <w:pPr>
        <w:pStyle w:val="Zkladntext1"/>
        <w:numPr>
          <w:ilvl w:val="1"/>
          <w:numId w:val="1"/>
        </w:numPr>
        <w:shd w:val="clear" w:color="auto" w:fill="auto"/>
        <w:tabs>
          <w:tab w:val="left" w:pos="533"/>
        </w:tabs>
        <w:spacing w:after="300"/>
        <w:ind w:left="520" w:hanging="520"/>
        <w:jc w:val="both"/>
      </w:pPr>
      <w:r>
        <w:t xml:space="preserve">NGP je státní příspěvková organizace, zřízená zákonem č. 148/1949 Sb., o Národní galerii v Praze, která v souladu se svým statutem pořádá vzdělávací a kulturní programy související s předmětem činnosti v rozsahu své působnosti a spolupracuje s právnickými a fyzickými osobami v České republice i zahraničí. NGP je příslušná hospodařit s majetkem státu ČR, a to s </w:t>
      </w:r>
      <w:r>
        <w:rPr>
          <w:b/>
          <w:bCs/>
          <w:sz w:val="20"/>
          <w:szCs w:val="20"/>
        </w:rPr>
        <w:t xml:space="preserve">prostory v areálu Kláštera Sv. Anežky České, </w:t>
      </w:r>
      <w:r>
        <w:t>U Milosrdných 17, Praha 1, zejména svatyní Salvátora. NGP je oprávněna užívat další prostory v areálu Kláštera sv. Anežky České na základě smlouvy nájemní uzavřené s Hlavním městem Prahou.</w:t>
      </w:r>
    </w:p>
    <w:p w14:paraId="404869EB" w14:textId="77777777" w:rsidR="00F22B52" w:rsidRDefault="00000000">
      <w:pPr>
        <w:pStyle w:val="Zkladntext1"/>
        <w:numPr>
          <w:ilvl w:val="1"/>
          <w:numId w:val="1"/>
        </w:numPr>
        <w:shd w:val="clear" w:color="auto" w:fill="auto"/>
        <w:tabs>
          <w:tab w:val="left" w:pos="533"/>
        </w:tabs>
        <w:spacing w:after="300"/>
      </w:pPr>
      <w:r>
        <w:t>Partner je Polský institut v Praze.</w:t>
      </w:r>
    </w:p>
    <w:p w14:paraId="32AA1993" w14:textId="77777777" w:rsidR="00B32644" w:rsidRDefault="00B32644" w:rsidP="00B32644">
      <w:pPr>
        <w:pStyle w:val="Zkladntext1"/>
        <w:shd w:val="clear" w:color="auto" w:fill="auto"/>
        <w:tabs>
          <w:tab w:val="left" w:pos="533"/>
        </w:tabs>
        <w:spacing w:after="300"/>
      </w:pPr>
    </w:p>
    <w:p w14:paraId="235C060A" w14:textId="77777777" w:rsidR="00B32644" w:rsidRDefault="00B32644" w:rsidP="00B32644">
      <w:pPr>
        <w:pStyle w:val="Zkladntext1"/>
        <w:shd w:val="clear" w:color="auto" w:fill="auto"/>
        <w:tabs>
          <w:tab w:val="left" w:pos="533"/>
        </w:tabs>
        <w:spacing w:after="300"/>
      </w:pPr>
    </w:p>
    <w:p w14:paraId="404869EC" w14:textId="77777777" w:rsidR="00F22B52" w:rsidRDefault="00000000">
      <w:pPr>
        <w:pStyle w:val="Zkladntext1"/>
        <w:numPr>
          <w:ilvl w:val="1"/>
          <w:numId w:val="1"/>
        </w:numPr>
        <w:shd w:val="clear" w:color="auto" w:fill="auto"/>
        <w:tabs>
          <w:tab w:val="left" w:pos="539"/>
        </w:tabs>
        <w:ind w:left="540" w:hanging="540"/>
        <w:jc w:val="both"/>
      </w:pPr>
      <w:r>
        <w:lastRenderedPageBreak/>
        <w:t xml:space="preserve">Účelem této smlouvy je především vzájemná spolupráce </w:t>
      </w:r>
      <w:r>
        <w:rPr>
          <w:b/>
          <w:bCs/>
          <w:i/>
          <w:iCs/>
          <w:sz w:val="20"/>
          <w:szCs w:val="20"/>
        </w:rPr>
        <w:t>na přípravě a realizaci/uspořádání</w:t>
      </w:r>
      <w:r>
        <w:rPr>
          <w:b/>
          <w:bCs/>
          <w:sz w:val="20"/>
          <w:szCs w:val="20"/>
        </w:rPr>
        <w:t xml:space="preserve"> koncertu </w:t>
      </w:r>
      <w:r>
        <w:t xml:space="preserve">(dále též jen jako </w:t>
      </w:r>
      <w:r>
        <w:rPr>
          <w:b/>
          <w:bCs/>
          <w:sz w:val="20"/>
          <w:szCs w:val="20"/>
        </w:rPr>
        <w:t xml:space="preserve">„Akce“), </w:t>
      </w:r>
      <w:r>
        <w:t xml:space="preserve">který se bude konat v kostele sv. Františka se zázemím v kapli sv. Barbory a dále v Ambitu a Slavnostním sále v areálu Kláštera sv. Anežky České (dále též jen </w:t>
      </w:r>
      <w:r>
        <w:rPr>
          <w:b/>
          <w:bCs/>
          <w:sz w:val="20"/>
          <w:szCs w:val="20"/>
        </w:rPr>
        <w:t xml:space="preserve">„prostory“) </w:t>
      </w:r>
      <w:r>
        <w:t>dne 17.10.2023 od 13 hod. do 24 hod. Časový harmonogram Akce tvoří přílohu č. 1 této smlouvy.</w:t>
      </w:r>
    </w:p>
    <w:p w14:paraId="404869ED" w14:textId="77777777" w:rsidR="00F22B52" w:rsidRDefault="00000000" w:rsidP="00B32644">
      <w:pPr>
        <w:pStyle w:val="Zkladntext1"/>
        <w:numPr>
          <w:ilvl w:val="1"/>
          <w:numId w:val="1"/>
        </w:numPr>
        <w:shd w:val="clear" w:color="auto" w:fill="auto"/>
        <w:tabs>
          <w:tab w:val="left" w:pos="539"/>
        </w:tabs>
        <w:spacing w:after="0" w:line="264" w:lineRule="auto"/>
        <w:ind w:left="539" w:hanging="540"/>
        <w:jc w:val="both"/>
      </w:pPr>
      <w:r>
        <w:t>NGP prohlašuje, že prostory kostela sv. Františka se zázemím v kapli sv. Barbory a prostory Ambitu a Slavnostního sálu v areálu Kláštera sv. Anežky České jsou vhodné k pořádání koncertu a mohou tedy být využity za účelem uspořádání Akce.</w:t>
      </w:r>
    </w:p>
    <w:p w14:paraId="3ACD4613" w14:textId="77777777" w:rsidR="00B32644" w:rsidRDefault="00B32644" w:rsidP="00B32644">
      <w:pPr>
        <w:pStyle w:val="Zkladntext1"/>
        <w:shd w:val="clear" w:color="auto" w:fill="auto"/>
        <w:tabs>
          <w:tab w:val="left" w:pos="539"/>
        </w:tabs>
        <w:spacing w:after="0" w:line="264" w:lineRule="auto"/>
        <w:ind w:left="539"/>
        <w:jc w:val="both"/>
      </w:pPr>
    </w:p>
    <w:p w14:paraId="404869EE" w14:textId="77777777" w:rsidR="00F22B52" w:rsidRDefault="00000000">
      <w:pPr>
        <w:pStyle w:val="Zkladntext1"/>
        <w:numPr>
          <w:ilvl w:val="0"/>
          <w:numId w:val="1"/>
        </w:numPr>
        <w:shd w:val="clear" w:color="auto" w:fill="auto"/>
        <w:tabs>
          <w:tab w:val="left" w:pos="539"/>
        </w:tabs>
        <w:spacing w:line="240" w:lineRule="auto"/>
        <w:jc w:val="center"/>
        <w:rPr>
          <w:sz w:val="20"/>
          <w:szCs w:val="20"/>
        </w:rPr>
      </w:pPr>
      <w:r>
        <w:rPr>
          <w:b/>
          <w:bCs/>
          <w:sz w:val="20"/>
          <w:szCs w:val="20"/>
        </w:rPr>
        <w:t>Předmět smlouvy</w:t>
      </w:r>
    </w:p>
    <w:p w14:paraId="404869EF" w14:textId="77777777" w:rsidR="00F22B52" w:rsidRDefault="00000000">
      <w:pPr>
        <w:pStyle w:val="Zkladntext1"/>
        <w:numPr>
          <w:ilvl w:val="1"/>
          <w:numId w:val="1"/>
        </w:numPr>
        <w:shd w:val="clear" w:color="auto" w:fill="auto"/>
        <w:tabs>
          <w:tab w:val="left" w:pos="539"/>
        </w:tabs>
        <w:spacing w:line="264" w:lineRule="auto"/>
        <w:ind w:left="540" w:hanging="540"/>
        <w:jc w:val="both"/>
      </w:pPr>
      <w:r>
        <w:t>Předmětem této smlouvy je závazek smluvních stran k poskytování plnění směřujícího ke vzájemné spolupráci na přípravě a realizaci Akce.</w:t>
      </w:r>
    </w:p>
    <w:p w14:paraId="404869F0" w14:textId="77777777" w:rsidR="00F22B52" w:rsidRDefault="00000000">
      <w:pPr>
        <w:pStyle w:val="Zkladntext1"/>
        <w:numPr>
          <w:ilvl w:val="0"/>
          <w:numId w:val="1"/>
        </w:numPr>
        <w:shd w:val="clear" w:color="auto" w:fill="auto"/>
        <w:tabs>
          <w:tab w:val="left" w:pos="539"/>
        </w:tabs>
        <w:spacing w:line="240" w:lineRule="auto"/>
        <w:jc w:val="center"/>
        <w:rPr>
          <w:sz w:val="20"/>
          <w:szCs w:val="20"/>
        </w:rPr>
      </w:pPr>
      <w:r>
        <w:rPr>
          <w:b/>
          <w:bCs/>
          <w:sz w:val="20"/>
          <w:szCs w:val="20"/>
        </w:rPr>
        <w:t>Práva a povinnosti stran</w:t>
      </w:r>
    </w:p>
    <w:p w14:paraId="404869F1" w14:textId="77777777" w:rsidR="00F22B52" w:rsidRDefault="00000000">
      <w:pPr>
        <w:pStyle w:val="Zkladntext1"/>
        <w:numPr>
          <w:ilvl w:val="1"/>
          <w:numId w:val="1"/>
        </w:numPr>
        <w:shd w:val="clear" w:color="auto" w:fill="auto"/>
        <w:tabs>
          <w:tab w:val="left" w:pos="539"/>
        </w:tabs>
        <w:spacing w:after="0" w:line="264" w:lineRule="auto"/>
        <w:jc w:val="both"/>
      </w:pPr>
      <w:r>
        <w:t>NGP se na základě této smlouvy zavazuje zejména k následujícímu plnění:</w:t>
      </w:r>
    </w:p>
    <w:p w14:paraId="404869F2" w14:textId="77777777" w:rsidR="00F22B52" w:rsidRDefault="00000000">
      <w:pPr>
        <w:pStyle w:val="Zkladntext1"/>
        <w:numPr>
          <w:ilvl w:val="2"/>
          <w:numId w:val="1"/>
        </w:numPr>
        <w:shd w:val="clear" w:color="auto" w:fill="auto"/>
        <w:tabs>
          <w:tab w:val="left" w:pos="719"/>
        </w:tabs>
        <w:spacing w:after="0" w:line="264" w:lineRule="auto"/>
        <w:ind w:left="720" w:hanging="720"/>
        <w:jc w:val="both"/>
      </w:pPr>
      <w:r>
        <w:t>zajistit zpřístupnění předmětných prostor v rozsahu nezbytném pro přípravu a konání Akce.</w:t>
      </w:r>
    </w:p>
    <w:p w14:paraId="404869F3" w14:textId="77777777" w:rsidR="00F22B52" w:rsidRDefault="00000000">
      <w:pPr>
        <w:pStyle w:val="Zkladntext1"/>
        <w:numPr>
          <w:ilvl w:val="2"/>
          <w:numId w:val="1"/>
        </w:numPr>
        <w:shd w:val="clear" w:color="auto" w:fill="auto"/>
        <w:tabs>
          <w:tab w:val="left" w:pos="719"/>
        </w:tabs>
        <w:spacing w:line="264" w:lineRule="auto"/>
        <w:ind w:left="720" w:hanging="720"/>
        <w:jc w:val="both"/>
      </w:pPr>
      <w:r>
        <w:t xml:space="preserve">zajistit tyto služby spojené s užíváním předmětných prostor, jejichž poskytnutí je nezbytné k uspořádání Akce: </w:t>
      </w:r>
      <w:r>
        <w:rPr>
          <w:i/>
          <w:iCs/>
        </w:rPr>
        <w:t>vytápění, osvětlení, ostraha, technický dozor a úklid prostor před jejich zpřístupněním Partnerovi.</w:t>
      </w:r>
    </w:p>
    <w:p w14:paraId="404869F4" w14:textId="77777777" w:rsidR="00F22B52" w:rsidRDefault="00000000">
      <w:pPr>
        <w:pStyle w:val="Zkladntext1"/>
        <w:numPr>
          <w:ilvl w:val="1"/>
          <w:numId w:val="1"/>
        </w:numPr>
        <w:shd w:val="clear" w:color="auto" w:fill="auto"/>
        <w:tabs>
          <w:tab w:val="left" w:pos="667"/>
        </w:tabs>
        <w:jc w:val="both"/>
      </w:pPr>
      <w:r>
        <w:t>Partner se na základě této smlouvy zavazuje zejména k následujícímu plnění:</w:t>
      </w:r>
    </w:p>
    <w:p w14:paraId="404869F5" w14:textId="77777777" w:rsidR="00F22B52" w:rsidRDefault="00000000">
      <w:pPr>
        <w:pStyle w:val="Zkladntext1"/>
        <w:numPr>
          <w:ilvl w:val="2"/>
          <w:numId w:val="1"/>
        </w:numPr>
        <w:shd w:val="clear" w:color="auto" w:fill="auto"/>
        <w:tabs>
          <w:tab w:val="left" w:pos="719"/>
        </w:tabs>
        <w:ind w:left="720" w:hanging="720"/>
        <w:jc w:val="both"/>
      </w:pPr>
      <w:r>
        <w:t>zajistit na své náklady dramaturgickou koncepci Akce a provedení uměleckého výkonu v rámci této Akce, a to tak, aby nedošlo k poškození NGP, zejména její pověsti, a to bez nároku na odměnu ze strany NGP.</w:t>
      </w:r>
    </w:p>
    <w:p w14:paraId="404869F6" w14:textId="77777777" w:rsidR="00F22B52" w:rsidRDefault="00000000">
      <w:pPr>
        <w:pStyle w:val="Zkladntext1"/>
        <w:numPr>
          <w:ilvl w:val="2"/>
          <w:numId w:val="1"/>
        </w:numPr>
        <w:shd w:val="clear" w:color="auto" w:fill="auto"/>
        <w:tabs>
          <w:tab w:val="left" w:pos="719"/>
        </w:tabs>
        <w:ind w:left="720" w:hanging="720"/>
        <w:jc w:val="both"/>
      </w:pPr>
      <w:r>
        <w:t xml:space="preserve">na vlastní náklady a v souladu s čl. 4.7 této smlouvy zajistit zejména tyto služby spojené s užíváním předmětných prostor, jejichž poskytnutí je nezbytné k uspořádání Akce: </w:t>
      </w:r>
      <w:r>
        <w:rPr>
          <w:i/>
          <w:iCs/>
        </w:rPr>
        <w:t>služby produkční asistence a vyklizení a úklid prostor po ukončení Akce a případně další služby, nezbytné k uspořádání Akce, jejichž zajištění není výslovně uvedeno</w:t>
      </w:r>
      <w:r>
        <w:t xml:space="preserve"> v </w:t>
      </w:r>
      <w:r>
        <w:rPr>
          <w:i/>
          <w:iCs/>
        </w:rPr>
        <w:t>čl. 3.1 této smlouvy jako povinnost NGP.</w:t>
      </w:r>
    </w:p>
    <w:p w14:paraId="404869F7" w14:textId="77777777" w:rsidR="00F22B52" w:rsidRDefault="00000000">
      <w:pPr>
        <w:pStyle w:val="Zkladntext1"/>
        <w:numPr>
          <w:ilvl w:val="2"/>
          <w:numId w:val="1"/>
        </w:numPr>
        <w:shd w:val="clear" w:color="auto" w:fill="auto"/>
        <w:tabs>
          <w:tab w:val="left" w:pos="719"/>
        </w:tabs>
        <w:spacing w:line="264" w:lineRule="auto"/>
        <w:ind w:left="720" w:hanging="720"/>
        <w:jc w:val="both"/>
      </w:pPr>
      <w:r>
        <w:t xml:space="preserve">za zpřístupnění předmětných prostor uhradit NGP na nákladech dle bodu 3.1. této smlouvy, spojených s pořádáním Akce, částku ve výši 67.175,- Kč bez DPH, tj. s DPH (které činí 14.107,- Kč) </w:t>
      </w:r>
      <w:r>
        <w:rPr>
          <w:b/>
          <w:bCs/>
          <w:sz w:val="20"/>
          <w:szCs w:val="20"/>
        </w:rPr>
        <w:t xml:space="preserve">částku v celkové výši </w:t>
      </w:r>
      <w:r>
        <w:t xml:space="preserve">81.282,- </w:t>
      </w:r>
      <w:r>
        <w:rPr>
          <w:b/>
          <w:bCs/>
          <w:sz w:val="20"/>
          <w:szCs w:val="20"/>
        </w:rPr>
        <w:t xml:space="preserve">Kč </w:t>
      </w:r>
      <w:r>
        <w:t>(slovy osmdesátjednatisícdvěstěosmdesátdva korun českých) do 17.10.2023.</w:t>
      </w:r>
    </w:p>
    <w:p w14:paraId="404869F8" w14:textId="77777777" w:rsidR="00F22B52" w:rsidRDefault="00000000">
      <w:pPr>
        <w:pStyle w:val="Zkladntext1"/>
        <w:numPr>
          <w:ilvl w:val="2"/>
          <w:numId w:val="1"/>
        </w:numPr>
        <w:shd w:val="clear" w:color="auto" w:fill="auto"/>
        <w:tabs>
          <w:tab w:val="left" w:pos="719"/>
        </w:tabs>
        <w:jc w:val="both"/>
      </w:pPr>
      <w:r>
        <w:t>poskytnuté prostory využívat výhradně k účelu dohodnutému v této smlouvě.</w:t>
      </w:r>
    </w:p>
    <w:p w14:paraId="404869F9" w14:textId="77777777" w:rsidR="00F22B52" w:rsidRDefault="00000000">
      <w:pPr>
        <w:pStyle w:val="Zkladntext1"/>
        <w:numPr>
          <w:ilvl w:val="2"/>
          <w:numId w:val="1"/>
        </w:numPr>
        <w:shd w:val="clear" w:color="auto" w:fill="auto"/>
        <w:tabs>
          <w:tab w:val="left" w:pos="719"/>
        </w:tabs>
        <w:ind w:left="720" w:hanging="720"/>
        <w:jc w:val="both"/>
      </w:pPr>
      <w:r>
        <w:rPr>
          <w:i/>
          <w:iCs/>
        </w:rPr>
        <w:t>Při zahájení Akce poděkovat NGP za spolupráci při pořádání Akce.</w:t>
      </w:r>
      <w:r>
        <w:t xml:space="preserve"> Pro účely plnění povinností Partnera uvedených v tomto článku poskytne NGP Partnerovi svůj název a logo v elektronické podobě.</w:t>
      </w:r>
    </w:p>
    <w:p w14:paraId="1CE5EBA7" w14:textId="77777777" w:rsidR="00B32644" w:rsidRDefault="00B32644" w:rsidP="00B32644">
      <w:pPr>
        <w:pStyle w:val="Zkladntext1"/>
        <w:shd w:val="clear" w:color="auto" w:fill="auto"/>
        <w:tabs>
          <w:tab w:val="left" w:pos="719"/>
        </w:tabs>
        <w:jc w:val="both"/>
      </w:pPr>
    </w:p>
    <w:p w14:paraId="3BD5E5F6" w14:textId="77777777" w:rsidR="00B32644" w:rsidRDefault="00B32644" w:rsidP="00B32644">
      <w:pPr>
        <w:pStyle w:val="Zkladntext1"/>
        <w:shd w:val="clear" w:color="auto" w:fill="auto"/>
        <w:tabs>
          <w:tab w:val="left" w:pos="719"/>
        </w:tabs>
        <w:jc w:val="both"/>
      </w:pPr>
    </w:p>
    <w:p w14:paraId="1B6A40C9" w14:textId="77777777" w:rsidR="00B32644" w:rsidRDefault="00B32644" w:rsidP="00B32644">
      <w:pPr>
        <w:pStyle w:val="Zkladntext1"/>
        <w:shd w:val="clear" w:color="auto" w:fill="auto"/>
        <w:tabs>
          <w:tab w:val="left" w:pos="719"/>
        </w:tabs>
        <w:jc w:val="both"/>
      </w:pPr>
    </w:p>
    <w:p w14:paraId="404869FA" w14:textId="77777777" w:rsidR="00F22B52" w:rsidRDefault="00000000">
      <w:pPr>
        <w:pStyle w:val="Zkladntext1"/>
        <w:numPr>
          <w:ilvl w:val="0"/>
          <w:numId w:val="1"/>
        </w:numPr>
        <w:shd w:val="clear" w:color="auto" w:fill="auto"/>
        <w:tabs>
          <w:tab w:val="left" w:pos="529"/>
        </w:tabs>
        <w:spacing w:line="240" w:lineRule="auto"/>
        <w:jc w:val="center"/>
        <w:rPr>
          <w:sz w:val="20"/>
          <w:szCs w:val="20"/>
        </w:rPr>
      </w:pPr>
      <w:r>
        <w:rPr>
          <w:b/>
          <w:bCs/>
          <w:sz w:val="20"/>
          <w:szCs w:val="20"/>
        </w:rPr>
        <w:lastRenderedPageBreak/>
        <w:t>Další práva a povinnosti smluvních stran</w:t>
      </w:r>
    </w:p>
    <w:p w14:paraId="404869FB" w14:textId="77777777" w:rsidR="00F22B52" w:rsidRDefault="00000000">
      <w:pPr>
        <w:pStyle w:val="Zkladntext1"/>
        <w:numPr>
          <w:ilvl w:val="1"/>
          <w:numId w:val="1"/>
        </w:numPr>
        <w:shd w:val="clear" w:color="auto" w:fill="auto"/>
        <w:tabs>
          <w:tab w:val="left" w:pos="529"/>
        </w:tabs>
        <w:spacing w:line="264" w:lineRule="auto"/>
        <w:ind w:left="520" w:hanging="520"/>
        <w:jc w:val="both"/>
      </w:pPr>
      <w:r>
        <w:t>Obě smluvní strany tímto projevují svůj úmysl poskytovat si veškerou nezbytnou a bezodkladnou součinnost k naplnění účelu této smlouvy, pokud se vyskytnou při přípravě a realizaci Akce jakékoliv překážky, zavazují se obě smluvní strany vyvinout maximální úsilí k jejich překonání.</w:t>
      </w:r>
    </w:p>
    <w:p w14:paraId="404869FC" w14:textId="77777777" w:rsidR="00F22B52" w:rsidRDefault="00000000">
      <w:pPr>
        <w:pStyle w:val="Zkladntext1"/>
        <w:numPr>
          <w:ilvl w:val="1"/>
          <w:numId w:val="1"/>
        </w:numPr>
        <w:shd w:val="clear" w:color="auto" w:fill="auto"/>
        <w:tabs>
          <w:tab w:val="left" w:pos="529"/>
        </w:tabs>
        <w:spacing w:line="264" w:lineRule="auto"/>
        <w:ind w:left="520" w:hanging="520"/>
        <w:jc w:val="both"/>
      </w:pPr>
      <w:r>
        <w:t>Partner je povinen zajistit, aby realizací Akce nedošlo k porušení práv duševního vlastnictví, zejména práv autorských a práv výkonných umělců, případně uzavřít za tím účelem příslušné smlouvy s oprávněnými nositeli práv autorských, práv výkonných umělců případně jiných práv duševního vlastnictví. Za porušení autorských práv, práv výkonných umělců nebo jiných práv duševního vlastnictví při realizaci Akce nebo v souvislosti s ní odpovídá výhradně a v plném rozsahu Partner a zavazuje se vypořádat veškeré nároky třetích stran uplatněné z důvodu porušení práv duševního vlastnictví, jakož i nahradit škodu NGP tím vzniklou.</w:t>
      </w:r>
    </w:p>
    <w:p w14:paraId="404869FD" w14:textId="77777777" w:rsidR="00F22B52" w:rsidRDefault="00000000">
      <w:pPr>
        <w:pStyle w:val="Zkladntext1"/>
        <w:numPr>
          <w:ilvl w:val="1"/>
          <w:numId w:val="1"/>
        </w:numPr>
        <w:shd w:val="clear" w:color="auto" w:fill="auto"/>
        <w:tabs>
          <w:tab w:val="left" w:pos="529"/>
        </w:tabs>
      </w:pPr>
      <w:r>
        <w:t>Partner zajistí, aby nebyla překročena domluvená kapacita prostoru 250 osob.</w:t>
      </w:r>
    </w:p>
    <w:p w14:paraId="404869FE" w14:textId="77777777" w:rsidR="00F22B52" w:rsidRDefault="00000000">
      <w:pPr>
        <w:pStyle w:val="Zkladntext1"/>
        <w:numPr>
          <w:ilvl w:val="1"/>
          <w:numId w:val="1"/>
        </w:numPr>
        <w:shd w:val="clear" w:color="auto" w:fill="auto"/>
        <w:tabs>
          <w:tab w:val="left" w:pos="529"/>
        </w:tabs>
        <w:spacing w:line="264" w:lineRule="auto"/>
        <w:ind w:left="520" w:hanging="520"/>
        <w:jc w:val="both"/>
      </w:pPr>
      <w:r>
        <w:t>Partner prohlašuje, že má uzavřenou pojistnou smlouvu pro případ vzniku odpovědnosti za škodu z výkonu své činnosti, s limitem pojistného plnění nejméně 500.000,- Kč, kterou NGP před uzavřením této smlouvy doložil a prohlašuje, že pojištění bude udržovat v platnosti po celou dobu trvání spolupráce.</w:t>
      </w:r>
    </w:p>
    <w:p w14:paraId="404869FF" w14:textId="77777777" w:rsidR="00F22B52" w:rsidRDefault="00000000">
      <w:pPr>
        <w:pStyle w:val="Zkladntext1"/>
        <w:numPr>
          <w:ilvl w:val="1"/>
          <w:numId w:val="1"/>
        </w:numPr>
        <w:shd w:val="clear" w:color="auto" w:fill="auto"/>
        <w:tabs>
          <w:tab w:val="left" w:pos="529"/>
        </w:tabs>
        <w:jc w:val="both"/>
      </w:pPr>
      <w:r>
        <w:t>Za vnesený majetek Partnera nenese NGP jakoukoliv odpovědnost.</w:t>
      </w:r>
    </w:p>
    <w:p w14:paraId="40486A00" w14:textId="77777777" w:rsidR="00F22B52" w:rsidRDefault="00000000">
      <w:pPr>
        <w:pStyle w:val="Zkladntext1"/>
        <w:numPr>
          <w:ilvl w:val="1"/>
          <w:numId w:val="1"/>
        </w:numPr>
        <w:shd w:val="clear" w:color="auto" w:fill="auto"/>
        <w:tabs>
          <w:tab w:val="left" w:pos="529"/>
        </w:tabs>
        <w:ind w:left="520" w:hanging="520"/>
        <w:jc w:val="both"/>
      </w:pPr>
      <w:r>
        <w:t>Partner je povinen dodržovat veškeré pokyny pracovníků NGP a zajistit jejich provedení, zejména dbát zákazu kouření, filmování v prostorech s výjimkou pořízení obrazového a zvukového záznamu umělce; dodržovat veškeré technické a provozní podmínky zejména dle čl. 7 této smlouvy, které se vztahují na užívání prostor poskytnutých k realizaci Akce. Partner se dále zavazuje dodržovat ustanovení statutu NGP, jakož i veškeré předpisy upravující ochranu kulturních památek a sbírek NGP, v této souvislosti bere Partner na vědomí, že se Akce realizuje v objektu, jenž je národní kulturní památkou a že odpovídá za škody vzniklé porušením povinností vyplývajících z uvedených předpisů, zejména z ustanovení platného zákona č. 20/1987 Sb., o státní památkové péči. Partner se zavazuje o všech výše uvedených skutečnostech poučit řádně své členy/zaměstnance (spolupracovníky a účinkující, kteří se budou na realizaci Akce podílet.</w:t>
      </w:r>
    </w:p>
    <w:p w14:paraId="40486A01" w14:textId="77777777" w:rsidR="00F22B52" w:rsidRDefault="00000000">
      <w:pPr>
        <w:pStyle w:val="Zkladntext1"/>
        <w:numPr>
          <w:ilvl w:val="1"/>
          <w:numId w:val="1"/>
        </w:numPr>
        <w:shd w:val="clear" w:color="auto" w:fill="auto"/>
        <w:tabs>
          <w:tab w:val="left" w:pos="529"/>
        </w:tabs>
        <w:ind w:left="520" w:hanging="520"/>
        <w:jc w:val="both"/>
      </w:pPr>
      <w:r>
        <w:t>Úklid prostor je Partner povinen zajistit primárně u subjektu (společnosti), která tyto služby v objektu, resp. v předmětných prostorách již poskytuje pro NGP. Partner je povinen si smluvně zajistit produkční asistenci, která podléhá schválení NGP. Honorář za produkční asistenci je třeba uhradit před začátkem Akce.</w:t>
      </w:r>
    </w:p>
    <w:p w14:paraId="40486A02" w14:textId="77777777" w:rsidR="00F22B52" w:rsidRDefault="00000000">
      <w:pPr>
        <w:pStyle w:val="Zkladntext1"/>
        <w:numPr>
          <w:ilvl w:val="1"/>
          <w:numId w:val="1"/>
        </w:numPr>
        <w:shd w:val="clear" w:color="auto" w:fill="auto"/>
        <w:tabs>
          <w:tab w:val="left" w:pos="529"/>
        </w:tabs>
        <w:ind w:left="520" w:hanging="520"/>
        <w:jc w:val="both"/>
      </w:pPr>
      <w:r>
        <w:t>Partner je povinen se v rámci Akce vyvarovat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07ED8BBF" w14:textId="77777777" w:rsidR="008C4E96" w:rsidRDefault="008C4E96" w:rsidP="008C4E96">
      <w:pPr>
        <w:pStyle w:val="Zkladntext1"/>
        <w:shd w:val="clear" w:color="auto" w:fill="auto"/>
        <w:tabs>
          <w:tab w:val="left" w:pos="529"/>
        </w:tabs>
        <w:ind w:left="520"/>
        <w:jc w:val="both"/>
      </w:pPr>
    </w:p>
    <w:p w14:paraId="6BB70359" w14:textId="77777777" w:rsidR="008C4E96" w:rsidRDefault="008C4E96" w:rsidP="008C4E96">
      <w:pPr>
        <w:pStyle w:val="Zkladntext1"/>
        <w:shd w:val="clear" w:color="auto" w:fill="auto"/>
        <w:tabs>
          <w:tab w:val="left" w:pos="529"/>
        </w:tabs>
        <w:ind w:left="520"/>
        <w:jc w:val="both"/>
      </w:pPr>
    </w:p>
    <w:p w14:paraId="47C10524" w14:textId="77777777" w:rsidR="008C4E96" w:rsidRDefault="008C4E96" w:rsidP="008C4E96">
      <w:pPr>
        <w:pStyle w:val="Zkladntext1"/>
        <w:shd w:val="clear" w:color="auto" w:fill="auto"/>
        <w:tabs>
          <w:tab w:val="left" w:pos="529"/>
        </w:tabs>
        <w:ind w:left="520"/>
        <w:jc w:val="both"/>
      </w:pPr>
    </w:p>
    <w:p w14:paraId="40486A03" w14:textId="77777777" w:rsidR="00F22B52" w:rsidRDefault="00000000">
      <w:pPr>
        <w:pStyle w:val="Zkladntext1"/>
        <w:numPr>
          <w:ilvl w:val="0"/>
          <w:numId w:val="1"/>
        </w:numPr>
        <w:shd w:val="clear" w:color="auto" w:fill="auto"/>
        <w:tabs>
          <w:tab w:val="left" w:pos="539"/>
        </w:tabs>
        <w:spacing w:after="280" w:line="240" w:lineRule="auto"/>
        <w:jc w:val="center"/>
        <w:rPr>
          <w:sz w:val="20"/>
          <w:szCs w:val="20"/>
        </w:rPr>
      </w:pPr>
      <w:r>
        <w:rPr>
          <w:b/>
          <w:bCs/>
          <w:sz w:val="20"/>
          <w:szCs w:val="20"/>
        </w:rPr>
        <w:lastRenderedPageBreak/>
        <w:t>Platební podmínky, náklady a výtěžek ze vstupného</w:t>
      </w:r>
    </w:p>
    <w:p w14:paraId="40486A04" w14:textId="77777777" w:rsidR="00F22B52" w:rsidRDefault="00000000">
      <w:pPr>
        <w:pStyle w:val="Zkladntext1"/>
        <w:numPr>
          <w:ilvl w:val="1"/>
          <w:numId w:val="1"/>
        </w:numPr>
        <w:shd w:val="clear" w:color="auto" w:fill="auto"/>
        <w:tabs>
          <w:tab w:val="left" w:pos="539"/>
        </w:tabs>
        <w:spacing w:after="280" w:line="264" w:lineRule="auto"/>
        <w:ind w:left="500" w:hanging="500"/>
        <w:jc w:val="both"/>
      </w:pPr>
      <w:r>
        <w:t>Částky zahrnující náklady spojené s pořádáním Akce je Partner povinen uhradit NGP na základě faktury obsahující všechny zákonné náležitosti vždy nejpozději v den předání prostoru Partnerovi nebo k datu splatnosti na faktuře uvedeném, převodem na účet NGP nebo v hotovosti v pokladně NGP. Fakturu zašle NGP Partnerovi elektronicky. Pro případ prodlení Partnera s placením kterékoliv části dohodnutého finančního plnění si smluvní strany sjednaly právo NGP od této smlouvy odstoupit.</w:t>
      </w:r>
    </w:p>
    <w:p w14:paraId="40486A05" w14:textId="77777777" w:rsidR="00F22B52" w:rsidRDefault="00000000">
      <w:pPr>
        <w:pStyle w:val="Zkladntext1"/>
        <w:numPr>
          <w:ilvl w:val="1"/>
          <w:numId w:val="1"/>
        </w:numPr>
        <w:shd w:val="clear" w:color="auto" w:fill="auto"/>
        <w:tabs>
          <w:tab w:val="left" w:pos="539"/>
        </w:tabs>
        <w:spacing w:after="280"/>
        <w:ind w:left="500" w:hanging="500"/>
        <w:jc w:val="both"/>
      </w:pPr>
      <w:r>
        <w:t>Pokud klient zruší akci méně než 30 dní před termínem konáním, zavazuje se uhradit 10% z celkové dohodnuté ceny. Pokud klient zruší akci méně než 10 dní před konáním, zavazuje se uhradit 40% z celkové dohodnuté ceny.</w:t>
      </w:r>
    </w:p>
    <w:p w14:paraId="40486A06" w14:textId="77777777" w:rsidR="00F22B52" w:rsidRDefault="00000000">
      <w:pPr>
        <w:pStyle w:val="Zkladntext1"/>
        <w:numPr>
          <w:ilvl w:val="0"/>
          <w:numId w:val="1"/>
        </w:numPr>
        <w:shd w:val="clear" w:color="auto" w:fill="auto"/>
        <w:tabs>
          <w:tab w:val="left" w:pos="539"/>
        </w:tabs>
        <w:spacing w:after="280" w:line="240" w:lineRule="auto"/>
        <w:jc w:val="center"/>
        <w:rPr>
          <w:sz w:val="20"/>
          <w:szCs w:val="20"/>
        </w:rPr>
      </w:pPr>
      <w:r>
        <w:rPr>
          <w:b/>
          <w:bCs/>
          <w:sz w:val="20"/>
          <w:szCs w:val="20"/>
        </w:rPr>
        <w:t>Předání prostor</w:t>
      </w:r>
    </w:p>
    <w:p w14:paraId="40486A07" w14:textId="77777777" w:rsidR="00F22B52" w:rsidRDefault="00000000">
      <w:pPr>
        <w:pStyle w:val="Zkladntext1"/>
        <w:numPr>
          <w:ilvl w:val="1"/>
          <w:numId w:val="1"/>
        </w:numPr>
        <w:shd w:val="clear" w:color="auto" w:fill="auto"/>
        <w:tabs>
          <w:tab w:val="left" w:pos="539"/>
        </w:tabs>
        <w:spacing w:after="280" w:line="264" w:lineRule="auto"/>
        <w:ind w:left="500" w:hanging="500"/>
        <w:jc w:val="both"/>
      </w:pPr>
      <w:r>
        <w:t>NGP předá Partnerovi předmětné prostory dne 17.10 2023 ve 13 hod. Partner předá (vrátí) NGP prostory dne 17.10.2023 nejpozději v 24 hod. Předání prostor a jejich vrácení bude realizováno formou sepsání předávacího protokolu. Předávací protokol potvrzuje správce objektu nebo kontaktní osoba dle čl. 8.10 této smlouvy.</w:t>
      </w:r>
    </w:p>
    <w:p w14:paraId="40486A08" w14:textId="77777777" w:rsidR="00F22B52" w:rsidRDefault="00000000">
      <w:pPr>
        <w:pStyle w:val="Zkladntext1"/>
        <w:numPr>
          <w:ilvl w:val="1"/>
          <w:numId w:val="1"/>
        </w:numPr>
        <w:shd w:val="clear" w:color="auto" w:fill="auto"/>
        <w:tabs>
          <w:tab w:val="left" w:pos="539"/>
        </w:tabs>
        <w:spacing w:after="280"/>
        <w:ind w:left="500" w:hanging="500"/>
        <w:jc w:val="both"/>
      </w:pPr>
      <w:r>
        <w:t>Prostory je Partner povinen vrátit nepoškozené, uklizené a vyklizené ve stavu, ve kterém byly Partnerovi předány. Partner je povinen upozornit NGP na veškeré závady, resp. škody případně vzniklé v souvislosti s pořádáním Akce. Nesplněním této povinnosti vzniká NGP nárok na smluvní pokutu ve výši 10.000,- Kč za každé jednotlivé porušení. V předávacím protokolu budou popsány případné závady, resp. škoda, která byla při předání oznámena ze strany Partnera, případně zjištěna ze strany NGP.</w:t>
      </w:r>
    </w:p>
    <w:p w14:paraId="40486A09" w14:textId="77777777" w:rsidR="00F22B52" w:rsidRDefault="00000000">
      <w:pPr>
        <w:pStyle w:val="Zkladntext1"/>
        <w:numPr>
          <w:ilvl w:val="1"/>
          <w:numId w:val="1"/>
        </w:numPr>
        <w:shd w:val="clear" w:color="auto" w:fill="auto"/>
        <w:tabs>
          <w:tab w:val="left" w:pos="539"/>
        </w:tabs>
        <w:spacing w:after="280"/>
        <w:ind w:left="500" w:hanging="500"/>
        <w:jc w:val="both"/>
      </w:pPr>
      <w:r>
        <w:t>Pro případ prodlení s předáním předmětných prostor Partnerem zpět NGP v důsledku okolností na straně Partnera si smluvní strany sjednaly smluvní pokutu ve výši 10.000,- Kč za každý započatý den prodlení.</w:t>
      </w:r>
    </w:p>
    <w:p w14:paraId="40486A0A" w14:textId="77777777" w:rsidR="00F22B52" w:rsidRDefault="00000000">
      <w:pPr>
        <w:pStyle w:val="Zkladntext1"/>
        <w:numPr>
          <w:ilvl w:val="1"/>
          <w:numId w:val="1"/>
        </w:numPr>
        <w:shd w:val="clear" w:color="auto" w:fill="auto"/>
        <w:tabs>
          <w:tab w:val="left" w:pos="539"/>
        </w:tabs>
        <w:spacing w:after="280"/>
        <w:ind w:left="500" w:hanging="500"/>
        <w:jc w:val="both"/>
      </w:pPr>
      <w:r>
        <w:t>Partner je povinen uhradit NGP v penězích veškerou škodu způsobenou jak během přípravných prací k zajištění realizace Akce, tak i během samotné Akce na nemovitých i movitých věcech a sbírkových předmětech, k nimž má NGP právo hospodaření nebo na majetku třetích osob, svými zaměstnanci, členy, účinkujícími nebo hosty. Partner odpovídá za výše specifikovanou škodu bez ohledu na zavinění. Účastníci této smlouvy se zavazují sepsat o vzniku škody zápis, a to neprodleně po jejím zjištění.</w:t>
      </w:r>
    </w:p>
    <w:p w14:paraId="40486A0B" w14:textId="77777777" w:rsidR="00F22B52" w:rsidRDefault="00000000">
      <w:pPr>
        <w:pStyle w:val="Zkladntext1"/>
        <w:numPr>
          <w:ilvl w:val="0"/>
          <w:numId w:val="1"/>
        </w:numPr>
        <w:shd w:val="clear" w:color="auto" w:fill="auto"/>
        <w:tabs>
          <w:tab w:val="left" w:pos="539"/>
        </w:tabs>
        <w:spacing w:after="280" w:line="240" w:lineRule="auto"/>
        <w:jc w:val="center"/>
        <w:rPr>
          <w:sz w:val="20"/>
          <w:szCs w:val="20"/>
        </w:rPr>
      </w:pPr>
      <w:r>
        <w:rPr>
          <w:b/>
          <w:bCs/>
          <w:sz w:val="20"/>
          <w:szCs w:val="20"/>
        </w:rPr>
        <w:t>Základní technické a provozní podmínky</w:t>
      </w:r>
    </w:p>
    <w:p w14:paraId="40486A0C" w14:textId="77777777" w:rsidR="00F22B52" w:rsidRDefault="00000000">
      <w:pPr>
        <w:pStyle w:val="Zkladntext1"/>
        <w:numPr>
          <w:ilvl w:val="1"/>
          <w:numId w:val="1"/>
        </w:numPr>
        <w:shd w:val="clear" w:color="auto" w:fill="auto"/>
        <w:tabs>
          <w:tab w:val="left" w:pos="539"/>
        </w:tabs>
        <w:spacing w:after="280"/>
        <w:ind w:left="500" w:hanging="500"/>
        <w:jc w:val="both"/>
      </w:pPr>
      <w:r>
        <w:t>Partner se zavazuje udržovat předané prostory, jakož i společné prostory v čistotě a pořádku, a řádně používat služeb, souvisejících s užíváním těchto prostor. Partner byl seznámen s provozním řádem celého objektu a zavazuje se jej dodržovat stejně jako veškeré, zejména bezpečnostní, protipožární a hygienické předpisy a odpovídá za škody vzniklé porušením povinností vyplývajících z těchto předpisů. Partner nesmí v předmětných prostorách provádět úpravy stavebních konstrukcí objektu. Partner nesmí zamezit ani omezit funkčnost zabezpečovacích prvků (PZTS, EPS, CCTV).</w:t>
      </w:r>
    </w:p>
    <w:p w14:paraId="6CC9AE98" w14:textId="77777777" w:rsidR="00143CF5" w:rsidRDefault="00143CF5" w:rsidP="00143CF5">
      <w:pPr>
        <w:pStyle w:val="Zkladntext1"/>
        <w:shd w:val="clear" w:color="auto" w:fill="auto"/>
        <w:tabs>
          <w:tab w:val="left" w:pos="539"/>
        </w:tabs>
        <w:spacing w:after="280"/>
        <w:jc w:val="both"/>
      </w:pPr>
    </w:p>
    <w:p w14:paraId="7AC6770F" w14:textId="77777777" w:rsidR="00143CF5" w:rsidRDefault="00143CF5" w:rsidP="00143CF5">
      <w:pPr>
        <w:pStyle w:val="Zkladntext1"/>
        <w:shd w:val="clear" w:color="auto" w:fill="auto"/>
        <w:tabs>
          <w:tab w:val="left" w:pos="539"/>
        </w:tabs>
        <w:spacing w:after="280"/>
        <w:jc w:val="both"/>
      </w:pPr>
    </w:p>
    <w:p w14:paraId="40486A0D" w14:textId="77777777" w:rsidR="00F22B52" w:rsidRDefault="00000000">
      <w:pPr>
        <w:pStyle w:val="Zkladntext1"/>
        <w:numPr>
          <w:ilvl w:val="1"/>
          <w:numId w:val="1"/>
        </w:numPr>
        <w:shd w:val="clear" w:color="auto" w:fill="auto"/>
        <w:tabs>
          <w:tab w:val="left" w:pos="507"/>
        </w:tabs>
        <w:spacing w:line="264" w:lineRule="auto"/>
        <w:ind w:left="520" w:hanging="520"/>
        <w:jc w:val="both"/>
      </w:pPr>
      <w:r w:rsidRPr="008A32EE">
        <w:rPr>
          <w:lang w:eastAsia="en-US" w:bidi="en-US"/>
        </w:rPr>
        <w:lastRenderedPageBreak/>
        <w:t xml:space="preserve">Partner </w:t>
      </w:r>
      <w:r>
        <w:t>bere na vědomí, že podlahy v celém objektu (vč. náhrobků) nejsou odolné proti mechanickým poškozením, znečištěním tuky, oleji, barevnými tekutinami (káva, červené víno atp.), nátěrovými prostředky, lepící vrstvou samolepících pásek (jako podklad musí být použity malířské papírové pásky).</w:t>
      </w:r>
    </w:p>
    <w:p w14:paraId="40486A0E" w14:textId="77777777" w:rsidR="00F22B52" w:rsidRDefault="00000000">
      <w:pPr>
        <w:pStyle w:val="Zkladntext1"/>
        <w:numPr>
          <w:ilvl w:val="1"/>
          <w:numId w:val="1"/>
        </w:numPr>
        <w:shd w:val="clear" w:color="auto" w:fill="auto"/>
        <w:tabs>
          <w:tab w:val="left" w:pos="507"/>
        </w:tabs>
        <w:spacing w:line="264" w:lineRule="auto"/>
        <w:ind w:left="520" w:hanging="520"/>
        <w:jc w:val="both"/>
      </w:pPr>
      <w:r>
        <w:t>Partner se zavazuje veškeré těžké a ostré předměty/zařízení podložit (např. Mirelonem). Stěny objektu nesmí žádným způsobem poškodit ani využívat pro kotvení či umisťování instalačních prvků, souvisejících s přípravou Akce. Škody na kameni, svislých stavebních konstrukcích a kamenných podlahách nejsou odstranitelné bez vzhledových odlišností opravené části. Vzhledové odlišnosti po opravě škod jsou posuzovány jako vada. Smluvní pokuta za porušení tohoto ustanovení činí 20 000,- Kč za každé takové porušení.</w:t>
      </w:r>
    </w:p>
    <w:p w14:paraId="40486A0F" w14:textId="77777777" w:rsidR="00F22B52" w:rsidRDefault="00000000">
      <w:pPr>
        <w:pStyle w:val="Zkladntext1"/>
        <w:numPr>
          <w:ilvl w:val="1"/>
          <w:numId w:val="1"/>
        </w:numPr>
        <w:shd w:val="clear" w:color="auto" w:fill="auto"/>
        <w:tabs>
          <w:tab w:val="left" w:pos="507"/>
        </w:tabs>
        <w:spacing w:line="264" w:lineRule="auto"/>
        <w:ind w:left="520" w:hanging="520"/>
        <w:jc w:val="both"/>
      </w:pPr>
      <w:r>
        <w:t>Partner se zavazuje udržovat vzdálenost přístrojů, vydávajících teplo (reflektory, teplomety apod.) v dostatečné vzdálenosti od všech stavebních prvků objektu, aby nedocházelo k jejich náhlému zahřátí.</w:t>
      </w:r>
    </w:p>
    <w:p w14:paraId="40486A10" w14:textId="77777777" w:rsidR="00F22B52" w:rsidRDefault="00000000">
      <w:pPr>
        <w:pStyle w:val="Zkladntext1"/>
        <w:numPr>
          <w:ilvl w:val="1"/>
          <w:numId w:val="1"/>
        </w:numPr>
        <w:shd w:val="clear" w:color="auto" w:fill="auto"/>
        <w:tabs>
          <w:tab w:val="left" w:pos="507"/>
        </w:tabs>
        <w:spacing w:line="264" w:lineRule="auto"/>
        <w:ind w:left="520" w:hanging="520"/>
        <w:jc w:val="both"/>
      </w:pPr>
      <w:r>
        <w:t>Partner odpovídá během doby trvání Akce za čistotu ploch všech přístupových komunikací a za dodržení požadavku nerušení hlukem. Smluvní pokuta za každé zjištěné neplnění tohoto ustanovení činí 15 000,- Kč.</w:t>
      </w:r>
    </w:p>
    <w:p w14:paraId="40486A11" w14:textId="77777777" w:rsidR="00F22B52" w:rsidRDefault="00000000">
      <w:pPr>
        <w:pStyle w:val="Zkladntext1"/>
        <w:numPr>
          <w:ilvl w:val="1"/>
          <w:numId w:val="1"/>
        </w:numPr>
        <w:shd w:val="clear" w:color="auto" w:fill="auto"/>
        <w:tabs>
          <w:tab w:val="left" w:pos="507"/>
        </w:tabs>
        <w:ind w:left="520" w:hanging="520"/>
        <w:jc w:val="both"/>
      </w:pPr>
      <w:r>
        <w:t>V případě vyššího zatížení podlah v průběhu celé Akce než 200 kg na m</w:t>
      </w:r>
      <w:r>
        <w:rPr>
          <w:vertAlign w:val="superscript"/>
        </w:rPr>
        <w:t>2</w:t>
      </w:r>
      <w:r>
        <w:t>, je Partner povinen tuto skutečnost projednat s Partnerem, v případě zatížení na krycí mřížce topení v podlaze musí být dodržen požadavek na plošné zatížení ne vyšší než 100 kg na m</w:t>
      </w:r>
      <w:r>
        <w:rPr>
          <w:vertAlign w:val="superscript"/>
        </w:rPr>
        <w:t>2</w:t>
      </w:r>
      <w:r>
        <w:t>. Smluvní pokuta za porušení tohoto ustanovení činí 20 000,- Kč za každé takové porušení. Toto ustanovení se nevztahuje na umístění nástrojů dle bodu 1.4. smlouvy.</w:t>
      </w:r>
    </w:p>
    <w:p w14:paraId="40486A12" w14:textId="77777777" w:rsidR="00F22B52" w:rsidRDefault="00000000">
      <w:pPr>
        <w:pStyle w:val="Zkladntext1"/>
        <w:numPr>
          <w:ilvl w:val="0"/>
          <w:numId w:val="1"/>
        </w:numPr>
        <w:shd w:val="clear" w:color="auto" w:fill="auto"/>
        <w:tabs>
          <w:tab w:val="left" w:pos="507"/>
        </w:tabs>
        <w:spacing w:line="240" w:lineRule="auto"/>
        <w:jc w:val="center"/>
        <w:rPr>
          <w:sz w:val="20"/>
          <w:szCs w:val="20"/>
        </w:rPr>
      </w:pPr>
      <w:r>
        <w:rPr>
          <w:b/>
          <w:bCs/>
          <w:sz w:val="20"/>
          <w:szCs w:val="20"/>
        </w:rPr>
        <w:t>Závěrečná ustanovení</w:t>
      </w:r>
    </w:p>
    <w:p w14:paraId="40486A13" w14:textId="77777777" w:rsidR="00F22B52" w:rsidRDefault="00000000">
      <w:pPr>
        <w:pStyle w:val="Zkladntext1"/>
        <w:numPr>
          <w:ilvl w:val="1"/>
          <w:numId w:val="1"/>
        </w:numPr>
        <w:shd w:val="clear" w:color="auto" w:fill="auto"/>
        <w:tabs>
          <w:tab w:val="left" w:pos="507"/>
        </w:tabs>
        <w:spacing w:line="259" w:lineRule="auto"/>
        <w:ind w:left="520" w:hanging="520"/>
        <w:jc w:val="both"/>
      </w:pPr>
      <w:r>
        <w:t>Veškeré vztahy, které nejsou přímo upraveny touto smlouvou, se řídí zák. č. 89/2012 Sb. občanským zákoníkem, v platném znění.</w:t>
      </w:r>
    </w:p>
    <w:p w14:paraId="40486A14" w14:textId="77777777" w:rsidR="00F22B52" w:rsidRDefault="00000000">
      <w:pPr>
        <w:pStyle w:val="Zkladntext1"/>
        <w:numPr>
          <w:ilvl w:val="1"/>
          <w:numId w:val="1"/>
        </w:numPr>
        <w:shd w:val="clear" w:color="auto" w:fill="auto"/>
        <w:tabs>
          <w:tab w:val="left" w:pos="507"/>
        </w:tabs>
        <w:spacing w:line="259" w:lineRule="auto"/>
        <w:ind w:left="520" w:hanging="520"/>
        <w:jc w:val="both"/>
      </w:pPr>
      <w:r>
        <w:t>Tato smlouva se uzavírá na dobu určitou do ukončení spolupráce dle čl. 1.3 této smlouvy. Tím nejsou dotčena ustanovení této smlouvy, která ze své povahy mají přetrvat i po této době (zejména závazky k náhradě škody a úhradě smluvní pokuty).</w:t>
      </w:r>
    </w:p>
    <w:p w14:paraId="40486A15" w14:textId="77777777" w:rsidR="00F22B52" w:rsidRDefault="00000000">
      <w:pPr>
        <w:pStyle w:val="Zkladntext1"/>
        <w:numPr>
          <w:ilvl w:val="1"/>
          <w:numId w:val="1"/>
        </w:numPr>
        <w:shd w:val="clear" w:color="auto" w:fill="auto"/>
        <w:tabs>
          <w:tab w:val="left" w:pos="507"/>
        </w:tabs>
        <w:jc w:val="both"/>
      </w:pPr>
      <w:r>
        <w:t>Tuto smlouvu je možné měnit pouze písemnými dodatky.</w:t>
      </w:r>
    </w:p>
    <w:p w14:paraId="40486A16" w14:textId="77777777" w:rsidR="00F22B52" w:rsidRDefault="00000000">
      <w:pPr>
        <w:pStyle w:val="Zkladntext1"/>
        <w:numPr>
          <w:ilvl w:val="1"/>
          <w:numId w:val="1"/>
        </w:numPr>
        <w:shd w:val="clear" w:color="auto" w:fill="auto"/>
        <w:tabs>
          <w:tab w:val="left" w:pos="507"/>
        </w:tabs>
        <w:ind w:left="520" w:hanging="520"/>
        <w:jc w:val="both"/>
      </w:pPr>
      <w:r>
        <w:t>Pro případ podstatného porušení této smlouvy ze strany Partnera je sjednána smluvní pokuta ve výši 20.000,- Kč za každý jednotlivý případ porušení. To platí pouze tehdy, není-li sjednána touto smlouvou smluvní pokuta za daný konkrétní případ porušení této smlouvy v jiné výši.</w:t>
      </w:r>
    </w:p>
    <w:p w14:paraId="40486A17" w14:textId="77777777" w:rsidR="00F22B52" w:rsidRDefault="00000000">
      <w:pPr>
        <w:pStyle w:val="Zkladntext1"/>
        <w:numPr>
          <w:ilvl w:val="1"/>
          <w:numId w:val="1"/>
        </w:numPr>
        <w:shd w:val="clear" w:color="auto" w:fill="auto"/>
        <w:tabs>
          <w:tab w:val="left" w:pos="507"/>
        </w:tabs>
        <w:ind w:left="520" w:hanging="520"/>
        <w:jc w:val="both"/>
      </w:pPr>
      <w:r>
        <w:t>Vznikem nároku na kteroukoli smluvní pokutu, ani zaplacením kterékoliv ze smluvních pokut, sjednaných v této smlouvě, není dotčeno právo NGP na náhradu škody vzniklé porušením povinnosti, za niž byla sjednána smluvní pokuta. Veškeré smluvní pokuty dle této smlouvy je Partner povinen uhradit na základě faktury vystavené NGP, obsahující všechny zákonné údaje a se splatností 7 dní od doručení faktury.</w:t>
      </w:r>
    </w:p>
    <w:p w14:paraId="40486A18" w14:textId="77777777" w:rsidR="00F22B52" w:rsidRDefault="00000000">
      <w:pPr>
        <w:pStyle w:val="Zkladntext1"/>
        <w:numPr>
          <w:ilvl w:val="1"/>
          <w:numId w:val="1"/>
        </w:numPr>
        <w:shd w:val="clear" w:color="auto" w:fill="auto"/>
        <w:tabs>
          <w:tab w:val="left" w:pos="507"/>
        </w:tabs>
        <w:spacing w:after="0"/>
        <w:jc w:val="both"/>
      </w:pPr>
      <w:r>
        <w:t>NGP je oprávněna od této smlouvy odstoupit:</w:t>
      </w:r>
    </w:p>
    <w:p w14:paraId="40486A19" w14:textId="77777777" w:rsidR="00F22B52" w:rsidRDefault="00000000">
      <w:pPr>
        <w:pStyle w:val="Zkladntext1"/>
        <w:numPr>
          <w:ilvl w:val="0"/>
          <w:numId w:val="2"/>
        </w:numPr>
        <w:shd w:val="clear" w:color="auto" w:fill="auto"/>
        <w:tabs>
          <w:tab w:val="left" w:pos="730"/>
        </w:tabs>
        <w:ind w:firstLine="380"/>
      </w:pPr>
      <w:r>
        <w:t>v případě, že Partner poruší svou povinnost dle odst. 5.1 této smlouvy;</w:t>
      </w:r>
    </w:p>
    <w:p w14:paraId="66B5760D" w14:textId="77777777" w:rsidR="00143CF5" w:rsidRDefault="00143CF5" w:rsidP="00143CF5">
      <w:pPr>
        <w:pStyle w:val="Zkladntext1"/>
        <w:shd w:val="clear" w:color="auto" w:fill="auto"/>
        <w:tabs>
          <w:tab w:val="left" w:pos="730"/>
        </w:tabs>
        <w:ind w:left="380"/>
      </w:pPr>
    </w:p>
    <w:p w14:paraId="40486A1A" w14:textId="77777777" w:rsidR="00F22B52" w:rsidRDefault="00000000">
      <w:pPr>
        <w:pStyle w:val="Zkladntext1"/>
        <w:numPr>
          <w:ilvl w:val="0"/>
          <w:numId w:val="2"/>
        </w:numPr>
        <w:shd w:val="clear" w:color="auto" w:fill="auto"/>
        <w:tabs>
          <w:tab w:val="left" w:pos="759"/>
        </w:tabs>
        <w:spacing w:after="0" w:line="264" w:lineRule="auto"/>
        <w:ind w:firstLine="400"/>
        <w:jc w:val="both"/>
      </w:pPr>
      <w:r>
        <w:lastRenderedPageBreak/>
        <w:t>v případě, že Partner poruší svou povinnost dle odst. 3.2.4. této smlouvy;</w:t>
      </w:r>
    </w:p>
    <w:p w14:paraId="40486A1B" w14:textId="77777777" w:rsidR="00F22B52" w:rsidRDefault="00000000">
      <w:pPr>
        <w:pStyle w:val="Zkladntext1"/>
        <w:numPr>
          <w:ilvl w:val="0"/>
          <w:numId w:val="2"/>
        </w:numPr>
        <w:shd w:val="clear" w:color="auto" w:fill="auto"/>
        <w:tabs>
          <w:tab w:val="left" w:pos="759"/>
        </w:tabs>
        <w:spacing w:after="0" w:line="264" w:lineRule="auto"/>
        <w:ind w:left="760" w:hanging="360"/>
        <w:jc w:val="both"/>
      </w:pPr>
      <w:r>
        <w:t>vznikne-li v souvislosti s činností Partnera v rámci využívání prostor újma na majetku či pověsti NGP nebo hrozí-li vznik újmy na majetku či pověsti NGP;</w:t>
      </w:r>
    </w:p>
    <w:p w14:paraId="40486A1C" w14:textId="77777777" w:rsidR="00F22B52" w:rsidRDefault="00000000">
      <w:pPr>
        <w:pStyle w:val="Zkladntext1"/>
        <w:numPr>
          <w:ilvl w:val="0"/>
          <w:numId w:val="2"/>
        </w:numPr>
        <w:shd w:val="clear" w:color="auto" w:fill="auto"/>
        <w:tabs>
          <w:tab w:val="left" w:pos="759"/>
        </w:tabs>
        <w:spacing w:after="0" w:line="264" w:lineRule="auto"/>
        <w:ind w:firstLine="400"/>
        <w:jc w:val="both"/>
      </w:pPr>
      <w:r>
        <w:t>ve všech případech podstatného porušení smlouvy ze strany Partnera;</w:t>
      </w:r>
    </w:p>
    <w:p w14:paraId="40486A1D" w14:textId="77777777" w:rsidR="00F22B52" w:rsidRDefault="00000000">
      <w:pPr>
        <w:pStyle w:val="Zkladntext1"/>
        <w:numPr>
          <w:ilvl w:val="0"/>
          <w:numId w:val="2"/>
        </w:numPr>
        <w:shd w:val="clear" w:color="auto" w:fill="auto"/>
        <w:tabs>
          <w:tab w:val="left" w:pos="759"/>
        </w:tabs>
        <w:spacing w:line="264" w:lineRule="auto"/>
        <w:ind w:left="760" w:hanging="360"/>
        <w:jc w:val="both"/>
      </w:pPr>
      <w:r>
        <w:t>dojde-li v době plnění dle této smlouvy k uzavření celého objektu Anežského kláštera nebo k nutnosti potřeby využití prostor k plnění úkolů v rámci předmětu činnosti NGP.</w:t>
      </w:r>
    </w:p>
    <w:p w14:paraId="40486A1E" w14:textId="23944037" w:rsidR="00F22B52" w:rsidRDefault="00000000">
      <w:pPr>
        <w:pStyle w:val="Zkladntext1"/>
        <w:numPr>
          <w:ilvl w:val="1"/>
          <w:numId w:val="1"/>
        </w:numPr>
        <w:shd w:val="clear" w:color="auto" w:fill="auto"/>
        <w:tabs>
          <w:tab w:val="left" w:pos="506"/>
        </w:tabs>
        <w:spacing w:line="264" w:lineRule="auto"/>
        <w:ind w:left="520" w:hanging="520"/>
        <w:jc w:val="both"/>
      </w:pPr>
      <w:r>
        <w:t xml:space="preserve">Odstoupení je účinné okamžikem jeho doručení na adresu uvedenou v záhlaví smlouvy nebo e-mailem se zaručeným elektronickým podpisem na e-mailovou adresu </w:t>
      </w:r>
      <w:r w:rsidR="00F77758">
        <w:rPr>
          <w:lang w:eastAsia="en-US" w:bidi="en-US"/>
        </w:rPr>
        <w:t>XXXXXXXXXXXXXXX</w:t>
      </w:r>
      <w:r w:rsidRPr="008A32EE">
        <w:rPr>
          <w:lang w:eastAsia="en-US" w:bidi="en-US"/>
        </w:rPr>
        <w:t xml:space="preserve"> </w:t>
      </w:r>
      <w:r>
        <w:t>Pokud jsou již prostory Partnerem využívány, je Partner povinen tyto prostory bezprostředně po doručení odstoupení od smlouvy vyklidit. V neodkladných případech, zejména v případě vzniklé nebo hrozící větší újmy na majetku či pověsti NGP, je Partner povinen prostory vyklidit neprodleně po ústní výzvě NGP k vyklizení prostor. Písemné odstoupení od smlouvy bude následně ze strany NGP Partnerovi doručeno bez zbytečného odkladu.</w:t>
      </w:r>
    </w:p>
    <w:p w14:paraId="40486A1F" w14:textId="77777777" w:rsidR="00F22B52" w:rsidRDefault="00000000">
      <w:pPr>
        <w:pStyle w:val="Zkladntext1"/>
        <w:numPr>
          <w:ilvl w:val="1"/>
          <w:numId w:val="1"/>
        </w:numPr>
        <w:shd w:val="clear" w:color="auto" w:fill="auto"/>
        <w:tabs>
          <w:tab w:val="left" w:pos="506"/>
        </w:tabs>
        <w:spacing w:line="264" w:lineRule="auto"/>
        <w:ind w:left="520" w:hanging="520"/>
        <w:jc w:val="both"/>
      </w:pPr>
      <w:r>
        <w:t>Partnerovi nevzniká ve výše uvedených případech nárok na náhradu eventuální škody způsobené v důsledku zrušení smlouvy nebo na úhradu nákladů již vynaložených na přípravu a realizaci využití prostor dle této smlouvy.</w:t>
      </w:r>
    </w:p>
    <w:p w14:paraId="40486A20" w14:textId="77777777" w:rsidR="00F22B52" w:rsidRDefault="00000000">
      <w:pPr>
        <w:pStyle w:val="Zkladntext1"/>
        <w:numPr>
          <w:ilvl w:val="1"/>
          <w:numId w:val="1"/>
        </w:numPr>
        <w:shd w:val="clear" w:color="auto" w:fill="auto"/>
        <w:tabs>
          <w:tab w:val="left" w:pos="506"/>
        </w:tabs>
        <w:spacing w:line="264" w:lineRule="auto"/>
        <w:ind w:left="520" w:hanging="520"/>
        <w:jc w:val="both"/>
      </w:pPr>
      <w:r>
        <w:t>Smluvní strany berou na vědomí, že NGP je státní příspěvkovou organizací, která je vázána příslušnými předpisy upravujícími její působnost a pravomoc zejm. zák. č.219/2000 Sb. Tyto skutečnosti tak nemohou zakládat předsmluvní odpovědnost ve smyslu § 1728 a § 1729 občanského zákoníku.</w:t>
      </w:r>
    </w:p>
    <w:p w14:paraId="40486A21" w14:textId="77777777" w:rsidR="00F22B52" w:rsidRDefault="00000000">
      <w:pPr>
        <w:pStyle w:val="Zkladntext1"/>
        <w:numPr>
          <w:ilvl w:val="1"/>
          <w:numId w:val="1"/>
        </w:numPr>
        <w:shd w:val="clear" w:color="auto" w:fill="auto"/>
        <w:tabs>
          <w:tab w:val="left" w:pos="596"/>
        </w:tabs>
        <w:spacing w:after="0" w:line="271" w:lineRule="auto"/>
        <w:jc w:val="both"/>
      </w:pPr>
      <w:r>
        <w:t>Kontaktními osobami NGP projednání ve věci této smlouvy jsou:</w:t>
      </w:r>
    </w:p>
    <w:p w14:paraId="40486A22" w14:textId="45604DA3" w:rsidR="00F22B52" w:rsidRDefault="00000000">
      <w:pPr>
        <w:pStyle w:val="Zkladntext1"/>
        <w:shd w:val="clear" w:color="auto" w:fill="auto"/>
        <w:spacing w:after="0" w:line="271" w:lineRule="auto"/>
        <w:ind w:left="520" w:firstLine="20"/>
        <w:jc w:val="both"/>
      </w:pPr>
      <w:r>
        <w:t xml:space="preserve">Ve věcech užívání prostor </w:t>
      </w:r>
      <w:r w:rsidR="00651726">
        <w:t>XXXXXXXXXXXX</w:t>
      </w:r>
      <w:r>
        <w:t xml:space="preserve">, e-mail: </w:t>
      </w:r>
      <w:r w:rsidR="00651726">
        <w:rPr>
          <w:color w:val="3076BE"/>
          <w:u w:val="single"/>
          <w:lang w:eastAsia="en-US" w:bidi="en-US"/>
        </w:rPr>
        <w:t>XXXXXXXXXXXXXXXXX</w:t>
      </w:r>
      <w:r w:rsidRPr="008A32EE">
        <w:rPr>
          <w:color w:val="3076BE"/>
          <w:lang w:eastAsia="en-US" w:bidi="en-US"/>
        </w:rPr>
        <w:t xml:space="preserve">, </w:t>
      </w:r>
      <w:r>
        <w:t xml:space="preserve">tel. </w:t>
      </w:r>
      <w:r w:rsidR="00651726">
        <w:t>XXXXXXXXX</w:t>
      </w:r>
    </w:p>
    <w:p w14:paraId="40486A23" w14:textId="155D14D4" w:rsidR="00F22B52" w:rsidRDefault="00000000">
      <w:pPr>
        <w:pStyle w:val="Zkladntext1"/>
        <w:shd w:val="clear" w:color="auto" w:fill="auto"/>
        <w:spacing w:after="0" w:line="271" w:lineRule="auto"/>
        <w:ind w:left="520" w:firstLine="20"/>
        <w:jc w:val="both"/>
      </w:pPr>
      <w:r>
        <w:t xml:space="preserve">Ve věcech technické podpory správce objektu </w:t>
      </w:r>
      <w:r w:rsidR="00651726">
        <w:t>XXXXXXXX</w:t>
      </w:r>
      <w:r>
        <w:t xml:space="preserve">, e-mail: </w:t>
      </w:r>
      <w:hyperlink r:id="rId7" w:history="1">
        <w:r w:rsidR="00651726">
          <w:rPr>
            <w:lang w:eastAsia="en-US" w:bidi="en-US"/>
          </w:rPr>
          <w:t>XXXXXXXXXXXXX</w:t>
        </w:r>
      </w:hyperlink>
      <w:r w:rsidRPr="008A32EE">
        <w:rPr>
          <w:lang w:eastAsia="en-US" w:bidi="en-US"/>
        </w:rPr>
        <w:t xml:space="preserve"> </w:t>
      </w:r>
      <w:r>
        <w:t xml:space="preserve">, tel.: </w:t>
      </w:r>
      <w:r w:rsidR="00651726">
        <w:t>XXXXXXXXX</w:t>
      </w:r>
    </w:p>
    <w:p w14:paraId="40486A24" w14:textId="03BB6E2B" w:rsidR="00F22B52" w:rsidRDefault="00000000">
      <w:pPr>
        <w:pStyle w:val="Zkladntext1"/>
        <w:shd w:val="clear" w:color="auto" w:fill="auto"/>
        <w:spacing w:line="271" w:lineRule="auto"/>
        <w:jc w:val="both"/>
      </w:pPr>
      <w:r>
        <w:t xml:space="preserve">Kontaktní osobou Partnera pro jednání ve věci této smlouvy je: </w:t>
      </w:r>
      <w:r w:rsidR="00AD7744">
        <w:t>XXXXXXXXXXXXX</w:t>
      </w:r>
      <w:r>
        <w:t xml:space="preserve">, </w:t>
      </w:r>
      <w:hyperlink r:id="rId8" w:history="1">
        <w:r w:rsidR="00AD7744">
          <w:rPr>
            <w:lang w:eastAsia="en-US" w:bidi="en-US"/>
          </w:rPr>
          <w:t>XXXXXXXXXXXXXXXXXXX</w:t>
        </w:r>
      </w:hyperlink>
      <w:r w:rsidRPr="008A32EE">
        <w:rPr>
          <w:lang w:eastAsia="en-US" w:bidi="en-US"/>
        </w:rPr>
        <w:t xml:space="preserve">, </w:t>
      </w:r>
      <w:r>
        <w:t xml:space="preserve">tel. </w:t>
      </w:r>
      <w:r w:rsidR="00AD7744">
        <w:t>XXXXXXXXX</w:t>
      </w:r>
    </w:p>
    <w:p w14:paraId="40486A25" w14:textId="77777777" w:rsidR="00F22B52" w:rsidRDefault="00000000">
      <w:pPr>
        <w:pStyle w:val="Zkladntext1"/>
        <w:numPr>
          <w:ilvl w:val="1"/>
          <w:numId w:val="1"/>
        </w:numPr>
        <w:shd w:val="clear" w:color="auto" w:fill="auto"/>
        <w:tabs>
          <w:tab w:val="left" w:pos="596"/>
        </w:tabs>
        <w:spacing w:line="264" w:lineRule="auto"/>
        <w:ind w:left="520" w:hanging="520"/>
        <w:jc w:val="both"/>
      </w:pPr>
      <w:r>
        <w:t>Tato smlouva nabývá účinnosti dnem jejího podpisu oběma smluvními stranami, není-li dále uvedeno jinak.</w:t>
      </w:r>
    </w:p>
    <w:p w14:paraId="40486A26" w14:textId="77777777" w:rsidR="00F22B52" w:rsidRDefault="00000000">
      <w:pPr>
        <w:pStyle w:val="Zkladntext1"/>
        <w:numPr>
          <w:ilvl w:val="1"/>
          <w:numId w:val="1"/>
        </w:numPr>
        <w:shd w:val="clear" w:color="auto" w:fill="auto"/>
        <w:tabs>
          <w:tab w:val="left" w:pos="596"/>
        </w:tabs>
        <w:spacing w:line="264" w:lineRule="auto"/>
        <w:ind w:left="520" w:hanging="520"/>
        <w:jc w:val="both"/>
      </w:pPr>
      <w:r>
        <w:t>Tato smlouvaje vyhotovena ve dvou výtiscích, kdy každá ze smluvních stran obdrží po jednom vyhotovení.</w:t>
      </w:r>
    </w:p>
    <w:p w14:paraId="40486A27" w14:textId="77777777" w:rsidR="00F22B52" w:rsidRDefault="00000000">
      <w:pPr>
        <w:pStyle w:val="Zkladntext1"/>
        <w:numPr>
          <w:ilvl w:val="1"/>
          <w:numId w:val="1"/>
        </w:numPr>
        <w:shd w:val="clear" w:color="auto" w:fill="auto"/>
        <w:tabs>
          <w:tab w:val="left" w:pos="596"/>
        </w:tabs>
        <w:ind w:left="520" w:hanging="520"/>
        <w:jc w:val="both"/>
        <w:sectPr w:rsidR="00F22B52">
          <w:footerReference w:type="default" r:id="rId9"/>
          <w:pgSz w:w="11900" w:h="16840"/>
          <w:pgMar w:top="1328" w:right="1355" w:bottom="1479" w:left="1343" w:header="900" w:footer="3" w:gutter="0"/>
          <w:pgNumType w:start="1"/>
          <w:cols w:space="720"/>
          <w:noEndnote/>
          <w:docGrid w:linePitch="360"/>
        </w:sectPr>
      </w:pPr>
      <w:r>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NGP. Obě strany berou na vědomí, že nebudou uveřejněny pouze ty informace, které nelze poskytnout podle předpisů upravujících svobodný přístup k informacím. Považuje-li Partner některé informace uvedené v této smlouvě za informace, které nemají být uveřejněny v registru smluv dle zákona o registru smluv, je povinna na to NGP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Partner výslovně souhlasí s tím, že NGP v případě pochybností o tom, zda je dána </w:t>
      </w:r>
    </w:p>
    <w:p w14:paraId="40486A28" w14:textId="77777777" w:rsidR="00F22B52" w:rsidRDefault="00000000">
      <w:pPr>
        <w:pStyle w:val="Zkladntext1"/>
        <w:shd w:val="clear" w:color="auto" w:fill="auto"/>
        <w:tabs>
          <w:tab w:val="left" w:pos="596"/>
        </w:tabs>
        <w:ind w:left="520"/>
        <w:jc w:val="both"/>
      </w:pPr>
      <w:r>
        <w:lastRenderedPageBreak/>
        <w:t>povinnost uveřejnění této smlouvy v registru smluv, tuto smlouvu v zájmu transparentnosti a právní jistoty uveřejní.</w:t>
      </w:r>
    </w:p>
    <w:p w14:paraId="40486A29" w14:textId="77777777" w:rsidR="00F22B52" w:rsidRDefault="00000000">
      <w:pPr>
        <w:pStyle w:val="Zkladntext1"/>
        <w:shd w:val="clear" w:color="auto" w:fill="auto"/>
        <w:spacing w:line="269" w:lineRule="auto"/>
      </w:pPr>
      <w:r>
        <w:t>8.15. Přílohy:</w:t>
      </w:r>
    </w:p>
    <w:p w14:paraId="40486A2A" w14:textId="77777777" w:rsidR="00F22B52" w:rsidRDefault="00000000">
      <w:pPr>
        <w:pStyle w:val="Zkladntext1"/>
        <w:shd w:val="clear" w:color="auto" w:fill="auto"/>
        <w:spacing w:after="1020" w:line="240" w:lineRule="auto"/>
        <w:ind w:firstLine="820"/>
      </w:pPr>
      <w:r>
        <w:t>1. Časový harmonogram Akce</w:t>
      </w:r>
    </w:p>
    <w:p w14:paraId="40486A2B" w14:textId="77777777" w:rsidR="00F22B52" w:rsidRDefault="00000000">
      <w:pPr>
        <w:pStyle w:val="Zkladntext1"/>
        <w:shd w:val="clear" w:color="auto" w:fill="auto"/>
        <w:spacing w:after="0" w:line="240" w:lineRule="auto"/>
        <w:sectPr w:rsidR="00F22B52">
          <w:footerReference w:type="default" r:id="rId10"/>
          <w:pgSz w:w="11900" w:h="16840"/>
          <w:pgMar w:top="1328" w:right="1355" w:bottom="1479" w:left="1343" w:header="900" w:footer="1051" w:gutter="0"/>
          <w:cols w:space="720"/>
          <w:noEndnote/>
          <w:docGrid w:linePitch="360"/>
        </w:sectPr>
      </w:pPr>
      <w:r>
        <w:rPr>
          <w:noProof/>
        </w:rPr>
        <mc:AlternateContent>
          <mc:Choice Requires="wps">
            <w:drawing>
              <wp:anchor distT="0" distB="0" distL="114300" distR="114300" simplePos="0" relativeHeight="125829378" behindDoc="0" locked="0" layoutInCell="1" allowOverlap="1" wp14:anchorId="40486A50" wp14:editId="40486A51">
                <wp:simplePos x="0" y="0"/>
                <wp:positionH relativeFrom="page">
                  <wp:posOffset>3829050</wp:posOffset>
                </wp:positionH>
                <wp:positionV relativeFrom="paragraph">
                  <wp:posOffset>12700</wp:posOffset>
                </wp:positionV>
                <wp:extent cx="783590" cy="18605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783590" cy="186055"/>
                        </a:xfrm>
                        <a:prstGeom prst="rect">
                          <a:avLst/>
                        </a:prstGeom>
                        <a:noFill/>
                      </wps:spPr>
                      <wps:txbx>
                        <w:txbxContent>
                          <w:p w14:paraId="40486A5A" w14:textId="77777777" w:rsidR="00F22B52" w:rsidRDefault="00000000">
                            <w:pPr>
                              <w:pStyle w:val="Zkladntext1"/>
                              <w:shd w:val="clear" w:color="auto" w:fill="auto"/>
                              <w:spacing w:after="0" w:line="240" w:lineRule="auto"/>
                            </w:pPr>
                            <w:r>
                              <w:rPr>
                                <w:i/>
                                <w:iCs/>
                              </w:rPr>
                              <w:t>V</w:t>
                            </w:r>
                            <w:r>
                              <w:t xml:space="preserve"> Praze dne</w:t>
                            </w:r>
                          </w:p>
                        </w:txbxContent>
                      </wps:txbx>
                      <wps:bodyPr wrap="none" lIns="0" tIns="0" rIns="0" bIns="0"/>
                    </wps:wsp>
                  </a:graphicData>
                </a:graphic>
              </wp:anchor>
            </w:drawing>
          </mc:Choice>
          <mc:Fallback>
            <w:pict>
              <v:shapetype w14:anchorId="40486A50" id="_x0000_t202" coordsize="21600,21600" o:spt="202" path="m,l,21600r21600,l21600,xe">
                <v:stroke joinstyle="miter"/>
                <v:path gradientshapeok="t" o:connecttype="rect"/>
              </v:shapetype>
              <v:shape id="Shape 3" o:spid="_x0000_s1026" type="#_x0000_t202" style="position:absolute;margin-left:301.5pt;margin-top:1pt;width:61.7pt;height:14.6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" filled="f" stroked="f">
                <v:textbox inset="0,0,0,0">
                  <w:txbxContent>
                    <w:p w14:paraId="40486A5A" w14:textId="77777777" w:rsidR="00F22B52" w:rsidRDefault="00000000">
                      <w:pPr>
                        <w:pStyle w:val="Zkladntext1"/>
                        <w:shd w:val="clear" w:color="auto" w:fill="auto"/>
                        <w:spacing w:after="0" w:line="240" w:lineRule="auto"/>
                      </w:pPr>
                      <w:r>
                        <w:rPr>
                          <w:i/>
                          <w:iCs/>
                        </w:rPr>
                        <w:t>V</w:t>
                      </w:r>
                      <w:r>
                        <w:t xml:space="preserve"> Praze dne</w:t>
                      </w:r>
                    </w:p>
                  </w:txbxContent>
                </v:textbox>
                <w10:wrap type="square" side="left" anchorx="page"/>
              </v:shape>
            </w:pict>
          </mc:Fallback>
        </mc:AlternateContent>
      </w:r>
      <w:r>
        <w:t>V Praze dne</w:t>
      </w:r>
    </w:p>
    <w:p w14:paraId="40486A2C" w14:textId="77777777" w:rsidR="00F22B52" w:rsidRDefault="00F22B52">
      <w:pPr>
        <w:spacing w:line="240" w:lineRule="exact"/>
        <w:rPr>
          <w:sz w:val="19"/>
          <w:szCs w:val="19"/>
        </w:rPr>
      </w:pPr>
    </w:p>
    <w:p w14:paraId="40486A2D" w14:textId="77777777" w:rsidR="00F22B52" w:rsidRDefault="00F22B52">
      <w:pPr>
        <w:spacing w:line="240" w:lineRule="exact"/>
        <w:rPr>
          <w:sz w:val="19"/>
          <w:szCs w:val="19"/>
        </w:rPr>
      </w:pPr>
    </w:p>
    <w:p w14:paraId="40486A2E" w14:textId="77777777" w:rsidR="00F22B52" w:rsidRDefault="00F22B52">
      <w:pPr>
        <w:spacing w:line="240" w:lineRule="exact"/>
        <w:rPr>
          <w:sz w:val="19"/>
          <w:szCs w:val="19"/>
        </w:rPr>
      </w:pPr>
    </w:p>
    <w:p w14:paraId="40486A2F" w14:textId="77777777" w:rsidR="00F22B52" w:rsidRDefault="00F22B52">
      <w:pPr>
        <w:spacing w:before="39" w:after="39" w:line="240" w:lineRule="exact"/>
        <w:rPr>
          <w:sz w:val="19"/>
          <w:szCs w:val="19"/>
        </w:rPr>
      </w:pPr>
    </w:p>
    <w:p w14:paraId="40486A30" w14:textId="77777777" w:rsidR="00F22B52" w:rsidRDefault="00F22B52">
      <w:pPr>
        <w:spacing w:line="1" w:lineRule="exact"/>
        <w:sectPr w:rsidR="00F22B52">
          <w:type w:val="continuous"/>
          <w:pgSz w:w="11900" w:h="16840"/>
          <w:pgMar w:top="1347" w:right="0" w:bottom="451" w:left="0" w:header="0" w:footer="3" w:gutter="0"/>
          <w:cols w:space="720"/>
          <w:noEndnote/>
          <w:docGrid w:linePitch="360"/>
        </w:sectPr>
      </w:pPr>
    </w:p>
    <w:p w14:paraId="40486A31" w14:textId="77777777" w:rsidR="00F22B52" w:rsidRDefault="00000000">
      <w:pPr>
        <w:pStyle w:val="Titulekobrzku0"/>
        <w:framePr w:w="2352" w:h="307" w:wrap="none" w:vAnchor="text" w:hAnchor="page" w:x="1452" w:y="861"/>
        <w:shd w:val="clear" w:color="auto" w:fill="auto"/>
      </w:pPr>
      <w:r>
        <w:t>Národní galerie v Praze</w:t>
      </w:r>
    </w:p>
    <w:p w14:paraId="40486A32" w14:textId="2813D88B" w:rsidR="00F22B52" w:rsidRDefault="00000000">
      <w:pPr>
        <w:pStyle w:val="Zkladntext1"/>
        <w:framePr w:w="2131" w:h="312" w:wrap="none" w:vAnchor="text" w:hAnchor="page" w:x="5983" w:y="793"/>
        <w:shd w:val="clear" w:color="auto" w:fill="auto"/>
        <w:spacing w:after="0" w:line="240" w:lineRule="auto"/>
      </w:pPr>
      <w:r>
        <w:t>Polsk</w:t>
      </w:r>
      <w:r w:rsidR="007964DF">
        <w:t xml:space="preserve">ý </w:t>
      </w:r>
      <w:r>
        <w:t>institut v Praze</w:t>
      </w:r>
    </w:p>
    <w:p w14:paraId="40486A33" w14:textId="5BFBD766" w:rsidR="00F22B52" w:rsidRPr="00274020" w:rsidRDefault="00274020">
      <w:pPr>
        <w:pStyle w:val="Nadpis10"/>
        <w:keepNext/>
        <w:keepLines/>
        <w:framePr w:w="216" w:h="451" w:wrap="none" w:vAnchor="text" w:hAnchor="page" w:x="5811" w:y="10345"/>
        <w:shd w:val="clear" w:color="auto" w:fill="auto"/>
        <w:rPr>
          <w:sz w:val="18"/>
          <w:szCs w:val="18"/>
        </w:rPr>
      </w:pPr>
      <w:r>
        <w:rPr>
          <w:sz w:val="18"/>
          <w:szCs w:val="18"/>
        </w:rPr>
        <w:t>7</w:t>
      </w:r>
    </w:p>
    <w:p w14:paraId="40486A34" w14:textId="4773922C" w:rsidR="00F22B52" w:rsidRDefault="00F22B52">
      <w:pPr>
        <w:spacing w:line="360" w:lineRule="exact"/>
      </w:pPr>
    </w:p>
    <w:p w14:paraId="40486A35" w14:textId="77777777" w:rsidR="00F22B52" w:rsidRDefault="00F22B52">
      <w:pPr>
        <w:spacing w:line="360" w:lineRule="exact"/>
      </w:pPr>
    </w:p>
    <w:p w14:paraId="40486A36" w14:textId="77777777" w:rsidR="00F22B52" w:rsidRDefault="00F22B52">
      <w:pPr>
        <w:spacing w:line="360" w:lineRule="exact"/>
      </w:pPr>
    </w:p>
    <w:p w14:paraId="40486A37" w14:textId="77777777" w:rsidR="00F22B52" w:rsidRDefault="00F22B52">
      <w:pPr>
        <w:spacing w:line="360" w:lineRule="exact"/>
      </w:pPr>
    </w:p>
    <w:p w14:paraId="40486A38" w14:textId="77777777" w:rsidR="00F22B52" w:rsidRDefault="00F22B52">
      <w:pPr>
        <w:spacing w:line="360" w:lineRule="exact"/>
      </w:pPr>
    </w:p>
    <w:p w14:paraId="40486A39" w14:textId="77777777" w:rsidR="00F22B52" w:rsidRDefault="00F22B52">
      <w:pPr>
        <w:spacing w:line="360" w:lineRule="exact"/>
      </w:pPr>
    </w:p>
    <w:p w14:paraId="40486A3A" w14:textId="77777777" w:rsidR="00F22B52" w:rsidRDefault="00F22B52">
      <w:pPr>
        <w:spacing w:line="360" w:lineRule="exact"/>
      </w:pPr>
    </w:p>
    <w:p w14:paraId="40486A3B" w14:textId="77777777" w:rsidR="00F22B52" w:rsidRDefault="00F22B52">
      <w:pPr>
        <w:spacing w:line="360" w:lineRule="exact"/>
      </w:pPr>
    </w:p>
    <w:p w14:paraId="40486A3C" w14:textId="77777777" w:rsidR="00F22B52" w:rsidRDefault="00F22B52">
      <w:pPr>
        <w:spacing w:line="360" w:lineRule="exact"/>
      </w:pPr>
    </w:p>
    <w:p w14:paraId="40486A3D" w14:textId="77777777" w:rsidR="00F22B52" w:rsidRDefault="00F22B52">
      <w:pPr>
        <w:spacing w:line="360" w:lineRule="exact"/>
      </w:pPr>
    </w:p>
    <w:p w14:paraId="40486A3E" w14:textId="77777777" w:rsidR="00F22B52" w:rsidRDefault="00F22B52">
      <w:pPr>
        <w:spacing w:line="360" w:lineRule="exact"/>
      </w:pPr>
    </w:p>
    <w:p w14:paraId="40486A3F" w14:textId="77777777" w:rsidR="00F22B52" w:rsidRDefault="00F22B52">
      <w:pPr>
        <w:spacing w:line="360" w:lineRule="exact"/>
      </w:pPr>
    </w:p>
    <w:p w14:paraId="40486A40" w14:textId="77777777" w:rsidR="00F22B52" w:rsidRDefault="00F22B52">
      <w:pPr>
        <w:spacing w:line="360" w:lineRule="exact"/>
      </w:pPr>
    </w:p>
    <w:p w14:paraId="40486A41" w14:textId="77777777" w:rsidR="00F22B52" w:rsidRDefault="00F22B52">
      <w:pPr>
        <w:spacing w:line="360" w:lineRule="exact"/>
      </w:pPr>
    </w:p>
    <w:p w14:paraId="40486A42" w14:textId="77777777" w:rsidR="00F22B52" w:rsidRDefault="00F22B52">
      <w:pPr>
        <w:spacing w:line="360" w:lineRule="exact"/>
      </w:pPr>
    </w:p>
    <w:p w14:paraId="40486A43" w14:textId="77777777" w:rsidR="00F22B52" w:rsidRDefault="00F22B52">
      <w:pPr>
        <w:spacing w:line="360" w:lineRule="exact"/>
      </w:pPr>
    </w:p>
    <w:p w14:paraId="40486A44" w14:textId="77777777" w:rsidR="00F22B52" w:rsidRDefault="00F22B52">
      <w:pPr>
        <w:spacing w:line="360" w:lineRule="exact"/>
      </w:pPr>
    </w:p>
    <w:p w14:paraId="40486A45" w14:textId="77777777" w:rsidR="00F22B52" w:rsidRDefault="00F22B52">
      <w:pPr>
        <w:spacing w:line="360" w:lineRule="exact"/>
      </w:pPr>
    </w:p>
    <w:p w14:paraId="40486A46" w14:textId="77777777" w:rsidR="00F22B52" w:rsidRDefault="00F22B52">
      <w:pPr>
        <w:spacing w:line="360" w:lineRule="exact"/>
      </w:pPr>
    </w:p>
    <w:p w14:paraId="40486A47" w14:textId="77777777" w:rsidR="00F22B52" w:rsidRDefault="00F22B52">
      <w:pPr>
        <w:spacing w:line="360" w:lineRule="exact"/>
      </w:pPr>
    </w:p>
    <w:p w14:paraId="40486A48" w14:textId="77777777" w:rsidR="00F22B52" w:rsidRDefault="00F22B52">
      <w:pPr>
        <w:spacing w:line="360" w:lineRule="exact"/>
      </w:pPr>
    </w:p>
    <w:p w14:paraId="40486A49" w14:textId="77777777" w:rsidR="00F22B52" w:rsidRDefault="00F22B52">
      <w:pPr>
        <w:spacing w:line="360" w:lineRule="exact"/>
      </w:pPr>
    </w:p>
    <w:p w14:paraId="40486A4A" w14:textId="77777777" w:rsidR="00F22B52" w:rsidRDefault="00F22B52">
      <w:pPr>
        <w:spacing w:line="360" w:lineRule="exact"/>
      </w:pPr>
    </w:p>
    <w:p w14:paraId="40486A4B" w14:textId="77777777" w:rsidR="00F22B52" w:rsidRDefault="00F22B52">
      <w:pPr>
        <w:spacing w:line="360" w:lineRule="exact"/>
      </w:pPr>
    </w:p>
    <w:p w14:paraId="40486A4C" w14:textId="77777777" w:rsidR="00F22B52" w:rsidRDefault="00F22B52">
      <w:pPr>
        <w:spacing w:line="360" w:lineRule="exact"/>
      </w:pPr>
    </w:p>
    <w:p w14:paraId="40486A4D" w14:textId="77777777" w:rsidR="00F22B52" w:rsidRDefault="00F22B52">
      <w:pPr>
        <w:spacing w:line="360" w:lineRule="exact"/>
      </w:pPr>
    </w:p>
    <w:p w14:paraId="40486A4E" w14:textId="77777777" w:rsidR="00F22B52" w:rsidRDefault="00F22B52">
      <w:pPr>
        <w:spacing w:after="621" w:line="1" w:lineRule="exact"/>
      </w:pPr>
    </w:p>
    <w:p w14:paraId="40486A4F" w14:textId="77777777" w:rsidR="00F22B52" w:rsidRDefault="00F22B52">
      <w:pPr>
        <w:spacing w:line="1" w:lineRule="exact"/>
      </w:pPr>
    </w:p>
    <w:sectPr w:rsidR="00F22B52">
      <w:type w:val="continuous"/>
      <w:pgSz w:w="11900" w:h="16840"/>
      <w:pgMar w:top="1347" w:right="1385" w:bottom="451" w:left="133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ED212" w14:textId="77777777" w:rsidR="001D5083" w:rsidRDefault="001D5083">
      <w:r>
        <w:separator/>
      </w:r>
    </w:p>
  </w:endnote>
  <w:endnote w:type="continuationSeparator" w:id="0">
    <w:p w14:paraId="4DF6AA2B" w14:textId="77777777" w:rsidR="001D5083" w:rsidRDefault="001D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6A56" w14:textId="77777777" w:rsidR="00F22B52" w:rsidRDefault="00000000">
    <w:pPr>
      <w:spacing w:line="1" w:lineRule="exact"/>
    </w:pPr>
    <w:r>
      <w:rPr>
        <w:noProof/>
      </w:rPr>
      <mc:AlternateContent>
        <mc:Choice Requires="wps">
          <w:drawing>
            <wp:anchor distT="0" distB="0" distL="0" distR="0" simplePos="0" relativeHeight="62914690" behindDoc="1" locked="0" layoutInCell="1" allowOverlap="1" wp14:anchorId="40486A58" wp14:editId="40486A59">
              <wp:simplePos x="0" y="0"/>
              <wp:positionH relativeFrom="page">
                <wp:posOffset>3739515</wp:posOffset>
              </wp:positionH>
              <wp:positionV relativeFrom="page">
                <wp:posOffset>10084435</wp:posOffset>
              </wp:positionV>
              <wp:extent cx="6731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91440"/>
                      </a:xfrm>
                      <a:prstGeom prst="rect">
                        <a:avLst/>
                      </a:prstGeom>
                      <a:noFill/>
                    </wps:spPr>
                    <wps:txbx>
                      <w:txbxContent>
                        <w:p w14:paraId="40486A5B" w14:textId="77777777" w:rsidR="00F22B52" w:rsidRDefault="00000000">
                          <w:pPr>
                            <w:pStyle w:val="Zhlavnebozpat20"/>
                            <w:shd w:val="clear" w:color="auto" w:fill="auto"/>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40486A58" id="_x0000_t202" coordsize="21600,21600" o:spt="202" path="m,l,21600r21600,l21600,xe">
              <v:stroke joinstyle="miter"/>
              <v:path gradientshapeok="t" o:connecttype="rect"/>
            </v:shapetype>
            <v:shape id="Shape 1" o:spid="_x0000_s1027" type="#_x0000_t202" style="position:absolute;margin-left:294.45pt;margin-top:794.05pt;width:5.3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" filled="f" stroked="f">
              <v:textbox style="mso-fit-shape-to-text:t" inset="0,0,0,0">
                <w:txbxContent>
                  <w:p w14:paraId="40486A5B" w14:textId="77777777" w:rsidR="00F22B52" w:rsidRDefault="00000000">
                    <w:pPr>
                      <w:pStyle w:val="Zhlavnebozpat20"/>
                      <w:shd w:val="clear" w:color="auto" w:fill="auto"/>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6A57" w14:textId="77777777" w:rsidR="00F22B52" w:rsidRDefault="00F22B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D018" w14:textId="77777777" w:rsidR="001D5083" w:rsidRDefault="001D5083"/>
  </w:footnote>
  <w:footnote w:type="continuationSeparator" w:id="0">
    <w:p w14:paraId="05257C6B" w14:textId="77777777" w:rsidR="001D5083" w:rsidRDefault="001D50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7F14"/>
    <w:multiLevelType w:val="multilevel"/>
    <w:tmpl w:val="E9E0F5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0E1C10"/>
    <w:multiLevelType w:val="multilevel"/>
    <w:tmpl w:val="A6523E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2443416">
    <w:abstractNumId w:val="1"/>
  </w:num>
  <w:num w:numId="2" w16cid:durableId="114369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2"/>
    <w:rsid w:val="00143CF5"/>
    <w:rsid w:val="001D5083"/>
    <w:rsid w:val="00274020"/>
    <w:rsid w:val="005447D2"/>
    <w:rsid w:val="00651726"/>
    <w:rsid w:val="007964DF"/>
    <w:rsid w:val="008A32EE"/>
    <w:rsid w:val="008C4E96"/>
    <w:rsid w:val="009328D4"/>
    <w:rsid w:val="00AD7744"/>
    <w:rsid w:val="00B32644"/>
    <w:rsid w:val="00DF4FAE"/>
    <w:rsid w:val="00F22B52"/>
    <w:rsid w:val="00F777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69C8"/>
  <w15:docId w15:val="{18346C6E-9454-4B6F-8756-EEE622FF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6"/>
      <w:szCs w:val="36"/>
      <w:u w:val="none"/>
    </w:rPr>
  </w:style>
  <w:style w:type="paragraph" w:customStyle="1" w:styleId="Zkladntext1">
    <w:name w:val="Základní text1"/>
    <w:basedOn w:val="Normln"/>
    <w:link w:val="Zkladntext"/>
    <w:pPr>
      <w:shd w:val="clear" w:color="auto" w:fill="FFFFFF"/>
      <w:spacing w:after="260" w:line="262" w:lineRule="auto"/>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260" w:line="262" w:lineRule="auto"/>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outlineLvl w:val="0"/>
    </w:pPr>
    <w:rPr>
      <w:rFonts w:ascii="Arial" w:eastAsia="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itka.rohanova@instytutpolski.pl" TargetMode="External"/><Relationship Id="rId3" Type="http://schemas.openxmlformats.org/officeDocument/2006/relationships/settings" Target="settings.xml"/><Relationship Id="rId7" Type="http://schemas.openxmlformats.org/officeDocument/2006/relationships/hyperlink" Target="mailto:jiri.kunc@ngpragu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2308</Words>
  <Characters>13621</Characters>
  <Application>Microsoft Office Word</Application>
  <DocSecurity>0</DocSecurity>
  <Lines>113</Lines>
  <Paragraphs>31</Paragraphs>
  <ScaleCrop>false</ScaleCrop>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SKM_C250i23101314101</dc:title>
  <dc:subject/>
  <dc:creator/>
  <cp:keywords/>
  <cp:lastModifiedBy>Zdenka Šímová</cp:lastModifiedBy>
  <cp:revision>13</cp:revision>
  <dcterms:created xsi:type="dcterms:W3CDTF">2023-10-16T06:52:00Z</dcterms:created>
  <dcterms:modified xsi:type="dcterms:W3CDTF">2023-10-16T07:03:00Z</dcterms:modified>
</cp:coreProperties>
</file>