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645" w14:textId="18E0E77E" w:rsidR="004B1DCB" w:rsidRPr="00273385" w:rsidRDefault="004B1DCB" w:rsidP="00273385">
      <w:pPr>
        <w:pStyle w:val="Nzev"/>
        <w:rPr>
          <w:rFonts w:ascii="DINPro-Regular" w:eastAsiaTheme="minorHAnsi" w:hAnsi="DINPro-Regular" w:cstheme="minorBidi"/>
          <w:color w:val="auto"/>
          <w:spacing w:val="0"/>
          <w:kern w:val="0"/>
          <w:sz w:val="18"/>
          <w:szCs w:val="22"/>
          <w:lang w:val="cs-CZ"/>
        </w:rPr>
      </w:pPr>
      <w:r w:rsidRPr="00273385">
        <w:rPr>
          <w:rFonts w:ascii="DINPro-Regular" w:hAnsi="DINPro-Regular"/>
          <w:lang w:val="cs-CZ"/>
        </w:rPr>
        <w:t xml:space="preserve">Smlouva o dílo č. </w:t>
      </w:r>
      <w:r w:rsidR="00EE621C">
        <w:rPr>
          <w:rFonts w:ascii="DINPro-Regular" w:hAnsi="DINPro-Regular"/>
          <w:lang w:val="cs-CZ"/>
        </w:rPr>
        <w:t>20230919_01</w:t>
      </w:r>
    </w:p>
    <w:p w14:paraId="16FDF3CD" w14:textId="0B2B386C" w:rsidR="004B1DCB" w:rsidRPr="00273385" w:rsidRDefault="004B1DCB" w:rsidP="00273385">
      <w:pPr>
        <w:pStyle w:val="Normln0"/>
        <w:keepNext/>
        <w:jc w:val="left"/>
        <w:rPr>
          <w:rFonts w:ascii="DINPro-Regular" w:hAnsi="DINPro-Regular"/>
          <w:szCs w:val="22"/>
        </w:rPr>
      </w:pPr>
      <w:r w:rsidRPr="00273385">
        <w:rPr>
          <w:rFonts w:ascii="DINPro-Regular" w:hAnsi="DINPro-Regular"/>
          <w:szCs w:val="22"/>
        </w:rPr>
        <w:t>v souladu se zákonem č. 89/2012 Sb., občanský zákoník (dále jen občanský zákoník</w:t>
      </w:r>
      <w:r w:rsidR="000F6F64">
        <w:rPr>
          <w:rFonts w:ascii="DINPro-Regular" w:hAnsi="DINPro-Regular"/>
          <w:szCs w:val="22"/>
        </w:rPr>
        <w:t>)</w:t>
      </w:r>
      <w:r w:rsidRPr="00273385">
        <w:rPr>
          <w:rFonts w:ascii="DINPro-Regular" w:hAnsi="DINPro-Regular"/>
          <w:szCs w:val="22"/>
        </w:rPr>
        <w:t xml:space="preserve"> </w:t>
      </w:r>
    </w:p>
    <w:p w14:paraId="536A2D12" w14:textId="2B4FFAA9" w:rsidR="005B135C" w:rsidRPr="00273385" w:rsidRDefault="005B135C" w:rsidP="00273385">
      <w:pPr>
        <w:rPr>
          <w:lang w:val="cs-CZ"/>
        </w:rPr>
      </w:pPr>
    </w:p>
    <w:p w14:paraId="364FE72F" w14:textId="3264BBFC" w:rsidR="005B135C" w:rsidRPr="00273385" w:rsidRDefault="005B135C" w:rsidP="00273385">
      <w:pPr>
        <w:rPr>
          <w:lang w:val="cs-CZ"/>
        </w:rPr>
      </w:pPr>
    </w:p>
    <w:tbl>
      <w:tblPr>
        <w:tblStyle w:val="Mkatabulky"/>
        <w:tblW w:w="0" w:type="auto"/>
        <w:tblLook w:val="04A0" w:firstRow="1" w:lastRow="0" w:firstColumn="1" w:lastColumn="0" w:noHBand="0" w:noVBand="1"/>
      </w:tblPr>
      <w:tblGrid>
        <w:gridCol w:w="4531"/>
        <w:gridCol w:w="4531"/>
      </w:tblGrid>
      <w:tr w:rsidR="005B135C" w:rsidRPr="00273385" w14:paraId="0E308358" w14:textId="77777777" w:rsidTr="00C146D4">
        <w:tc>
          <w:tcPr>
            <w:tcW w:w="5228" w:type="dxa"/>
          </w:tcPr>
          <w:p w14:paraId="7D26C53B" w14:textId="55B2B6C4" w:rsidR="005B135C" w:rsidRPr="00273385" w:rsidRDefault="004B1DCB" w:rsidP="00273385">
            <w:pPr>
              <w:tabs>
                <w:tab w:val="left" w:pos="5387"/>
              </w:tabs>
              <w:rPr>
                <w:rFonts w:ascii="DINPro-Regular" w:hAnsi="DINPro-Regular"/>
                <w:b/>
                <w:bCs/>
                <w:sz w:val="22"/>
                <w:lang w:val="cs-CZ"/>
              </w:rPr>
            </w:pPr>
            <w:r w:rsidRPr="00273385">
              <w:rPr>
                <w:rFonts w:ascii="DINPro-Regular" w:hAnsi="DINPro-Regular"/>
                <w:b/>
                <w:bCs/>
                <w:sz w:val="22"/>
                <w:lang w:val="cs-CZ"/>
              </w:rPr>
              <w:t>Zhotovitel</w:t>
            </w:r>
            <w:r w:rsidR="005B135C" w:rsidRPr="00273385">
              <w:rPr>
                <w:rFonts w:ascii="DINPro-Regular" w:hAnsi="DINPro-Regular"/>
                <w:b/>
                <w:bCs/>
                <w:sz w:val="22"/>
                <w:lang w:val="cs-CZ"/>
              </w:rPr>
              <w:t>:</w:t>
            </w:r>
          </w:p>
        </w:tc>
        <w:tc>
          <w:tcPr>
            <w:tcW w:w="5228" w:type="dxa"/>
          </w:tcPr>
          <w:p w14:paraId="53696ABC" w14:textId="2570A8BA" w:rsidR="005B135C" w:rsidRPr="00273385" w:rsidRDefault="004B1DCB" w:rsidP="00273385">
            <w:pPr>
              <w:tabs>
                <w:tab w:val="left" w:pos="5387"/>
              </w:tabs>
              <w:rPr>
                <w:rFonts w:ascii="DINPro-Regular" w:hAnsi="DINPro-Regular"/>
                <w:b/>
                <w:bCs/>
                <w:sz w:val="22"/>
                <w:lang w:val="cs-CZ"/>
              </w:rPr>
            </w:pPr>
            <w:r w:rsidRPr="00273385">
              <w:rPr>
                <w:rFonts w:ascii="DINPro-Regular" w:hAnsi="DINPro-Regular"/>
                <w:b/>
                <w:bCs/>
                <w:sz w:val="22"/>
                <w:lang w:val="cs-CZ"/>
              </w:rPr>
              <w:t>Objednatel</w:t>
            </w:r>
            <w:r w:rsidR="005B135C" w:rsidRPr="00273385">
              <w:rPr>
                <w:rFonts w:ascii="DINPro-Regular" w:hAnsi="DINPro-Regular"/>
                <w:b/>
                <w:bCs/>
                <w:sz w:val="22"/>
                <w:lang w:val="cs-CZ"/>
              </w:rPr>
              <w:t>:</w:t>
            </w:r>
          </w:p>
        </w:tc>
      </w:tr>
      <w:tr w:rsidR="005B135C" w:rsidRPr="00273385" w14:paraId="0D402F63" w14:textId="77777777" w:rsidTr="00C146D4">
        <w:tc>
          <w:tcPr>
            <w:tcW w:w="5228" w:type="dxa"/>
          </w:tcPr>
          <w:p w14:paraId="762B80A9" w14:textId="77777777" w:rsidR="005B135C" w:rsidRPr="00273385" w:rsidRDefault="005B135C" w:rsidP="00273385">
            <w:pPr>
              <w:tabs>
                <w:tab w:val="left" w:pos="5387"/>
              </w:tabs>
              <w:rPr>
                <w:rFonts w:ascii="DINPro-Regular" w:hAnsi="DINPro-Regular"/>
                <w:sz w:val="22"/>
                <w:lang w:val="cs-CZ"/>
              </w:rPr>
            </w:pPr>
            <w:r w:rsidRPr="00273385">
              <w:rPr>
                <w:rFonts w:ascii="DINPro-Regular" w:hAnsi="DINPro-Regular"/>
                <w:b/>
                <w:bCs/>
                <w:sz w:val="22"/>
                <w:lang w:val="cs-CZ"/>
              </w:rPr>
              <w:t>AUTOGARD spol s r.o.</w:t>
            </w:r>
            <w:r w:rsidRPr="00273385">
              <w:rPr>
                <w:rFonts w:ascii="DINPro-Regular" w:hAnsi="DINPro-Regular"/>
                <w:b/>
                <w:bCs/>
                <w:sz w:val="22"/>
                <w:lang w:val="cs-CZ"/>
              </w:rPr>
              <w:br/>
            </w:r>
            <w:r w:rsidRPr="00273385">
              <w:rPr>
                <w:rFonts w:ascii="DINPro-Regular" w:hAnsi="DINPro-Regular"/>
                <w:sz w:val="22"/>
                <w:lang w:val="cs-CZ"/>
              </w:rPr>
              <w:t>Nová 32, 664 41 Popůvky</w:t>
            </w:r>
            <w:r w:rsidRPr="00273385">
              <w:rPr>
                <w:rFonts w:ascii="DINPro-Regular" w:hAnsi="DINPro-Regular"/>
                <w:sz w:val="22"/>
                <w:lang w:val="cs-CZ"/>
              </w:rPr>
              <w:br/>
              <w:t>IČ: 49446053</w:t>
            </w:r>
            <w:r w:rsidRPr="00273385">
              <w:rPr>
                <w:rFonts w:ascii="DINPro-Regular" w:hAnsi="DINPro-Regular"/>
                <w:sz w:val="22"/>
                <w:lang w:val="cs-CZ"/>
              </w:rPr>
              <w:br/>
              <w:t>DIČ: CZ49446053</w:t>
            </w:r>
            <w:r w:rsidRPr="00273385">
              <w:rPr>
                <w:rFonts w:ascii="DINPro-Regular" w:hAnsi="DINPro-Regular"/>
                <w:sz w:val="22"/>
                <w:lang w:val="cs-CZ"/>
              </w:rPr>
              <w:br/>
              <w:t xml:space="preserve">Zástupce a funkce: Ing. Milan </w:t>
            </w:r>
            <w:proofErr w:type="spellStart"/>
            <w:r w:rsidRPr="00273385">
              <w:rPr>
                <w:rFonts w:ascii="DINPro-Regular" w:hAnsi="DINPro-Regular"/>
                <w:sz w:val="22"/>
                <w:lang w:val="cs-CZ"/>
              </w:rPr>
              <w:t>Plhák</w:t>
            </w:r>
            <w:proofErr w:type="spellEnd"/>
            <w:r w:rsidRPr="00273385">
              <w:rPr>
                <w:rFonts w:ascii="DINPro-Regular" w:hAnsi="DINPro-Regular"/>
                <w:sz w:val="22"/>
                <w:lang w:val="cs-CZ"/>
              </w:rPr>
              <w:t>, jednatel</w:t>
            </w:r>
          </w:p>
        </w:tc>
        <w:tc>
          <w:tcPr>
            <w:tcW w:w="5228" w:type="dxa"/>
          </w:tcPr>
          <w:p w14:paraId="7DF3CE59" w14:textId="2600F65C" w:rsidR="005B135C" w:rsidRPr="00273385" w:rsidRDefault="00EE621C" w:rsidP="00273385">
            <w:pPr>
              <w:tabs>
                <w:tab w:val="left" w:pos="5387"/>
              </w:tabs>
              <w:rPr>
                <w:rFonts w:ascii="DINPro-Regular" w:hAnsi="DINPro-Regular"/>
                <w:sz w:val="22"/>
                <w:lang w:val="cs-CZ"/>
              </w:rPr>
            </w:pPr>
            <w:r w:rsidRPr="00EE621C">
              <w:rPr>
                <w:rFonts w:ascii="DINPro-Regular" w:hAnsi="DINPro-Regular"/>
                <w:sz w:val="22"/>
                <w:lang w:val="cs-CZ"/>
              </w:rPr>
              <w:t>Pohřební a hřbitovní služby města Brna, a.s.</w:t>
            </w:r>
            <w:r w:rsidR="005B135C" w:rsidRPr="00EE621C">
              <w:rPr>
                <w:rFonts w:ascii="DINPro-Regular" w:hAnsi="DINPro-Regular"/>
                <w:sz w:val="22"/>
                <w:lang w:val="cs-CZ"/>
              </w:rPr>
              <w:br/>
            </w:r>
            <w:r w:rsidRPr="00EE621C">
              <w:rPr>
                <w:rFonts w:ascii="DINPro-Regular" w:hAnsi="DINPro-Regular"/>
                <w:sz w:val="22"/>
                <w:lang w:val="cs-CZ"/>
              </w:rPr>
              <w:t>Koliště 7</w:t>
            </w:r>
            <w:r w:rsidR="005B135C" w:rsidRPr="00EE621C">
              <w:rPr>
                <w:rFonts w:ascii="DINPro-Regular" w:hAnsi="DINPro-Regular"/>
                <w:sz w:val="22"/>
                <w:lang w:val="cs-CZ"/>
              </w:rPr>
              <w:t xml:space="preserve">, </w:t>
            </w:r>
            <w:r w:rsidRPr="00EE621C">
              <w:rPr>
                <w:rFonts w:ascii="DINPro-Regular" w:hAnsi="DINPro-Regular"/>
                <w:sz w:val="22"/>
                <w:lang w:val="cs-CZ"/>
              </w:rPr>
              <w:t>602 00, Brno</w:t>
            </w:r>
            <w:r w:rsidR="005B135C" w:rsidRPr="00EE621C">
              <w:rPr>
                <w:rFonts w:ascii="DINPro-Regular" w:hAnsi="DINPro-Regular"/>
                <w:sz w:val="22"/>
                <w:lang w:val="cs-CZ"/>
              </w:rPr>
              <w:br/>
              <w:t xml:space="preserve">IČ: </w:t>
            </w:r>
            <w:r w:rsidRPr="00EE621C">
              <w:rPr>
                <w:rFonts w:ascii="DINPro-Regular" w:hAnsi="DINPro-Regular"/>
                <w:sz w:val="22"/>
                <w:lang w:val="cs-CZ"/>
              </w:rPr>
              <w:t>60713330</w:t>
            </w:r>
            <w:r w:rsidR="005B135C" w:rsidRPr="00EE621C">
              <w:rPr>
                <w:rFonts w:ascii="DINPro-Regular" w:hAnsi="DINPro-Regular"/>
                <w:sz w:val="22"/>
                <w:lang w:val="cs-CZ"/>
              </w:rPr>
              <w:br/>
              <w:t xml:space="preserve">DIČ: </w:t>
            </w:r>
            <w:r w:rsidRPr="00EE621C">
              <w:rPr>
                <w:rFonts w:ascii="DINPro-Regular" w:hAnsi="DINPro-Regular"/>
                <w:sz w:val="22"/>
                <w:lang w:val="cs-CZ"/>
              </w:rPr>
              <w:t>CZ60713330</w:t>
            </w:r>
            <w:r w:rsidR="005B135C" w:rsidRPr="00EE621C">
              <w:rPr>
                <w:rFonts w:ascii="DINPro-Regular" w:hAnsi="DINPro-Regular"/>
                <w:sz w:val="22"/>
                <w:lang w:val="cs-CZ"/>
              </w:rPr>
              <w:br/>
            </w:r>
            <w:r w:rsidR="005B135C" w:rsidRPr="00207AE5">
              <w:rPr>
                <w:rFonts w:ascii="DINPro-Regular" w:hAnsi="DINPro-Regular"/>
                <w:sz w:val="22"/>
                <w:lang w:val="cs-CZ"/>
              </w:rPr>
              <w:t>Zástupce a funkce:</w:t>
            </w:r>
            <w:r w:rsidR="005B135C" w:rsidRPr="00273385">
              <w:rPr>
                <w:rFonts w:ascii="DINPro-Regular" w:hAnsi="DINPro-Regular"/>
                <w:sz w:val="22"/>
                <w:lang w:val="cs-CZ"/>
              </w:rPr>
              <w:t xml:space="preserve"> </w:t>
            </w:r>
            <w:r w:rsidR="00207AE5">
              <w:rPr>
                <w:rFonts w:ascii="DINPro-Regular" w:hAnsi="DINPro-Regular"/>
                <w:sz w:val="22"/>
                <w:lang w:val="cs-CZ"/>
              </w:rPr>
              <w:t>Ing. Lea Olšáková, ředitelka akciové společnosti</w:t>
            </w:r>
          </w:p>
        </w:tc>
      </w:tr>
    </w:tbl>
    <w:p w14:paraId="5D8C7814" w14:textId="6E05AE73" w:rsidR="005B135C" w:rsidRPr="00273385" w:rsidRDefault="005B135C" w:rsidP="00273385">
      <w:pPr>
        <w:rPr>
          <w:lang w:val="cs-CZ"/>
        </w:rPr>
      </w:pPr>
    </w:p>
    <w:p w14:paraId="6B026B89" w14:textId="4D8BBDFE" w:rsidR="004B1DCB" w:rsidRPr="00273385" w:rsidRDefault="004B1DCB" w:rsidP="00273385">
      <w:pPr>
        <w:rPr>
          <w:lang w:val="cs-CZ"/>
        </w:rPr>
      </w:pPr>
    </w:p>
    <w:p w14:paraId="3B36AE64" w14:textId="2ABE56C2" w:rsidR="004B1DCB" w:rsidRPr="00273385" w:rsidRDefault="004B1DCB" w:rsidP="00273385">
      <w:pPr>
        <w:pStyle w:val="Nadpis1"/>
        <w:jc w:val="both"/>
        <w:rPr>
          <w:szCs w:val="28"/>
          <w:lang w:val="cs-CZ"/>
        </w:rPr>
      </w:pPr>
      <w:r w:rsidRPr="00273385">
        <w:rPr>
          <w:szCs w:val="28"/>
          <w:lang w:val="cs-CZ"/>
        </w:rPr>
        <w:t>Úvodní ustanovení</w:t>
      </w:r>
    </w:p>
    <w:p w14:paraId="63131B54" w14:textId="16BCB35F" w:rsidR="004B1DCB" w:rsidRPr="00273385" w:rsidRDefault="004B1DCB" w:rsidP="00273385">
      <w:pPr>
        <w:pStyle w:val="Nadpis2"/>
        <w:jc w:val="both"/>
        <w:rPr>
          <w:snapToGrid w:val="0"/>
          <w:lang w:val="cs-CZ"/>
        </w:rPr>
      </w:pPr>
      <w:r w:rsidRPr="00273385">
        <w:rPr>
          <w:snapToGrid w:val="0"/>
          <w:lang w:val="cs-CZ"/>
        </w:rPr>
        <w:t>Veškeré činnosti, k jejichž výkonu se způsobem v této smlouvě stanoveným zhotovitel zavazuje, budou nadále označovány jako „dílo“ a budou odpovídat zadávacím podmínkám</w:t>
      </w:r>
    </w:p>
    <w:p w14:paraId="603A0C6A" w14:textId="2A9EC6E6" w:rsidR="004B1DCB" w:rsidRPr="00273385" w:rsidRDefault="004B1DCB" w:rsidP="00273385">
      <w:pPr>
        <w:pStyle w:val="Nadpis2"/>
        <w:jc w:val="both"/>
        <w:rPr>
          <w:lang w:val="cs-CZ"/>
        </w:rPr>
      </w:pPr>
      <w:r w:rsidRPr="00273385">
        <w:rPr>
          <w:lang w:val="cs-CZ"/>
        </w:rPr>
        <w:t xml:space="preserve">Místo plnění je </w:t>
      </w:r>
      <w:r w:rsidR="00EE621C">
        <w:rPr>
          <w:lang w:val="cs-CZ"/>
        </w:rPr>
        <w:t>Brno, Jihlavská 756 (Krematorium)</w:t>
      </w:r>
    </w:p>
    <w:p w14:paraId="2ABBCDA5" w14:textId="5768B0D4" w:rsidR="004B1DCB" w:rsidRPr="00207AE5" w:rsidRDefault="004B1DCB" w:rsidP="00273385">
      <w:pPr>
        <w:pStyle w:val="Nadpis2"/>
        <w:jc w:val="both"/>
        <w:rPr>
          <w:rFonts w:cs="Arial"/>
          <w:szCs w:val="20"/>
          <w:lang w:val="cs-CZ"/>
        </w:rPr>
      </w:pPr>
      <w:r w:rsidRPr="00273385">
        <w:rPr>
          <w:rFonts w:cs="Calibri"/>
          <w:snapToGrid w:val="0"/>
          <w:szCs w:val="20"/>
          <w:lang w:val="cs-CZ"/>
        </w:rPr>
        <w:t xml:space="preserve">Pověřenou osobou objednatele ve věcech technických je: </w:t>
      </w:r>
      <w:r w:rsidR="00EE621C" w:rsidRPr="00207AE5">
        <w:rPr>
          <w:rFonts w:cs="Calibri"/>
          <w:snapToGrid w:val="0"/>
          <w:szCs w:val="20"/>
          <w:lang w:val="cs-CZ"/>
        </w:rPr>
        <w:t xml:space="preserve">Petra Vlasáková, </w:t>
      </w:r>
      <w:r w:rsidRPr="00207AE5">
        <w:rPr>
          <w:rFonts w:cs="Arial"/>
          <w:szCs w:val="20"/>
          <w:lang w:val="cs-CZ"/>
        </w:rPr>
        <w:t>email:</w:t>
      </w:r>
      <w:r w:rsidR="00EE621C" w:rsidRPr="00207AE5">
        <w:rPr>
          <w:rFonts w:cs="Arial"/>
          <w:szCs w:val="20"/>
          <w:lang w:val="cs-CZ"/>
        </w:rPr>
        <w:t xml:space="preserve"> petra.vlasakova@pohrby.cz</w:t>
      </w:r>
      <w:r w:rsidRPr="00207AE5">
        <w:rPr>
          <w:rFonts w:cs="Arial"/>
          <w:szCs w:val="20"/>
          <w:lang w:val="cs-CZ"/>
        </w:rPr>
        <w:t xml:space="preserve"> </w:t>
      </w:r>
    </w:p>
    <w:p w14:paraId="446B822C" w14:textId="57C6BF26" w:rsidR="004B1DCB" w:rsidRPr="00273385" w:rsidRDefault="004B1DCB" w:rsidP="00273385">
      <w:pPr>
        <w:pStyle w:val="Nadpis2"/>
        <w:jc w:val="both"/>
        <w:rPr>
          <w:rFonts w:cs="Arial"/>
          <w:szCs w:val="20"/>
          <w:lang w:val="cs-CZ"/>
        </w:rPr>
      </w:pPr>
      <w:r w:rsidRPr="00207AE5">
        <w:rPr>
          <w:rFonts w:cs="Arial"/>
          <w:snapToGrid w:val="0"/>
          <w:szCs w:val="20"/>
          <w:lang w:val="cs-CZ"/>
        </w:rPr>
        <w:t xml:space="preserve">Pověřenou osobou zhotovitele je ve věcech obchodních </w:t>
      </w:r>
      <w:r w:rsidR="00EE621C" w:rsidRPr="00207AE5">
        <w:rPr>
          <w:rFonts w:cs="Arial"/>
          <w:snapToGrid w:val="0"/>
          <w:szCs w:val="20"/>
          <w:lang w:val="cs-CZ"/>
        </w:rPr>
        <w:t>Tomáš Pazdera,</w:t>
      </w:r>
      <w:r w:rsidRPr="00207AE5">
        <w:rPr>
          <w:rFonts w:cs="Calibri"/>
          <w:snapToGrid w:val="0"/>
          <w:szCs w:val="20"/>
          <w:lang w:val="cs-CZ"/>
        </w:rPr>
        <w:t xml:space="preserve"> </w:t>
      </w:r>
      <w:r w:rsidRPr="00207AE5">
        <w:rPr>
          <w:rFonts w:cs="Arial"/>
          <w:szCs w:val="20"/>
          <w:lang w:val="cs-CZ"/>
        </w:rPr>
        <w:t xml:space="preserve">email: </w:t>
      </w:r>
      <w:r w:rsidR="00EE621C" w:rsidRPr="00207AE5">
        <w:rPr>
          <w:rFonts w:cs="Arial"/>
          <w:szCs w:val="20"/>
          <w:lang w:val="cs-CZ"/>
        </w:rPr>
        <w:t>obchod</w:t>
      </w:r>
      <w:r w:rsidR="00EE621C" w:rsidRPr="00EE621C">
        <w:rPr>
          <w:rFonts w:cs="Arial"/>
          <w:szCs w:val="20"/>
          <w:lang w:val="cs-CZ"/>
        </w:rPr>
        <w:t>@autogard.cz</w:t>
      </w:r>
      <w:r w:rsidRPr="00EE621C">
        <w:rPr>
          <w:rFonts w:cs="Arial"/>
          <w:szCs w:val="20"/>
          <w:lang w:val="cs-CZ"/>
        </w:rPr>
        <w:t xml:space="preserve">, </w:t>
      </w:r>
      <w:r w:rsidRPr="00EE621C">
        <w:rPr>
          <w:rFonts w:cs="Arial"/>
          <w:snapToGrid w:val="0"/>
          <w:szCs w:val="20"/>
          <w:lang w:val="cs-CZ"/>
        </w:rPr>
        <w:t xml:space="preserve">ve věcech technických </w:t>
      </w:r>
      <w:r w:rsidR="00EE621C" w:rsidRPr="00EE621C">
        <w:rPr>
          <w:rFonts w:cs="Arial"/>
          <w:snapToGrid w:val="0"/>
          <w:szCs w:val="20"/>
          <w:lang w:val="cs-CZ"/>
        </w:rPr>
        <w:t xml:space="preserve">Marek </w:t>
      </w:r>
      <w:proofErr w:type="spellStart"/>
      <w:r w:rsidR="00EE621C" w:rsidRPr="00EE621C">
        <w:rPr>
          <w:rFonts w:cs="Arial"/>
          <w:snapToGrid w:val="0"/>
          <w:szCs w:val="20"/>
          <w:lang w:val="cs-CZ"/>
        </w:rPr>
        <w:t>Plhák</w:t>
      </w:r>
      <w:proofErr w:type="spellEnd"/>
      <w:r w:rsidR="00EE621C" w:rsidRPr="00EE621C">
        <w:rPr>
          <w:rFonts w:cs="Arial"/>
          <w:snapToGrid w:val="0"/>
          <w:szCs w:val="20"/>
          <w:lang w:val="cs-CZ"/>
        </w:rPr>
        <w:t>,</w:t>
      </w:r>
      <w:r w:rsidRPr="00EE621C">
        <w:rPr>
          <w:rFonts w:cs="Calibri"/>
          <w:snapToGrid w:val="0"/>
          <w:szCs w:val="20"/>
          <w:lang w:val="cs-CZ"/>
        </w:rPr>
        <w:t xml:space="preserve"> </w:t>
      </w:r>
      <w:r w:rsidRPr="00EE621C">
        <w:rPr>
          <w:rFonts w:cs="Arial"/>
          <w:szCs w:val="20"/>
          <w:lang w:val="cs-CZ"/>
        </w:rPr>
        <w:t xml:space="preserve">email: </w:t>
      </w:r>
      <w:r w:rsidR="00EE621C" w:rsidRPr="00EE621C">
        <w:rPr>
          <w:rFonts w:cs="Arial"/>
          <w:szCs w:val="20"/>
          <w:lang w:val="cs-CZ"/>
        </w:rPr>
        <w:t>obchod</w:t>
      </w:r>
      <w:r w:rsidRPr="00EE621C">
        <w:rPr>
          <w:rFonts w:cs="Arial"/>
          <w:szCs w:val="20"/>
          <w:lang w:val="cs-CZ"/>
        </w:rPr>
        <w:t>@</w:t>
      </w:r>
      <w:r w:rsidR="00EE621C" w:rsidRPr="00EE621C">
        <w:rPr>
          <w:rFonts w:cs="Arial"/>
          <w:szCs w:val="20"/>
          <w:lang w:val="cs-CZ"/>
        </w:rPr>
        <w:t>autogard.cz</w:t>
      </w:r>
    </w:p>
    <w:p w14:paraId="0950B451" w14:textId="5D993E9B" w:rsidR="004B1DCB" w:rsidRPr="00273385" w:rsidRDefault="004B1DCB" w:rsidP="00273385">
      <w:pPr>
        <w:pStyle w:val="Nadpis2"/>
        <w:jc w:val="both"/>
        <w:rPr>
          <w:rFonts w:cs="Arial"/>
          <w:szCs w:val="20"/>
          <w:lang w:val="cs-CZ"/>
        </w:rPr>
      </w:pPr>
      <w:r w:rsidRPr="00273385">
        <w:rPr>
          <w:rFonts w:cs="Arial"/>
          <w:szCs w:val="20"/>
          <w:lang w:val="cs-CZ"/>
        </w:rPr>
        <w:t>Zhotovitel prohlašuje, že je způsobilý k provedení prací tvořících předmět této smlouvy o dílo.</w:t>
      </w:r>
    </w:p>
    <w:p w14:paraId="5B03A72F" w14:textId="36319EFA" w:rsidR="004B1DCB" w:rsidRPr="00273385" w:rsidRDefault="004B1DCB" w:rsidP="00273385">
      <w:pPr>
        <w:jc w:val="both"/>
        <w:rPr>
          <w:lang w:val="cs-CZ"/>
        </w:rPr>
      </w:pPr>
    </w:p>
    <w:p w14:paraId="28AC9BB0" w14:textId="25399070" w:rsidR="004B1DCB" w:rsidRPr="00273385" w:rsidRDefault="004B1DCB" w:rsidP="00273385">
      <w:pPr>
        <w:pStyle w:val="Nadpis1"/>
        <w:jc w:val="both"/>
        <w:rPr>
          <w:lang w:val="cs-CZ"/>
        </w:rPr>
      </w:pPr>
      <w:r w:rsidRPr="00273385">
        <w:rPr>
          <w:lang w:val="cs-CZ"/>
        </w:rPr>
        <w:t>Předmět smlouvy – určení díla</w:t>
      </w:r>
    </w:p>
    <w:p w14:paraId="2C66DF80" w14:textId="7F4D22FE" w:rsidR="004B1DCB" w:rsidRPr="00273385" w:rsidRDefault="00273385" w:rsidP="00273385">
      <w:pPr>
        <w:pStyle w:val="Nadpis2"/>
        <w:jc w:val="both"/>
        <w:rPr>
          <w:rFonts w:cs="Arial"/>
          <w:snapToGrid w:val="0"/>
          <w:szCs w:val="20"/>
          <w:lang w:val="cs-CZ"/>
        </w:rPr>
      </w:pPr>
      <w:r w:rsidRPr="00273385">
        <w:rPr>
          <w:rFonts w:cs="Arial"/>
          <w:snapToGrid w:val="0"/>
          <w:szCs w:val="20"/>
          <w:lang w:val="cs-CZ"/>
        </w:rPr>
        <w:t xml:space="preserve">Předmětem této smlouvy je </w:t>
      </w:r>
      <w:r w:rsidR="00EE621C">
        <w:rPr>
          <w:rFonts w:cs="Arial"/>
          <w:snapToGrid w:val="0"/>
          <w:szCs w:val="20"/>
          <w:lang w:val="cs-CZ"/>
        </w:rPr>
        <w:t xml:space="preserve">oprava a výměna skříní závor. </w:t>
      </w:r>
      <w:r w:rsidRPr="00273385">
        <w:rPr>
          <w:rFonts w:cs="Arial"/>
          <w:snapToGrid w:val="0"/>
          <w:szCs w:val="20"/>
          <w:lang w:val="cs-CZ"/>
        </w:rPr>
        <w:t xml:space="preserve">Rozsah technické specifikace je </w:t>
      </w:r>
      <w:r w:rsidRPr="00EE621C">
        <w:rPr>
          <w:rFonts w:cs="Arial"/>
          <w:snapToGrid w:val="0"/>
          <w:szCs w:val="20"/>
          <w:lang w:val="cs-CZ"/>
        </w:rPr>
        <w:t>obsažen v příloze č. 1 této smlouvy – nabídka č.</w:t>
      </w:r>
      <w:r w:rsidR="00EE621C" w:rsidRPr="00EE621C">
        <w:rPr>
          <w:rFonts w:cs="Arial"/>
          <w:snapToGrid w:val="0"/>
          <w:szCs w:val="20"/>
          <w:lang w:val="cs-CZ"/>
        </w:rPr>
        <w:t xml:space="preserve"> 900230457.</w:t>
      </w:r>
    </w:p>
    <w:p w14:paraId="14CBC5B9" w14:textId="548FD0B4" w:rsidR="00273385" w:rsidRPr="00273385" w:rsidRDefault="00273385" w:rsidP="00273385">
      <w:pPr>
        <w:pStyle w:val="Nadpis2"/>
        <w:jc w:val="both"/>
        <w:rPr>
          <w:rFonts w:cs="Arial"/>
          <w:bCs/>
          <w:szCs w:val="20"/>
          <w:lang w:val="cs-CZ"/>
        </w:rPr>
      </w:pPr>
      <w:r w:rsidRPr="00273385">
        <w:rPr>
          <w:rFonts w:cs="Arial"/>
          <w:bCs/>
          <w:szCs w:val="20"/>
          <w:lang w:val="cs-CZ"/>
        </w:rPr>
        <w:t>Součástí služby jsou i náklady na úklid, který bude probíhat průběžně. Pro zajištění odpovídajícího stavu je toto specifikováno tak, že tento úklid probíhá na určeném prostoru mechanicky min. 1x denně.</w:t>
      </w:r>
    </w:p>
    <w:p w14:paraId="2C4679DB" w14:textId="2A883311" w:rsidR="00273385" w:rsidRPr="00273385" w:rsidRDefault="00273385" w:rsidP="00273385">
      <w:pPr>
        <w:pStyle w:val="Nadpis2"/>
        <w:jc w:val="both"/>
        <w:rPr>
          <w:rFonts w:cs="Arial"/>
          <w:bCs/>
          <w:szCs w:val="20"/>
          <w:lang w:val="cs-CZ"/>
        </w:rPr>
      </w:pPr>
      <w:r w:rsidRPr="00273385">
        <w:rPr>
          <w:rFonts w:cs="Arial"/>
          <w:bCs/>
          <w:szCs w:val="20"/>
          <w:lang w:val="cs-CZ"/>
        </w:rPr>
        <w:t>Dílo bude prováděno v souladu s bezpečnostními, ekologickými, požárními, hygienickými předpisy, normami ČSN a veškerými platnými předpisy a zákony ČR.</w:t>
      </w:r>
    </w:p>
    <w:p w14:paraId="461BD0B1" w14:textId="13A9204D" w:rsidR="00273385" w:rsidRPr="00EE621C" w:rsidRDefault="00273385" w:rsidP="009A1090">
      <w:pPr>
        <w:pStyle w:val="Nadpis2"/>
        <w:spacing w:before="0"/>
        <w:jc w:val="both"/>
        <w:rPr>
          <w:rFonts w:cs="Arial"/>
          <w:szCs w:val="20"/>
          <w:lang w:val="cs-CZ"/>
        </w:rPr>
      </w:pPr>
      <w:r w:rsidRPr="00EE621C">
        <w:rPr>
          <w:rFonts w:cs="Arial"/>
          <w:szCs w:val="20"/>
          <w:lang w:val="cs-CZ"/>
        </w:rPr>
        <w:t>Dílo je specifikováno těmito dokumenty:</w:t>
      </w:r>
    </w:p>
    <w:p w14:paraId="6B06DB75" w14:textId="77777777" w:rsidR="009A1090" w:rsidRPr="00EE621C" w:rsidRDefault="00273385" w:rsidP="009A1090">
      <w:pPr>
        <w:numPr>
          <w:ilvl w:val="0"/>
          <w:numId w:val="4"/>
        </w:numPr>
        <w:ind w:left="578" w:firstLine="0"/>
        <w:jc w:val="both"/>
        <w:rPr>
          <w:rFonts w:cs="Arial"/>
          <w:szCs w:val="20"/>
          <w:lang w:val="cs-CZ"/>
        </w:rPr>
      </w:pPr>
      <w:r w:rsidRPr="00EE621C">
        <w:rPr>
          <w:rFonts w:ascii="DINPro-Regular" w:hAnsi="DINPro-Regular" w:cs="Calibri"/>
          <w:bCs/>
          <w:sz w:val="20"/>
          <w:szCs w:val="20"/>
          <w:lang w:val="cs-CZ"/>
        </w:rPr>
        <w:t>cenová nabídka zhotovitele (příloha č. 1)</w:t>
      </w:r>
    </w:p>
    <w:p w14:paraId="2100C43A" w14:textId="79D3B274" w:rsidR="00273385" w:rsidRDefault="00273385" w:rsidP="009A1090">
      <w:pPr>
        <w:pStyle w:val="Nadpis2"/>
        <w:rPr>
          <w:lang w:val="cs-CZ"/>
        </w:rPr>
      </w:pPr>
      <w:r w:rsidRPr="009A1090">
        <w:rPr>
          <w:lang w:val="cs-CZ"/>
        </w:rPr>
        <w:t>Objednatel i zhotovitel prohlašují, že jsou s těmito dokumenty obeznámeni. Předmětem díla je provedení všech činností, prací, dodávek obsažených v zadávací dokumentaci. Dále jsou předmětem díla i položky výše výslovně neuvedené, pokud o nich zhotovitel věděl nebo na základě své odborné kvalifikace měl či mohl vědět, že provedení takových dodávek je k řádnému a kvalitnímu zhotovení díla třeba.</w:t>
      </w:r>
    </w:p>
    <w:p w14:paraId="0B917609" w14:textId="354DD4CA" w:rsidR="00273385" w:rsidRDefault="00273385" w:rsidP="00273385">
      <w:pPr>
        <w:pStyle w:val="Nadpis2"/>
        <w:jc w:val="both"/>
        <w:rPr>
          <w:rFonts w:cs="Arial"/>
          <w:szCs w:val="20"/>
          <w:lang w:val="cs-CZ"/>
        </w:rPr>
      </w:pPr>
      <w:r w:rsidRPr="00273385">
        <w:rPr>
          <w:rFonts w:cs="Arial"/>
          <w:szCs w:val="20"/>
          <w:lang w:val="cs-CZ"/>
        </w:rPr>
        <w:t>Objednatel se zavazuje řádně zhotovené dílo převzít a zaplatit cenu za provedení díla dle podmínek stanovených touto smlouvou.</w:t>
      </w:r>
    </w:p>
    <w:p w14:paraId="05E92B8B" w14:textId="77777777" w:rsidR="009A1090" w:rsidRPr="009A1090" w:rsidRDefault="009A1090" w:rsidP="009A1090">
      <w:pPr>
        <w:rPr>
          <w:lang w:val="cs-CZ"/>
        </w:rPr>
      </w:pPr>
    </w:p>
    <w:p w14:paraId="4A3CF403" w14:textId="5D382506" w:rsidR="00273385" w:rsidRDefault="00273385" w:rsidP="00273385">
      <w:pPr>
        <w:pStyle w:val="Nadpis2"/>
        <w:jc w:val="both"/>
        <w:rPr>
          <w:rFonts w:cs="Arial"/>
          <w:snapToGrid w:val="0"/>
          <w:szCs w:val="20"/>
          <w:lang w:val="cs-CZ"/>
        </w:rPr>
      </w:pPr>
      <w:r w:rsidRPr="00273385">
        <w:rPr>
          <w:rFonts w:cs="Arial"/>
          <w:snapToGrid w:val="0"/>
          <w:szCs w:val="20"/>
          <w:lang w:val="cs-CZ"/>
        </w:rPr>
        <w:t>Zhotovitel prohlašuje, že neexistuje žádná nejasnost, technická či právní překážka, pro kterou by nemohl po podpisu smlouvy bez odkladu zahájit práce na zhotovení díla a dílo řádně dokončit. Zhotovitel prohlašuje, že zadání je kompletní a nepotřebuje žádné změny či úpravy. Zhotovitel nese v rámci sjednané ceny veškeré náklady související se zařízením staveniště, přesunem hmot na staveništi, likvidaci odpadu jakož i všechny ostatní náklady, jejichž vynaložení lze v souvislosti se zhotovením díla předpokládat.</w:t>
      </w:r>
    </w:p>
    <w:p w14:paraId="2C0D40AF" w14:textId="02B1ACAE" w:rsidR="00273385" w:rsidRDefault="00273385" w:rsidP="00273385">
      <w:pPr>
        <w:pStyle w:val="Nadpis2"/>
        <w:jc w:val="both"/>
        <w:rPr>
          <w:rFonts w:cs="Arial"/>
          <w:snapToGrid w:val="0"/>
          <w:szCs w:val="20"/>
          <w:lang w:val="cs-CZ"/>
        </w:rPr>
      </w:pPr>
      <w:r w:rsidRPr="00273385">
        <w:rPr>
          <w:rFonts w:cs="Arial"/>
          <w:snapToGrid w:val="0"/>
          <w:szCs w:val="20"/>
          <w:lang w:val="cs-CZ"/>
        </w:rPr>
        <w:t>Dílo bude předáno objednateli způsobilé sloužit svému účelu, kompletně hotové bez vad a nedodělků, ve všech svých částech kompletní včetně všech potřebných atestů, certifikátů či jiných obvyklou obchodní praxí zavedených dokladů</w:t>
      </w:r>
      <w:r>
        <w:rPr>
          <w:rFonts w:cs="Arial"/>
          <w:snapToGrid w:val="0"/>
          <w:szCs w:val="20"/>
          <w:lang w:val="cs-CZ"/>
        </w:rPr>
        <w:t>.</w:t>
      </w:r>
    </w:p>
    <w:p w14:paraId="753A3473" w14:textId="54FB042F" w:rsidR="00273385" w:rsidRDefault="00273385" w:rsidP="00273385">
      <w:pPr>
        <w:rPr>
          <w:lang w:val="cs-CZ"/>
        </w:rPr>
      </w:pPr>
    </w:p>
    <w:p w14:paraId="3CDC58EA" w14:textId="682FCBDF" w:rsidR="00273385" w:rsidRDefault="00273385" w:rsidP="00273385">
      <w:pPr>
        <w:pStyle w:val="Nadpis1"/>
        <w:rPr>
          <w:lang w:val="cs-CZ"/>
        </w:rPr>
      </w:pPr>
      <w:r>
        <w:rPr>
          <w:lang w:val="cs-CZ"/>
        </w:rPr>
        <w:lastRenderedPageBreak/>
        <w:t>Doba plnění</w:t>
      </w:r>
    </w:p>
    <w:p w14:paraId="0CAD24D3" w14:textId="6FB5C10C" w:rsidR="00273385" w:rsidRPr="007A0F76" w:rsidRDefault="00273385" w:rsidP="007A0F76">
      <w:pPr>
        <w:pStyle w:val="Nadpis2"/>
        <w:jc w:val="both"/>
        <w:rPr>
          <w:rFonts w:cs="Arial"/>
          <w:snapToGrid w:val="0"/>
          <w:szCs w:val="20"/>
          <w:lang w:val="cs-CZ"/>
        </w:rPr>
      </w:pPr>
      <w:r w:rsidRPr="007A0F76">
        <w:rPr>
          <w:rFonts w:cs="Arial"/>
          <w:snapToGrid w:val="0"/>
          <w:szCs w:val="20"/>
          <w:lang w:val="cs-CZ"/>
        </w:rPr>
        <w:t>Smluvní strany se dohodly na provedení díla v následujících termínech:</w:t>
      </w:r>
    </w:p>
    <w:p w14:paraId="2ECA6B67" w14:textId="6408AE05" w:rsidR="00273385" w:rsidRPr="00EE621C" w:rsidRDefault="00EE621C" w:rsidP="00EE621C">
      <w:pPr>
        <w:numPr>
          <w:ilvl w:val="0"/>
          <w:numId w:val="5"/>
        </w:numPr>
        <w:jc w:val="both"/>
        <w:rPr>
          <w:rFonts w:ascii="DINPro-Regular" w:hAnsi="DINPro-Regular"/>
          <w:sz w:val="20"/>
          <w:szCs w:val="20"/>
          <w:lang w:val="cs-CZ"/>
        </w:rPr>
      </w:pPr>
      <w:r>
        <w:rPr>
          <w:rFonts w:ascii="DINPro-Regular" w:hAnsi="DINPro-Regular"/>
          <w:sz w:val="20"/>
          <w:szCs w:val="20"/>
          <w:lang w:val="cs-CZ"/>
        </w:rPr>
        <w:t>d</w:t>
      </w:r>
      <w:r w:rsidR="00273385" w:rsidRPr="00EE621C">
        <w:rPr>
          <w:rFonts w:ascii="DINPro-Regular" w:hAnsi="DINPro-Regular"/>
          <w:sz w:val="20"/>
          <w:szCs w:val="20"/>
          <w:lang w:val="cs-CZ"/>
        </w:rPr>
        <w:t xml:space="preserve">okončení a předání díla: </w:t>
      </w:r>
      <w:r>
        <w:rPr>
          <w:rFonts w:ascii="DINPro-Regular" w:hAnsi="DINPro-Regular"/>
          <w:sz w:val="20"/>
          <w:szCs w:val="20"/>
          <w:lang w:val="cs-CZ"/>
        </w:rPr>
        <w:t>do 13.10.2023.</w:t>
      </w:r>
    </w:p>
    <w:p w14:paraId="6F58270B" w14:textId="2DDF3908" w:rsidR="00273385" w:rsidRPr="007A0F76" w:rsidRDefault="00273385" w:rsidP="007A0F76">
      <w:pPr>
        <w:pStyle w:val="Nadpis2"/>
        <w:jc w:val="both"/>
        <w:rPr>
          <w:rFonts w:cs="Arial"/>
          <w:snapToGrid w:val="0"/>
          <w:szCs w:val="20"/>
          <w:lang w:val="cs-CZ"/>
        </w:rPr>
      </w:pPr>
      <w:r w:rsidRPr="007A0F76">
        <w:rPr>
          <w:rFonts w:cs="Arial"/>
          <w:snapToGrid w:val="0"/>
          <w:szCs w:val="20"/>
          <w:lang w:val="cs-CZ"/>
        </w:rPr>
        <w:t>Zhotovitel je dílo nebo jeho části oprávněn provést před termínem sjednaným v odst. 3.1 písm. b) tohoto článku smlouvy.</w:t>
      </w:r>
    </w:p>
    <w:p w14:paraId="679BC617" w14:textId="31BD66B0" w:rsidR="00273385" w:rsidRPr="007A0F76" w:rsidRDefault="00273385" w:rsidP="007A0F76">
      <w:pPr>
        <w:pStyle w:val="Nadpis2"/>
        <w:jc w:val="both"/>
        <w:rPr>
          <w:rFonts w:cs="Arial"/>
          <w:bCs/>
          <w:snapToGrid w:val="0"/>
          <w:szCs w:val="20"/>
          <w:lang w:val="cs-CZ"/>
        </w:rPr>
      </w:pPr>
      <w:r w:rsidRPr="007A0F76">
        <w:rPr>
          <w:rFonts w:cs="Arial"/>
          <w:bCs/>
          <w:snapToGrid w:val="0"/>
          <w:szCs w:val="20"/>
          <w:lang w:val="cs-CZ"/>
        </w:rPr>
        <w:t>Výše uvedené termíny se přiměřeně prodlužují v těchto případech:</w:t>
      </w:r>
    </w:p>
    <w:p w14:paraId="725B5170" w14:textId="49BD20E4" w:rsidR="00273385" w:rsidRPr="007A0F76" w:rsidRDefault="00273385" w:rsidP="007A0F76">
      <w:pPr>
        <w:pStyle w:val="Zkladntext"/>
        <w:keepNext/>
        <w:widowControl w:val="0"/>
        <w:numPr>
          <w:ilvl w:val="3"/>
          <w:numId w:val="6"/>
        </w:numPr>
        <w:ind w:hanging="294"/>
        <w:rPr>
          <w:rFonts w:ascii="DINPro-Regular" w:hAnsi="DINPro-Regular" w:cs="Arial"/>
          <w:bCs/>
          <w:snapToGrid w:val="0"/>
          <w:sz w:val="20"/>
          <w:szCs w:val="20"/>
          <w:lang w:val="cs-CZ"/>
        </w:rPr>
      </w:pPr>
      <w:r w:rsidRPr="007A0F76">
        <w:rPr>
          <w:rFonts w:ascii="DINPro-Regular" w:hAnsi="DINPro-Regular" w:cs="Arial"/>
          <w:bCs/>
          <w:snapToGrid w:val="0"/>
          <w:sz w:val="20"/>
          <w:szCs w:val="20"/>
          <w:lang w:val="cs-CZ"/>
        </w:rPr>
        <w:t>při neplnění platebních podmínek objednatelem dle čl. 6. smlouvy</w:t>
      </w:r>
    </w:p>
    <w:p w14:paraId="34501F43" w14:textId="77777777" w:rsidR="00273385" w:rsidRPr="007A0F76" w:rsidRDefault="00273385" w:rsidP="007A0F76">
      <w:pPr>
        <w:pStyle w:val="Zkladntext"/>
        <w:keepNext/>
        <w:widowControl w:val="0"/>
        <w:numPr>
          <w:ilvl w:val="3"/>
          <w:numId w:val="6"/>
        </w:numPr>
        <w:ind w:hanging="294"/>
        <w:rPr>
          <w:rFonts w:ascii="DINPro-Regular" w:hAnsi="DINPro-Regular" w:cs="Arial"/>
          <w:bCs/>
          <w:snapToGrid w:val="0"/>
          <w:sz w:val="20"/>
          <w:szCs w:val="20"/>
          <w:lang w:val="cs-CZ"/>
        </w:rPr>
      </w:pPr>
      <w:r w:rsidRPr="007A0F76">
        <w:rPr>
          <w:rFonts w:ascii="DINPro-Regular" w:hAnsi="DINPro-Regular" w:cs="Arial"/>
          <w:bCs/>
          <w:snapToGrid w:val="0"/>
          <w:sz w:val="20"/>
          <w:szCs w:val="20"/>
          <w:lang w:val="cs-CZ"/>
        </w:rPr>
        <w:t xml:space="preserve">jestliže objednatel nebo osoby k tomu oprávněné písemně </w:t>
      </w:r>
      <w:proofErr w:type="gramStart"/>
      <w:r w:rsidRPr="007A0F76">
        <w:rPr>
          <w:rFonts w:ascii="DINPro-Regular" w:hAnsi="DINPro-Regular" w:cs="Arial"/>
          <w:bCs/>
          <w:snapToGrid w:val="0"/>
          <w:sz w:val="20"/>
          <w:szCs w:val="20"/>
          <w:lang w:val="cs-CZ"/>
        </w:rPr>
        <w:t>přeruší</w:t>
      </w:r>
      <w:proofErr w:type="gramEnd"/>
      <w:r w:rsidRPr="007A0F76">
        <w:rPr>
          <w:rFonts w:ascii="DINPro-Regular" w:hAnsi="DINPro-Regular" w:cs="Arial"/>
          <w:bCs/>
          <w:snapToGrid w:val="0"/>
          <w:sz w:val="20"/>
          <w:szCs w:val="20"/>
          <w:lang w:val="cs-CZ"/>
        </w:rPr>
        <w:t xml:space="preserve"> provádění díla</w:t>
      </w:r>
    </w:p>
    <w:p w14:paraId="71BC9289" w14:textId="77777777" w:rsidR="00273385" w:rsidRPr="007A0F76" w:rsidRDefault="00273385" w:rsidP="007A0F76">
      <w:pPr>
        <w:pStyle w:val="Zkladntext"/>
        <w:keepNext/>
        <w:widowControl w:val="0"/>
        <w:numPr>
          <w:ilvl w:val="3"/>
          <w:numId w:val="6"/>
        </w:numPr>
        <w:ind w:hanging="294"/>
        <w:rPr>
          <w:rFonts w:ascii="DINPro-Regular" w:hAnsi="DINPro-Regular" w:cs="Arial"/>
          <w:bCs/>
          <w:snapToGrid w:val="0"/>
          <w:sz w:val="20"/>
          <w:szCs w:val="20"/>
          <w:lang w:val="cs-CZ"/>
        </w:rPr>
      </w:pPr>
      <w:r w:rsidRPr="007A0F76">
        <w:rPr>
          <w:rFonts w:ascii="DINPro-Regular" w:hAnsi="DINPro-Regular" w:cs="Arial"/>
          <w:bCs/>
          <w:snapToGrid w:val="0"/>
          <w:sz w:val="20"/>
          <w:szCs w:val="20"/>
          <w:lang w:val="cs-CZ"/>
        </w:rPr>
        <w:t>jestliže objednatel neposkytne součinnost dle čl. 8 smlouvy</w:t>
      </w:r>
    </w:p>
    <w:p w14:paraId="4A1933C5" w14:textId="3F1DE5B9" w:rsidR="00273385" w:rsidRPr="007A0F76" w:rsidRDefault="00273385" w:rsidP="007A0F76">
      <w:pPr>
        <w:pStyle w:val="Zkladntext"/>
        <w:keepNext/>
        <w:widowControl w:val="0"/>
        <w:numPr>
          <w:ilvl w:val="3"/>
          <w:numId w:val="6"/>
        </w:numPr>
        <w:ind w:hanging="294"/>
        <w:rPr>
          <w:rFonts w:ascii="DINPro-Regular" w:hAnsi="DINPro-Regular" w:cs="Arial"/>
          <w:bCs/>
          <w:snapToGrid w:val="0"/>
          <w:sz w:val="20"/>
          <w:szCs w:val="20"/>
          <w:lang w:val="cs-CZ"/>
        </w:rPr>
      </w:pPr>
      <w:r w:rsidRPr="007A0F76">
        <w:rPr>
          <w:rFonts w:ascii="DINPro-Regular" w:hAnsi="DINPro-Regular" w:cs="Arial"/>
          <w:bCs/>
          <w:snapToGrid w:val="0"/>
          <w:sz w:val="20"/>
          <w:szCs w:val="20"/>
          <w:lang w:val="cs-CZ"/>
        </w:rPr>
        <w:t>v případě vyšší moci, viz bod 11.7</w:t>
      </w:r>
    </w:p>
    <w:p w14:paraId="7902B582" w14:textId="1C1D5459" w:rsidR="00273385" w:rsidRPr="007A0F76" w:rsidRDefault="00273385" w:rsidP="007A0F76">
      <w:pPr>
        <w:pStyle w:val="Nadpis2"/>
        <w:jc w:val="both"/>
        <w:rPr>
          <w:rFonts w:cs="Arial"/>
          <w:bCs/>
          <w:snapToGrid w:val="0"/>
          <w:szCs w:val="20"/>
          <w:lang w:val="cs-CZ"/>
        </w:rPr>
      </w:pPr>
      <w:r w:rsidRPr="007A0F76">
        <w:rPr>
          <w:rFonts w:cs="Arial"/>
          <w:bCs/>
          <w:snapToGrid w:val="0"/>
          <w:szCs w:val="20"/>
          <w:lang w:val="cs-CZ"/>
        </w:rPr>
        <w:t>V případě okolností označovaných jako vyšší moc se smluvní strany zavazují jednat o přiměřené úpravě termínu zhotovení díla či jeho jednotlivých etap</w:t>
      </w:r>
    </w:p>
    <w:p w14:paraId="2C398917" w14:textId="364CF805" w:rsidR="00273385" w:rsidRDefault="00273385" w:rsidP="00273385"/>
    <w:p w14:paraId="41D3A84A" w14:textId="4DD03860" w:rsidR="00273385" w:rsidRPr="007A0F76" w:rsidRDefault="00273385" w:rsidP="007A0F76">
      <w:pPr>
        <w:pStyle w:val="Nadpis1"/>
        <w:jc w:val="both"/>
        <w:rPr>
          <w:lang w:val="cs-CZ"/>
        </w:rPr>
      </w:pPr>
      <w:r w:rsidRPr="007A0F76">
        <w:rPr>
          <w:lang w:val="cs-CZ"/>
        </w:rPr>
        <w:t>Poddodávky</w:t>
      </w:r>
    </w:p>
    <w:p w14:paraId="480FA9C5" w14:textId="486C91FD" w:rsidR="00273385" w:rsidRPr="007A0F76" w:rsidRDefault="007A0F76" w:rsidP="007A0F76">
      <w:pPr>
        <w:pStyle w:val="Nadpis2"/>
        <w:jc w:val="both"/>
        <w:rPr>
          <w:rFonts w:cs="Arial"/>
          <w:szCs w:val="20"/>
          <w:lang w:val="cs-CZ"/>
        </w:rPr>
      </w:pPr>
      <w:r w:rsidRPr="007A0F76">
        <w:rPr>
          <w:rFonts w:cs="Arial"/>
          <w:szCs w:val="20"/>
          <w:lang w:val="cs-CZ"/>
        </w:rPr>
        <w:t>Zhotovitel je oprávněn použít ke zhotovení díla poddodavatele, který se bude podílet na zhotovení díla pod osobním vedením zhotovitele. V takovém případě nese zhotovitel odpovědnost za provedené práce stejně jako by prováděl dílo sám. Poddodavatel a rozsah poddodávky musí být předem odsouhlasen objednatelem.</w:t>
      </w:r>
    </w:p>
    <w:p w14:paraId="0829624B" w14:textId="45F31E65" w:rsidR="007A0F76" w:rsidRDefault="007A0F76" w:rsidP="007A0F76">
      <w:pPr>
        <w:pStyle w:val="Nadpis2"/>
        <w:numPr>
          <w:ilvl w:val="0"/>
          <w:numId w:val="0"/>
        </w:numPr>
      </w:pPr>
    </w:p>
    <w:p w14:paraId="1AE1DA5E" w14:textId="05E35FBE" w:rsidR="007A0F76" w:rsidRPr="007A0F76" w:rsidRDefault="007A0F76" w:rsidP="007A0F76">
      <w:pPr>
        <w:pStyle w:val="Nadpis1"/>
        <w:jc w:val="both"/>
        <w:rPr>
          <w:lang w:val="cs-CZ"/>
        </w:rPr>
      </w:pPr>
      <w:r w:rsidRPr="007A0F76">
        <w:rPr>
          <w:lang w:val="cs-CZ"/>
        </w:rPr>
        <w:t>Vlastnické p</w:t>
      </w:r>
      <w:r>
        <w:rPr>
          <w:lang w:val="cs-CZ"/>
        </w:rPr>
        <w:t>rávo</w:t>
      </w:r>
    </w:p>
    <w:p w14:paraId="27EF8C29" w14:textId="7EDCA96D" w:rsidR="007A0F76" w:rsidRDefault="007A0F76" w:rsidP="007A0F76">
      <w:pPr>
        <w:pStyle w:val="Nadpis2"/>
        <w:jc w:val="both"/>
        <w:rPr>
          <w:rFonts w:cs="Arial"/>
          <w:snapToGrid w:val="0"/>
          <w:szCs w:val="20"/>
          <w:lang w:val="cs-CZ"/>
        </w:rPr>
      </w:pPr>
      <w:r w:rsidRPr="007A0F76">
        <w:rPr>
          <w:rFonts w:cs="Arial"/>
          <w:snapToGrid w:val="0"/>
          <w:szCs w:val="20"/>
          <w:lang w:val="cs-CZ"/>
        </w:rPr>
        <w:t xml:space="preserve">Vlastnické právo ke zhotovenému dílu v celém rozsahu </w:t>
      </w:r>
      <w:proofErr w:type="gramStart"/>
      <w:r w:rsidRPr="007A0F76">
        <w:rPr>
          <w:rFonts w:cs="Arial"/>
          <w:snapToGrid w:val="0"/>
          <w:szCs w:val="20"/>
          <w:lang w:val="cs-CZ"/>
        </w:rPr>
        <w:t>svědčí</w:t>
      </w:r>
      <w:proofErr w:type="gramEnd"/>
      <w:r w:rsidRPr="007A0F76">
        <w:rPr>
          <w:rFonts w:cs="Arial"/>
          <w:snapToGrid w:val="0"/>
          <w:szCs w:val="20"/>
          <w:lang w:val="cs-CZ"/>
        </w:rPr>
        <w:t xml:space="preserve"> objednateli. Bez ohledu na výhradu vlastnického práva objednatele nese nebezpečí škody na zhotovované věci zhotovitel. Toto nebezpečí nese zhotovitel počínaje dnem převzetí staveniště do dne předání díla objednateli.</w:t>
      </w:r>
    </w:p>
    <w:p w14:paraId="725CBDA5" w14:textId="6AE4574E" w:rsidR="007A0F76" w:rsidRDefault="007A0F76" w:rsidP="007A0F76">
      <w:pPr>
        <w:rPr>
          <w:lang w:val="cs-CZ"/>
        </w:rPr>
      </w:pPr>
    </w:p>
    <w:p w14:paraId="54F6289F" w14:textId="1616FCAB" w:rsidR="007A0F76" w:rsidRPr="007A0F76" w:rsidRDefault="007A0F76" w:rsidP="007A0F76">
      <w:pPr>
        <w:pStyle w:val="Nadpis1"/>
        <w:rPr>
          <w:lang w:val="cs-CZ"/>
        </w:rPr>
      </w:pPr>
      <w:r w:rsidRPr="007A0F76">
        <w:rPr>
          <w:lang w:val="cs-CZ"/>
        </w:rPr>
        <w:t>Cena díla a platební podmínky</w:t>
      </w:r>
    </w:p>
    <w:p w14:paraId="0AE7DFD3" w14:textId="1CFE70DA" w:rsidR="007A0F76" w:rsidRPr="007A0F76" w:rsidRDefault="007A0F76" w:rsidP="007A0F76">
      <w:pPr>
        <w:pStyle w:val="Nadpis2"/>
        <w:jc w:val="both"/>
        <w:rPr>
          <w:rFonts w:cs="Arial"/>
          <w:szCs w:val="20"/>
          <w:lang w:val="cs-CZ"/>
        </w:rPr>
      </w:pPr>
      <w:r w:rsidRPr="007A0F76">
        <w:rPr>
          <w:rFonts w:cs="Arial"/>
          <w:szCs w:val="20"/>
          <w:lang w:val="cs-CZ"/>
        </w:rPr>
        <w:t>Účastníci mezi sebou sjednali pevnou celkovou cenu za zhotovení díla na základě zákona č. 526/1990 Sb., o cenách, ve znění pozdějších předpisů.</w:t>
      </w:r>
    </w:p>
    <w:p w14:paraId="064ED322" w14:textId="7D57492A" w:rsidR="007A0F76" w:rsidRPr="007A0F76" w:rsidRDefault="007A0F76" w:rsidP="007A0F76">
      <w:pPr>
        <w:pStyle w:val="Nadpis2"/>
        <w:rPr>
          <w:lang w:val="cs-CZ"/>
        </w:rPr>
      </w:pPr>
      <w:r w:rsidRPr="007A0F76">
        <w:rPr>
          <w:lang w:val="cs-CZ"/>
        </w:rPr>
        <w:t>Cena díla je stanovena následovně:</w:t>
      </w:r>
    </w:p>
    <w:tbl>
      <w:tblPr>
        <w:tblStyle w:val="Mkatabulky"/>
        <w:tblW w:w="0" w:type="auto"/>
        <w:tblLook w:val="04A0" w:firstRow="1" w:lastRow="0" w:firstColumn="1" w:lastColumn="0" w:noHBand="0" w:noVBand="1"/>
      </w:tblPr>
      <w:tblGrid>
        <w:gridCol w:w="4531"/>
        <w:gridCol w:w="4531"/>
      </w:tblGrid>
      <w:tr w:rsidR="007A0F76" w:rsidRPr="00EE621C" w14:paraId="21961144" w14:textId="77777777" w:rsidTr="002302AF">
        <w:tc>
          <w:tcPr>
            <w:tcW w:w="4531" w:type="dxa"/>
          </w:tcPr>
          <w:p w14:paraId="328F1323" w14:textId="0D335112" w:rsidR="007A0F76" w:rsidRPr="00EE621C" w:rsidRDefault="007A0F76" w:rsidP="007A0F76">
            <w:pPr>
              <w:rPr>
                <w:rFonts w:ascii="DINPro-Regular" w:hAnsi="DINPro-Regular"/>
                <w:sz w:val="20"/>
                <w:szCs w:val="20"/>
                <w:lang w:val="cs-CZ"/>
              </w:rPr>
            </w:pPr>
            <w:r w:rsidRPr="00EE621C">
              <w:rPr>
                <w:rFonts w:ascii="DINPro-Regular" w:hAnsi="DINPro-Regular"/>
                <w:sz w:val="20"/>
                <w:szCs w:val="20"/>
                <w:lang w:val="cs-CZ"/>
              </w:rPr>
              <w:t>Celková cena bez DPH (v Kč)</w:t>
            </w:r>
          </w:p>
        </w:tc>
        <w:tc>
          <w:tcPr>
            <w:tcW w:w="4531" w:type="dxa"/>
          </w:tcPr>
          <w:p w14:paraId="35DE05EC" w14:textId="2BBA9460" w:rsidR="007A0F76" w:rsidRPr="00EE621C" w:rsidRDefault="00EE621C" w:rsidP="007A0F76">
            <w:pPr>
              <w:rPr>
                <w:rFonts w:ascii="DINPro-Regular" w:hAnsi="DINPro-Regular"/>
                <w:sz w:val="20"/>
                <w:szCs w:val="20"/>
                <w:lang w:val="cs-CZ"/>
              </w:rPr>
            </w:pPr>
            <w:r w:rsidRPr="00EE621C">
              <w:rPr>
                <w:rFonts w:ascii="DINPro-Regular" w:hAnsi="DINPro-Regular"/>
                <w:sz w:val="20"/>
                <w:szCs w:val="20"/>
                <w:lang w:val="cs-CZ"/>
              </w:rPr>
              <w:t>61.900 Kč</w:t>
            </w:r>
          </w:p>
        </w:tc>
      </w:tr>
      <w:tr w:rsidR="007A0F76" w:rsidRPr="00EE621C" w14:paraId="288B95FE" w14:textId="77777777" w:rsidTr="002302AF">
        <w:tc>
          <w:tcPr>
            <w:tcW w:w="4531" w:type="dxa"/>
          </w:tcPr>
          <w:p w14:paraId="15213213" w14:textId="0318DEF9" w:rsidR="007A0F76" w:rsidRPr="00EE621C" w:rsidRDefault="007A0F76" w:rsidP="007A0F76">
            <w:pPr>
              <w:rPr>
                <w:rFonts w:ascii="DINPro-Regular" w:hAnsi="DINPro-Regular"/>
                <w:sz w:val="20"/>
                <w:szCs w:val="20"/>
                <w:lang w:val="cs-CZ"/>
              </w:rPr>
            </w:pPr>
            <w:r w:rsidRPr="00EE621C">
              <w:rPr>
                <w:rFonts w:ascii="DINPro-Regular" w:hAnsi="DINPro-Regular"/>
                <w:sz w:val="20"/>
                <w:szCs w:val="20"/>
                <w:lang w:val="cs-CZ"/>
              </w:rPr>
              <w:t>DPH v platné sazbě 21 % (v Kč)</w:t>
            </w:r>
          </w:p>
        </w:tc>
        <w:tc>
          <w:tcPr>
            <w:tcW w:w="4531" w:type="dxa"/>
          </w:tcPr>
          <w:p w14:paraId="358ACA9C" w14:textId="5E4D8FFD" w:rsidR="007A0F76" w:rsidRPr="00EE621C" w:rsidRDefault="00EE621C" w:rsidP="007A0F76">
            <w:pPr>
              <w:rPr>
                <w:rFonts w:ascii="DINPro-Regular" w:hAnsi="DINPro-Regular"/>
                <w:sz w:val="20"/>
                <w:szCs w:val="20"/>
                <w:lang w:val="cs-CZ"/>
              </w:rPr>
            </w:pPr>
            <w:r w:rsidRPr="00EE621C">
              <w:rPr>
                <w:rFonts w:ascii="DINPro-Regular" w:hAnsi="DINPro-Regular"/>
                <w:sz w:val="20"/>
                <w:szCs w:val="20"/>
                <w:lang w:val="cs-CZ"/>
              </w:rPr>
              <w:t>12.999 Kč</w:t>
            </w:r>
          </w:p>
        </w:tc>
      </w:tr>
      <w:tr w:rsidR="007A0F76" w:rsidRPr="00EE621C" w14:paraId="38376085" w14:textId="77777777" w:rsidTr="002302AF">
        <w:tc>
          <w:tcPr>
            <w:tcW w:w="4531" w:type="dxa"/>
          </w:tcPr>
          <w:p w14:paraId="0E060A84" w14:textId="66755989" w:rsidR="007A0F76" w:rsidRPr="00EE621C" w:rsidRDefault="007A0F76" w:rsidP="007A0F76">
            <w:pPr>
              <w:rPr>
                <w:rFonts w:ascii="DINPro-Regular" w:hAnsi="DINPro-Regular"/>
                <w:sz w:val="20"/>
                <w:szCs w:val="20"/>
                <w:lang w:val="cs-CZ"/>
              </w:rPr>
            </w:pPr>
            <w:r w:rsidRPr="00EE621C">
              <w:rPr>
                <w:rFonts w:ascii="DINPro-Regular" w:hAnsi="DINPro-Regular"/>
                <w:sz w:val="20"/>
                <w:szCs w:val="20"/>
                <w:lang w:val="cs-CZ"/>
              </w:rPr>
              <w:t>Celková cena včetně DPH (v Kč)</w:t>
            </w:r>
          </w:p>
        </w:tc>
        <w:tc>
          <w:tcPr>
            <w:tcW w:w="4531" w:type="dxa"/>
          </w:tcPr>
          <w:p w14:paraId="18CE2A3F" w14:textId="0054CB3C" w:rsidR="007A0F76" w:rsidRPr="00EE621C" w:rsidRDefault="00EE621C" w:rsidP="007A0F76">
            <w:pPr>
              <w:rPr>
                <w:rFonts w:ascii="DINPro-Regular" w:hAnsi="DINPro-Regular"/>
                <w:sz w:val="20"/>
                <w:szCs w:val="20"/>
                <w:lang w:val="cs-CZ"/>
              </w:rPr>
            </w:pPr>
            <w:r w:rsidRPr="00EE621C">
              <w:rPr>
                <w:rFonts w:ascii="DINPro-Regular" w:hAnsi="DINPro-Regular"/>
                <w:sz w:val="20"/>
                <w:szCs w:val="20"/>
                <w:lang w:val="cs-CZ"/>
              </w:rPr>
              <w:t>74.899 Kč</w:t>
            </w:r>
          </w:p>
        </w:tc>
      </w:tr>
    </w:tbl>
    <w:p w14:paraId="6F7C82FD" w14:textId="189EC393" w:rsidR="007A0F76" w:rsidRPr="00EE621C" w:rsidRDefault="007A0F76" w:rsidP="007A0F76">
      <w:pPr>
        <w:pStyle w:val="Nadpis2"/>
        <w:rPr>
          <w:szCs w:val="20"/>
          <w:lang w:val="cs-CZ"/>
        </w:rPr>
      </w:pPr>
      <w:r w:rsidRPr="00EE621C">
        <w:rPr>
          <w:szCs w:val="20"/>
          <w:lang w:val="cs-CZ"/>
        </w:rPr>
        <w:t>Platební podmínky jsou stanoveny následovně:</w:t>
      </w:r>
    </w:p>
    <w:tbl>
      <w:tblPr>
        <w:tblStyle w:val="Mkatabulky"/>
        <w:tblW w:w="9067" w:type="dxa"/>
        <w:tblLook w:val="04A0" w:firstRow="1" w:lastRow="0" w:firstColumn="1" w:lastColumn="0" w:noHBand="0" w:noVBand="1"/>
      </w:tblPr>
      <w:tblGrid>
        <w:gridCol w:w="9067"/>
      </w:tblGrid>
      <w:tr w:rsidR="007A0F76" w:rsidRPr="007A0F76" w14:paraId="75FC9ED9" w14:textId="77777777" w:rsidTr="002302AF">
        <w:tc>
          <w:tcPr>
            <w:tcW w:w="9067" w:type="dxa"/>
          </w:tcPr>
          <w:p w14:paraId="3F2072CB" w14:textId="55296A31" w:rsidR="007A0F76" w:rsidRPr="00EE621C" w:rsidRDefault="00EE621C" w:rsidP="007A0F76">
            <w:pPr>
              <w:rPr>
                <w:rFonts w:ascii="DINPro-Regular" w:hAnsi="DINPro-Regular"/>
                <w:sz w:val="20"/>
                <w:szCs w:val="20"/>
                <w:lang w:val="cs-CZ"/>
              </w:rPr>
            </w:pPr>
            <w:r w:rsidRPr="00EE621C">
              <w:rPr>
                <w:rFonts w:ascii="DINPro-Regular" w:hAnsi="DINPro-Regular"/>
                <w:sz w:val="20"/>
                <w:szCs w:val="20"/>
                <w:lang w:val="cs-CZ"/>
              </w:rPr>
              <w:t>100</w:t>
            </w:r>
            <w:r w:rsidR="007A0F76" w:rsidRPr="00EE621C">
              <w:rPr>
                <w:rFonts w:ascii="DINPro-Regular" w:hAnsi="DINPro-Regular"/>
                <w:sz w:val="20"/>
                <w:szCs w:val="20"/>
                <w:lang w:val="cs-CZ"/>
              </w:rPr>
              <w:t xml:space="preserve"> % z celkové ceny díla splatné do </w:t>
            </w:r>
            <w:r w:rsidRPr="00EE621C">
              <w:rPr>
                <w:rFonts w:ascii="DINPro-Regular" w:hAnsi="DINPro-Regular"/>
                <w:sz w:val="20"/>
                <w:szCs w:val="20"/>
                <w:lang w:val="cs-CZ"/>
              </w:rPr>
              <w:t>14</w:t>
            </w:r>
            <w:r w:rsidR="007A0F76" w:rsidRPr="00EE621C">
              <w:rPr>
                <w:rFonts w:ascii="DINPro-Regular" w:hAnsi="DINPro-Regular"/>
                <w:sz w:val="20"/>
                <w:szCs w:val="20"/>
                <w:lang w:val="cs-CZ"/>
              </w:rPr>
              <w:t xml:space="preserve"> dní od předání díla</w:t>
            </w:r>
          </w:p>
        </w:tc>
      </w:tr>
      <w:tr w:rsidR="007A0F76" w:rsidRPr="007A0F76" w14:paraId="2E3AE4D5" w14:textId="77777777" w:rsidTr="002302AF">
        <w:tc>
          <w:tcPr>
            <w:tcW w:w="9067" w:type="dxa"/>
          </w:tcPr>
          <w:p w14:paraId="7766D06F" w14:textId="77777777" w:rsidR="007A0F76" w:rsidRPr="007A0F76" w:rsidRDefault="007A0F76" w:rsidP="007A0F76">
            <w:pPr>
              <w:rPr>
                <w:rFonts w:ascii="DINPro-Regular" w:hAnsi="DINPro-Regular"/>
                <w:sz w:val="20"/>
                <w:szCs w:val="20"/>
                <w:lang w:val="cs-CZ"/>
              </w:rPr>
            </w:pPr>
          </w:p>
        </w:tc>
      </w:tr>
    </w:tbl>
    <w:p w14:paraId="1DC1A6DC" w14:textId="644AD6CD" w:rsidR="007A0F76" w:rsidRPr="007A0F76" w:rsidRDefault="007A0F76" w:rsidP="007A0F76">
      <w:pPr>
        <w:rPr>
          <w:lang w:val="cs-CZ"/>
        </w:rPr>
      </w:pPr>
    </w:p>
    <w:p w14:paraId="261F7015" w14:textId="30FDBCB9" w:rsidR="007A0F76" w:rsidRPr="007A0F76" w:rsidRDefault="007A0F76" w:rsidP="007A0F76">
      <w:pPr>
        <w:pStyle w:val="Nadpis2"/>
        <w:jc w:val="both"/>
        <w:rPr>
          <w:rFonts w:cs="Arial"/>
          <w:szCs w:val="20"/>
          <w:lang w:val="cs-CZ"/>
        </w:rPr>
      </w:pPr>
      <w:r w:rsidRPr="007A0F76">
        <w:rPr>
          <w:rFonts w:cs="Arial"/>
          <w:szCs w:val="20"/>
          <w:lang w:val="cs-CZ"/>
        </w:rPr>
        <w:t xml:space="preserve">Pokud dojde k rozšíření rozsahu předmětu díla na základě požadavku objednatele nebo na základě předchozí dohody s ním, bude to předmětem písemného dodatku k této smlouvě s úpravou dohodnuté ceny. </w:t>
      </w:r>
      <w:r w:rsidRPr="007A0F76">
        <w:rPr>
          <w:rFonts w:cs="Arial"/>
          <w:snapToGrid w:val="0"/>
          <w:szCs w:val="20"/>
          <w:lang w:val="cs-CZ"/>
        </w:rPr>
        <w:t xml:space="preserve">Rozšíření rozsahu předmětu díla nelze provést, jestliže by to odporovalo právním předpisům. </w:t>
      </w:r>
      <w:r w:rsidRPr="007A0F76">
        <w:rPr>
          <w:rFonts w:cs="Arial"/>
          <w:szCs w:val="20"/>
          <w:lang w:val="cs-CZ"/>
        </w:rPr>
        <w:t>Jakékoliv vícepráce musí být předem písemně odsouhlaseny a oceněny.</w:t>
      </w:r>
    </w:p>
    <w:p w14:paraId="113DDAEE" w14:textId="43B84DF8" w:rsidR="007A0F76" w:rsidRPr="007A0F76" w:rsidRDefault="007A0F76" w:rsidP="007A0F76">
      <w:pPr>
        <w:pStyle w:val="Nadpis2"/>
        <w:jc w:val="both"/>
        <w:rPr>
          <w:rFonts w:cs="Arial"/>
          <w:bCs/>
          <w:snapToGrid w:val="0"/>
          <w:color w:val="000000"/>
          <w:szCs w:val="20"/>
          <w:lang w:val="cs-CZ"/>
        </w:rPr>
      </w:pPr>
      <w:r w:rsidRPr="007A0F76">
        <w:rPr>
          <w:rFonts w:cs="Arial"/>
          <w:bCs/>
          <w:snapToGrid w:val="0"/>
          <w:color w:val="000000"/>
          <w:szCs w:val="20"/>
          <w:lang w:val="cs-CZ"/>
        </w:rPr>
        <w:t xml:space="preserve">Účastníci smlouvy se dohodli, že odměna bude zhotoviteli vyplacena na základě řádného daňového dokladu se </w:t>
      </w:r>
      <w:r w:rsidRPr="007A0F76">
        <w:rPr>
          <w:rFonts w:cs="Arial"/>
          <w:bCs/>
          <w:snapToGrid w:val="0"/>
          <w:szCs w:val="20"/>
          <w:lang w:val="cs-CZ"/>
        </w:rPr>
        <w:t>splatností dle bodu 6.3.</w:t>
      </w:r>
      <w:r w:rsidRPr="007A0F76">
        <w:rPr>
          <w:rFonts w:cs="Arial"/>
          <w:bCs/>
          <w:snapToGrid w:val="0"/>
          <w:color w:val="000000"/>
          <w:szCs w:val="20"/>
          <w:lang w:val="cs-CZ"/>
        </w:rPr>
        <w:t xml:space="preserve"> Konečnou fakturu je zhotovitel oprávněn vystavit po řádném provedení díla.</w:t>
      </w:r>
    </w:p>
    <w:p w14:paraId="1093F358" w14:textId="53ACD1BF" w:rsidR="007A0F76" w:rsidRPr="007A0F76" w:rsidRDefault="007A0F76" w:rsidP="007A0F76">
      <w:pPr>
        <w:pStyle w:val="Nadpis2"/>
        <w:jc w:val="both"/>
        <w:rPr>
          <w:rFonts w:cs="Arial"/>
          <w:bCs/>
          <w:snapToGrid w:val="0"/>
          <w:color w:val="000000"/>
          <w:szCs w:val="20"/>
          <w:lang w:val="cs-CZ"/>
        </w:rPr>
      </w:pPr>
      <w:r w:rsidRPr="007A0F76">
        <w:rPr>
          <w:rFonts w:cs="Arial"/>
          <w:bCs/>
          <w:snapToGrid w:val="0"/>
          <w:color w:val="000000"/>
          <w:szCs w:val="20"/>
          <w:lang w:val="cs-CZ"/>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27F77211" w14:textId="1BFC7439" w:rsidR="007A0F76" w:rsidRDefault="007A0F76" w:rsidP="007A0F76">
      <w:pPr>
        <w:pStyle w:val="Nadpis2"/>
        <w:jc w:val="both"/>
        <w:rPr>
          <w:rFonts w:cs="Arial"/>
          <w:bCs/>
          <w:snapToGrid w:val="0"/>
          <w:szCs w:val="20"/>
          <w:lang w:val="cs-CZ"/>
        </w:rPr>
      </w:pPr>
      <w:r w:rsidRPr="007A0F76">
        <w:rPr>
          <w:rFonts w:cs="Arial"/>
          <w:bCs/>
          <w:snapToGrid w:val="0"/>
          <w:szCs w:val="20"/>
          <w:lang w:val="cs-CZ"/>
        </w:rPr>
        <w:t>V případě nesplnění platebních podmínek dle bodu 6.3. je zhotovitel oprávněn kdykoliv odstoupit od této smlouvy bez udání důvodu</w:t>
      </w:r>
    </w:p>
    <w:p w14:paraId="3F037644" w14:textId="3F0ED998" w:rsidR="007A0F76" w:rsidRDefault="007A0F76" w:rsidP="007A0F76">
      <w:pPr>
        <w:rPr>
          <w:lang w:val="cs-CZ"/>
        </w:rPr>
      </w:pPr>
    </w:p>
    <w:p w14:paraId="6CC13179" w14:textId="07D173A2" w:rsidR="007A0F76" w:rsidRDefault="007A0F76" w:rsidP="007A0F76">
      <w:pPr>
        <w:pStyle w:val="Nadpis1"/>
        <w:rPr>
          <w:lang w:val="cs-CZ"/>
        </w:rPr>
      </w:pPr>
      <w:r w:rsidRPr="002302AF">
        <w:rPr>
          <w:lang w:val="cs-CZ"/>
        </w:rPr>
        <w:lastRenderedPageBreak/>
        <w:t>Odpovědnost za vady</w:t>
      </w:r>
      <w:r w:rsidR="002302AF" w:rsidRPr="002302AF">
        <w:rPr>
          <w:lang w:val="cs-CZ"/>
        </w:rPr>
        <w:t>, záruční doba</w:t>
      </w:r>
    </w:p>
    <w:p w14:paraId="44BE3027" w14:textId="06BF0E82" w:rsidR="007A0F76" w:rsidRPr="002302AF" w:rsidRDefault="007A0F76" w:rsidP="002302AF">
      <w:pPr>
        <w:pStyle w:val="Nadpis2"/>
        <w:jc w:val="both"/>
        <w:rPr>
          <w:rFonts w:cs="Arial"/>
          <w:szCs w:val="20"/>
          <w:lang w:val="cs-CZ"/>
        </w:rPr>
      </w:pPr>
      <w:r w:rsidRPr="002302AF">
        <w:rPr>
          <w:rFonts w:cs="Arial"/>
          <w:snapToGrid w:val="0"/>
          <w:szCs w:val="20"/>
          <w:lang w:val="cs-CZ"/>
        </w:rPr>
        <w:t xml:space="preserve">Zhotovitel odpovídá za úplné a kvalitní provedení předmětu díla bez vad a nedodělků, </w:t>
      </w:r>
      <w:r w:rsidRPr="002302AF">
        <w:rPr>
          <w:rFonts w:cs="Arial"/>
          <w:szCs w:val="20"/>
          <w:lang w:val="cs-CZ"/>
        </w:rPr>
        <w:t>jakož i za kvalitu výrobků a materiálů použitých k jeho zhotovení.</w:t>
      </w:r>
    </w:p>
    <w:p w14:paraId="6A9C4AC5" w14:textId="4BD6756D" w:rsidR="007A0F76" w:rsidRPr="002302AF" w:rsidRDefault="007A0F76" w:rsidP="002302AF">
      <w:pPr>
        <w:pStyle w:val="Nadpis2"/>
        <w:jc w:val="both"/>
        <w:rPr>
          <w:rFonts w:cs="Arial"/>
          <w:snapToGrid w:val="0"/>
          <w:szCs w:val="20"/>
          <w:lang w:val="cs-CZ"/>
        </w:rPr>
      </w:pPr>
      <w:r w:rsidRPr="002302AF">
        <w:rPr>
          <w:rFonts w:cs="Arial"/>
          <w:snapToGrid w:val="0"/>
          <w:szCs w:val="20"/>
          <w:lang w:val="cs-CZ"/>
        </w:rPr>
        <w:t>Zhotovitel je povinen odstranit bez prodlení a bezplatně zjištěné vady svých prací nebo dodávek</w:t>
      </w:r>
      <w:r w:rsidR="002302AF" w:rsidRPr="002302AF">
        <w:rPr>
          <w:rFonts w:cs="Arial"/>
          <w:snapToGrid w:val="0"/>
          <w:szCs w:val="20"/>
          <w:lang w:val="cs-CZ"/>
        </w:rPr>
        <w:t>.</w:t>
      </w:r>
    </w:p>
    <w:p w14:paraId="7D63ADD0" w14:textId="65E2F6EE" w:rsidR="002302AF" w:rsidRPr="002302AF" w:rsidRDefault="002302AF" w:rsidP="002302AF">
      <w:pPr>
        <w:pStyle w:val="Nadpis2"/>
        <w:jc w:val="both"/>
        <w:rPr>
          <w:rFonts w:cs="Arial"/>
          <w:szCs w:val="20"/>
          <w:lang w:val="cs-CZ"/>
        </w:rPr>
      </w:pPr>
      <w:r w:rsidRPr="002302AF">
        <w:rPr>
          <w:rFonts w:cs="Arial"/>
          <w:szCs w:val="20"/>
          <w:lang w:val="cs-CZ"/>
        </w:rPr>
        <w:t>Zhotovitel odpovídá za újmu (škodu) způsobenou při realizaci díla nebo v souvislosti s ní objednateli nebo třetím osobám podle obecně platných předpisů.</w:t>
      </w:r>
    </w:p>
    <w:p w14:paraId="4F27F841" w14:textId="45021ABF" w:rsidR="002302AF" w:rsidRPr="002302AF" w:rsidRDefault="002302AF" w:rsidP="002302AF">
      <w:pPr>
        <w:pStyle w:val="Nadpis2"/>
        <w:jc w:val="both"/>
        <w:rPr>
          <w:rFonts w:cs="Arial"/>
          <w:szCs w:val="20"/>
          <w:lang w:val="cs-CZ"/>
        </w:rPr>
      </w:pPr>
      <w:r w:rsidRPr="002302AF">
        <w:rPr>
          <w:rFonts w:cs="Arial"/>
          <w:szCs w:val="20"/>
          <w:lang w:val="cs-CZ"/>
        </w:rPr>
        <w:t>Zhotovitel se zavazuje učinit potřebná účinná opatření k zamezení vzniku škod či k její případné náhradě-</w:t>
      </w:r>
    </w:p>
    <w:p w14:paraId="7CC8F410" w14:textId="671F9923" w:rsidR="002302AF" w:rsidRPr="002302AF" w:rsidRDefault="002302AF" w:rsidP="002302AF">
      <w:pPr>
        <w:pStyle w:val="Nadpis2"/>
        <w:jc w:val="both"/>
        <w:rPr>
          <w:szCs w:val="20"/>
          <w:lang w:val="cs-CZ"/>
        </w:rPr>
      </w:pPr>
      <w:r w:rsidRPr="000F6F64">
        <w:rPr>
          <w:szCs w:val="20"/>
          <w:lang w:val="cs-CZ"/>
        </w:rPr>
        <w:t xml:space="preserve">Záruční doba díla je </w:t>
      </w:r>
      <w:r w:rsidR="001941AD" w:rsidRPr="000F6F64">
        <w:rPr>
          <w:szCs w:val="20"/>
          <w:lang w:val="cs-CZ"/>
        </w:rPr>
        <w:t>24</w:t>
      </w:r>
      <w:r w:rsidRPr="000F6F64">
        <w:rPr>
          <w:szCs w:val="20"/>
          <w:lang w:val="cs-CZ"/>
        </w:rPr>
        <w:t xml:space="preserve"> měsíců</w:t>
      </w:r>
      <w:r w:rsidRPr="002302AF">
        <w:rPr>
          <w:szCs w:val="20"/>
          <w:lang w:val="cs-CZ"/>
        </w:rPr>
        <w:t xml:space="preserve"> a začíná v případě převzetí díla bez vad a nedodělků dle předávacího protokolu běžet ode dne odevzdání díla objednateli, pokud je dílo převzato se zjevnými vadami či nedodělky nebránícími jeho užívání, počíná záruční doba běžet ode dne úplného odstranění veškerých těchto vad a nedodělků, o čemž bude smluvními stranami sepsán protokol. U výrobků, na které je vystaven výrobcem záruční list, platí záruční doba uvedená v tomto listu.</w:t>
      </w:r>
    </w:p>
    <w:p w14:paraId="002AD4BD" w14:textId="1D02D5B6" w:rsidR="002302AF" w:rsidRDefault="002302AF" w:rsidP="002302AF">
      <w:pPr>
        <w:pStyle w:val="Nadpis2"/>
        <w:jc w:val="both"/>
        <w:rPr>
          <w:rFonts w:cs="Arial"/>
          <w:szCs w:val="20"/>
          <w:lang w:val="cs-CZ"/>
        </w:rPr>
      </w:pPr>
      <w:r w:rsidRPr="002302AF">
        <w:rPr>
          <w:rFonts w:cs="Arial"/>
          <w:szCs w:val="20"/>
          <w:lang w:val="cs-CZ"/>
        </w:rPr>
        <w:t xml:space="preserve">Záruční doba na reklamovanou část díla </w:t>
      </w:r>
      <w:proofErr w:type="gramStart"/>
      <w:r w:rsidRPr="002302AF">
        <w:rPr>
          <w:rFonts w:cs="Arial"/>
          <w:szCs w:val="20"/>
          <w:lang w:val="cs-CZ"/>
        </w:rPr>
        <w:t>neběží</w:t>
      </w:r>
      <w:proofErr w:type="gramEnd"/>
      <w:r w:rsidRPr="002302AF">
        <w:rPr>
          <w:rFonts w:cs="Arial"/>
          <w:szCs w:val="20"/>
          <w:lang w:val="cs-CZ"/>
        </w:rPr>
        <w:t xml:space="preserve"> po dobu počínající dnem uplatnění reklamace a končící dnem vyřízení reklamace.</w:t>
      </w:r>
    </w:p>
    <w:p w14:paraId="10CD5F64" w14:textId="367E1485" w:rsidR="009A1090" w:rsidRDefault="009A1090" w:rsidP="009A1090">
      <w:pPr>
        <w:rPr>
          <w:lang w:val="cs-CZ"/>
        </w:rPr>
      </w:pPr>
    </w:p>
    <w:p w14:paraId="2FAFED4D" w14:textId="495EA4A3" w:rsidR="002302AF" w:rsidRDefault="002302AF" w:rsidP="002302AF">
      <w:pPr>
        <w:pStyle w:val="Nadpis1"/>
        <w:rPr>
          <w:lang w:val="cs-CZ"/>
        </w:rPr>
      </w:pPr>
      <w:r>
        <w:rPr>
          <w:lang w:val="cs-CZ"/>
        </w:rPr>
        <w:t>Zhotovení díla, předání a převzetí díla</w:t>
      </w:r>
    </w:p>
    <w:p w14:paraId="220136F3" w14:textId="0DF8E109" w:rsidR="002302AF" w:rsidRDefault="002302AF" w:rsidP="00E50497">
      <w:pPr>
        <w:pStyle w:val="Nadpis2"/>
        <w:jc w:val="both"/>
        <w:rPr>
          <w:rFonts w:cs="Arial"/>
          <w:szCs w:val="20"/>
          <w:lang w:val="cs-CZ"/>
        </w:rPr>
      </w:pPr>
      <w:r w:rsidRPr="00E50497">
        <w:rPr>
          <w:rFonts w:cs="Arial"/>
          <w:szCs w:val="20"/>
          <w:lang w:val="cs-CZ"/>
        </w:rPr>
        <w:t>Zařízení místa plnění a přípravu pro montáž předmětu díla, jakož i veškeré stavební práce, kabeláže, elektroinstalace apod. provádí objednatel.</w:t>
      </w:r>
    </w:p>
    <w:p w14:paraId="4F99D9FD" w14:textId="0F6E0653" w:rsidR="002302AF" w:rsidRDefault="002302AF" w:rsidP="00E50497">
      <w:pPr>
        <w:pStyle w:val="Nadpis2"/>
        <w:jc w:val="both"/>
        <w:rPr>
          <w:rFonts w:cs="Arial"/>
          <w:szCs w:val="20"/>
          <w:lang w:val="cs-CZ"/>
        </w:rPr>
      </w:pPr>
      <w:r w:rsidRPr="00E50497">
        <w:rPr>
          <w:rFonts w:cs="Arial"/>
          <w:szCs w:val="20"/>
          <w:lang w:val="cs-CZ"/>
        </w:rPr>
        <w:t>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Zhotovitel zároveň zodpovídá za bezpečnost svých zaměstnanců v průběhu vykonávání díla.</w:t>
      </w:r>
    </w:p>
    <w:p w14:paraId="0F6D51F1" w14:textId="39513A39" w:rsidR="002302AF" w:rsidRDefault="002302AF" w:rsidP="00E50497">
      <w:pPr>
        <w:pStyle w:val="Nadpis2"/>
        <w:jc w:val="both"/>
        <w:rPr>
          <w:rFonts w:cs="Arial"/>
          <w:szCs w:val="20"/>
          <w:lang w:val="cs-CZ"/>
        </w:rPr>
      </w:pPr>
      <w:r w:rsidRPr="00E50497">
        <w:rPr>
          <w:rFonts w:cs="Arial"/>
          <w:szCs w:val="20"/>
          <w:lang w:val="cs-CZ"/>
        </w:rPr>
        <w:t>Zhotovitel zajistí, aby předmět plnění probíhal pod odborným dozorem kvalifikovaných a oprávněných osob, který bude garantovat dodržování technologických postupů. Zhotovitel dále odpovídá za to, že odborné práce nebo činnosti, na které sám nemá živnostenská oprávnění, nebo nejsou zapsány v obchodním rejstříku, budou provedeny výhradně poddodavateli s odpovídající odbornou způsobilostí.</w:t>
      </w:r>
    </w:p>
    <w:p w14:paraId="45CABDFC" w14:textId="5A246F63" w:rsidR="002302AF" w:rsidRDefault="002302AF" w:rsidP="00E50497">
      <w:pPr>
        <w:pStyle w:val="Nadpis2"/>
        <w:jc w:val="both"/>
        <w:rPr>
          <w:szCs w:val="20"/>
          <w:lang w:val="cs-CZ"/>
        </w:rPr>
      </w:pPr>
      <w:r w:rsidRPr="00E50497">
        <w:rPr>
          <w:rFonts w:cs="Arial"/>
          <w:szCs w:val="20"/>
          <w:lang w:val="cs-CZ"/>
        </w:rPr>
        <w:t xml:space="preserve">Zhotovitel bude dbát pokynů zaměstnance objednatele nebo jiné jím pověřené osoby, který zabezpečuje odborný dohled nad prováděním díla. </w:t>
      </w:r>
      <w:r w:rsidRPr="00E50497">
        <w:rPr>
          <w:szCs w:val="20"/>
          <w:lang w:val="cs-CZ"/>
        </w:rPr>
        <w:t>Nedodržení povinností zhotovitele dle tohoto odstavce se považuje za podstatné porušení smlouvy a objednatel má právo od smlouvy odstoupit.</w:t>
      </w:r>
    </w:p>
    <w:p w14:paraId="42D21A08" w14:textId="77777777" w:rsidR="009A1090" w:rsidRPr="009A1090" w:rsidRDefault="009A1090" w:rsidP="009A1090">
      <w:pPr>
        <w:rPr>
          <w:lang w:val="cs-CZ"/>
        </w:rPr>
      </w:pPr>
    </w:p>
    <w:p w14:paraId="38B5FF61" w14:textId="7497C13E" w:rsidR="002302AF" w:rsidRPr="00E50497" w:rsidRDefault="002302AF" w:rsidP="00E50497">
      <w:pPr>
        <w:pStyle w:val="Nadpis2"/>
        <w:jc w:val="both"/>
        <w:rPr>
          <w:rFonts w:cs="Arial"/>
          <w:szCs w:val="20"/>
          <w:lang w:val="cs-CZ"/>
        </w:rPr>
      </w:pPr>
      <w:r w:rsidRPr="00E50497">
        <w:rPr>
          <w:rFonts w:cs="Arial"/>
          <w:szCs w:val="20"/>
          <w:lang w:val="cs-CZ"/>
        </w:rPr>
        <w:t>Po zhotovení díla vyzve zhotovitel osobně nebo písemně objednatele k převzetí díla. Za řádně zhotovené dílo se považuje vyzkoušené dílo, funkční ve všech svých částech, bez vad a nedodělků a zhotovené v předpokládaných vlastnostech vymezených touto smlouvou. Dílo se považuje za řádně dokončené a objednatelem převzaté oboustranným podpisem protokolu o předání a převzetí díla.</w:t>
      </w:r>
    </w:p>
    <w:p w14:paraId="7CDD5CEF" w14:textId="541574AE" w:rsidR="002302AF" w:rsidRPr="00E50497" w:rsidRDefault="002302AF" w:rsidP="00E50497">
      <w:pPr>
        <w:pStyle w:val="Nadpis2"/>
        <w:jc w:val="both"/>
        <w:rPr>
          <w:rFonts w:cs="Arial"/>
          <w:szCs w:val="20"/>
          <w:lang w:val="cs-CZ"/>
        </w:rPr>
      </w:pPr>
      <w:r w:rsidRPr="00E50497">
        <w:rPr>
          <w:rFonts w:cs="Arial"/>
          <w:szCs w:val="20"/>
          <w:lang w:val="cs-CZ"/>
        </w:rPr>
        <w:t>Jestliže objednatel odmítne převzetí díla, sepíše se o tom zápis, ve kterém smluvní strany uvedou svá stanoviska a důvody. Objednatel není oprávněn odmítnout převzít hotové dílo, které splňuje technické parametry a je funkční, pro ojedinělé drobné vady, které samy o sobě ani ve spojení s jinými nebrání užívání díla funkčně nebo esteticky, ani její užívání podstatným způsobem neomezují.</w:t>
      </w:r>
    </w:p>
    <w:p w14:paraId="562A2A26" w14:textId="749E65B8" w:rsidR="002302AF" w:rsidRPr="00E50497" w:rsidRDefault="002302AF" w:rsidP="00E50497">
      <w:pPr>
        <w:pStyle w:val="Nadpis2"/>
        <w:jc w:val="both"/>
        <w:rPr>
          <w:rFonts w:cs="Arial"/>
          <w:szCs w:val="20"/>
          <w:lang w:val="cs-CZ"/>
        </w:rPr>
      </w:pPr>
      <w:r w:rsidRPr="00E50497">
        <w:rPr>
          <w:rFonts w:cs="Arial"/>
          <w:szCs w:val="20"/>
          <w:lang w:val="cs-CZ"/>
        </w:rPr>
        <w:t>Objednatel se zavazuje poskytnout zhotoviteli při provádění díla potřebnou součinnost, zejména na základě požadavků zhotovitele vydat a učinit doplňující rozhodnutí, poskytovat souhlasy či pokyny k provádění díla, pokud si je zhotovitel vyžádá.</w:t>
      </w:r>
    </w:p>
    <w:p w14:paraId="7BB1373B" w14:textId="021C3429" w:rsidR="002302AF" w:rsidRDefault="002302AF" w:rsidP="00E50497">
      <w:pPr>
        <w:pStyle w:val="Nadpis2"/>
        <w:jc w:val="both"/>
        <w:rPr>
          <w:rFonts w:cs="Arial"/>
          <w:szCs w:val="20"/>
          <w:lang w:val="cs-CZ"/>
        </w:rPr>
      </w:pPr>
      <w:r w:rsidRPr="00E50497">
        <w:rPr>
          <w:rFonts w:cs="Arial"/>
          <w:szCs w:val="20"/>
          <w:lang w:val="cs-CZ"/>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w:t>
      </w:r>
      <w:r w:rsidR="00E50497" w:rsidRPr="00E50497">
        <w:rPr>
          <w:rFonts w:cs="Arial"/>
          <w:szCs w:val="20"/>
          <w:lang w:val="cs-CZ"/>
        </w:rPr>
        <w:t>í</w:t>
      </w:r>
      <w:r w:rsidRPr="00E50497">
        <w:rPr>
          <w:rFonts w:cs="Arial"/>
          <w:szCs w:val="20"/>
          <w:lang w:val="cs-CZ"/>
        </w:rPr>
        <w:t>.</w:t>
      </w:r>
    </w:p>
    <w:p w14:paraId="0F09C165" w14:textId="044CF186" w:rsidR="00B833AF" w:rsidRDefault="00B833AF" w:rsidP="00B833AF">
      <w:pPr>
        <w:rPr>
          <w:lang w:val="cs-CZ"/>
        </w:rPr>
      </w:pPr>
    </w:p>
    <w:p w14:paraId="16DA6425" w14:textId="67645F09" w:rsidR="00B833AF" w:rsidRDefault="00B833AF" w:rsidP="00B833AF">
      <w:pPr>
        <w:pStyle w:val="Nadpis1"/>
        <w:rPr>
          <w:lang w:val="cs-CZ"/>
        </w:rPr>
      </w:pPr>
      <w:r>
        <w:rPr>
          <w:lang w:val="cs-CZ"/>
        </w:rPr>
        <w:lastRenderedPageBreak/>
        <w:t>Práva a povinnosti zhotovitele</w:t>
      </w:r>
    </w:p>
    <w:p w14:paraId="109EBC42" w14:textId="5ABD6B1C" w:rsidR="00B833AF" w:rsidRPr="00510D73" w:rsidRDefault="00B833AF" w:rsidP="00510D73">
      <w:pPr>
        <w:pStyle w:val="Nadpis2"/>
        <w:jc w:val="both"/>
        <w:rPr>
          <w:szCs w:val="20"/>
          <w:lang w:val="cs-CZ"/>
        </w:rPr>
      </w:pPr>
      <w:r w:rsidRPr="00510D73">
        <w:rPr>
          <w:szCs w:val="20"/>
          <w:lang w:val="cs-CZ"/>
        </w:rPr>
        <w:t>Zhotovitel se zavazuje provést dílo v souladu s platnými právními předpisy, s potřebnou odbornou péčí, na své nebezpečí ve sjednané době. Za prováděné dílo nese odpovědnost až do jeho řádného ukončení a předání objednateli.</w:t>
      </w:r>
    </w:p>
    <w:p w14:paraId="2FC2F641" w14:textId="7B3EA286" w:rsidR="00B833AF" w:rsidRPr="00510D73" w:rsidRDefault="00B833AF" w:rsidP="00510D73">
      <w:pPr>
        <w:pStyle w:val="Nadpis2"/>
        <w:jc w:val="both"/>
        <w:rPr>
          <w:szCs w:val="20"/>
          <w:lang w:val="cs-CZ"/>
        </w:rPr>
      </w:pPr>
      <w:r w:rsidRPr="00510D73">
        <w:rPr>
          <w:szCs w:val="20"/>
          <w:lang w:val="cs-CZ"/>
        </w:rPr>
        <w:t>Zhotovitel se zavazuje při zhotovení díla postupovat podle průběžných pokynů Objednatele, nedodržení se považuje za podstatné porušení smlouvy a objednatel má právo od smlouvy odstoupit.</w:t>
      </w:r>
    </w:p>
    <w:p w14:paraId="2CEDEC7C" w14:textId="129FEAB6" w:rsidR="00B833AF" w:rsidRPr="00510D73" w:rsidRDefault="00B833AF" w:rsidP="00510D73">
      <w:pPr>
        <w:pStyle w:val="Nadpis2"/>
        <w:jc w:val="both"/>
        <w:rPr>
          <w:szCs w:val="20"/>
          <w:lang w:val="cs-CZ"/>
        </w:rPr>
      </w:pPr>
      <w:r w:rsidRPr="00510D73">
        <w:rPr>
          <w:szCs w:val="20"/>
          <w:lang w:val="cs-CZ"/>
        </w:rPr>
        <w:t>Při provádění díla na základě průběžných pokynů Objednatele postupuje zhotovitel s odbornou péčí a samostatně.</w:t>
      </w:r>
    </w:p>
    <w:p w14:paraId="1BFC00C4" w14:textId="3E077544" w:rsidR="00B833AF" w:rsidRPr="00510D73" w:rsidRDefault="00B833AF" w:rsidP="00510D73">
      <w:pPr>
        <w:pStyle w:val="Nadpis2"/>
        <w:jc w:val="both"/>
        <w:rPr>
          <w:szCs w:val="20"/>
          <w:lang w:val="cs-CZ"/>
        </w:rPr>
      </w:pPr>
      <w:r w:rsidRPr="00510D73">
        <w:rPr>
          <w:szCs w:val="20"/>
          <w:lang w:val="cs-CZ"/>
        </w:rPr>
        <w:t>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w:t>
      </w:r>
    </w:p>
    <w:p w14:paraId="3F2A7F54" w14:textId="688B8984" w:rsidR="00B833AF" w:rsidRPr="00510D73" w:rsidRDefault="00B833AF" w:rsidP="00510D73">
      <w:pPr>
        <w:pStyle w:val="Nadpis2"/>
        <w:jc w:val="both"/>
        <w:rPr>
          <w:szCs w:val="20"/>
          <w:lang w:val="cs-CZ"/>
        </w:rPr>
      </w:pPr>
      <w:r w:rsidRPr="00510D73">
        <w:rPr>
          <w:szCs w:val="20"/>
          <w:lang w:val="cs-CZ"/>
        </w:rPr>
        <w:t>Zhotovitel je povinen upozornit Objednatele na nevhodnou povahu věcí předaných mu objednatelem. Stejnou povinnost má zhotovitel i tehdy, požaduje-li objednatel, aby dílo bylo provedeno podle pokynů, které jsou nevhodné.</w:t>
      </w:r>
    </w:p>
    <w:p w14:paraId="4C277195" w14:textId="1F70C09F" w:rsidR="00B833AF" w:rsidRPr="00510D73" w:rsidRDefault="00B833AF" w:rsidP="00510D73">
      <w:pPr>
        <w:pStyle w:val="Nadpis2"/>
        <w:jc w:val="both"/>
        <w:rPr>
          <w:rFonts w:cs="Arial"/>
          <w:szCs w:val="20"/>
          <w:lang w:val="cs-CZ"/>
        </w:rPr>
      </w:pPr>
      <w:r w:rsidRPr="00510D73">
        <w:rPr>
          <w:szCs w:val="20"/>
          <w:lang w:val="cs-CZ"/>
        </w:rPr>
        <w:t xml:space="preserve">Zhotovitel je povinen předat řádně dokončené dílo v termínu uvedeném v této smlouvě nebo jejich dodatcích. Je povinen předem vyzvat objednatele k převzetí řádně dokončeného díla nebo jeho smluvně dohodnutých částí. </w:t>
      </w:r>
      <w:r w:rsidRPr="00510D73">
        <w:rPr>
          <w:rFonts w:cs="Arial"/>
          <w:szCs w:val="20"/>
          <w:lang w:val="cs-CZ"/>
        </w:rPr>
        <w:t>O předání bude sepsán písemný protokol o předání a převzetí díla podepsaný oběma smluvními stranami.</w:t>
      </w:r>
    </w:p>
    <w:p w14:paraId="439A5CAB" w14:textId="4327385B" w:rsidR="00510D73" w:rsidRPr="00510D73" w:rsidRDefault="00510D73" w:rsidP="00510D73">
      <w:pPr>
        <w:pStyle w:val="Nadpis2"/>
        <w:jc w:val="both"/>
        <w:rPr>
          <w:szCs w:val="20"/>
          <w:lang w:val="cs-CZ"/>
        </w:rPr>
      </w:pPr>
      <w:r w:rsidRPr="00510D73">
        <w:rPr>
          <w:szCs w:val="20"/>
          <w:lang w:val="cs-CZ"/>
        </w:rPr>
        <w:t>Na požádání objednatele je zhotovitel povinen předložit doklady o materiálu použitém pro zhotovení díla.</w:t>
      </w:r>
    </w:p>
    <w:p w14:paraId="52A9E1EF" w14:textId="690FA11D" w:rsidR="00510D73" w:rsidRPr="00510D73" w:rsidRDefault="00510D73" w:rsidP="00510D73">
      <w:pPr>
        <w:pStyle w:val="Nadpis2"/>
        <w:jc w:val="both"/>
        <w:rPr>
          <w:szCs w:val="20"/>
          <w:lang w:val="cs-CZ"/>
        </w:rPr>
      </w:pPr>
      <w:r w:rsidRPr="00510D73">
        <w:rPr>
          <w:szCs w:val="20"/>
          <w:lang w:val="cs-CZ"/>
        </w:rPr>
        <w:t>Zhotovitel odpovídá za dodržování platných právních předpisů BOZP a PO.</w:t>
      </w:r>
    </w:p>
    <w:p w14:paraId="4FE9C773" w14:textId="0456B3DB" w:rsidR="00510D73" w:rsidRDefault="00510D73" w:rsidP="00510D73">
      <w:pPr>
        <w:pStyle w:val="Nadpis2"/>
        <w:jc w:val="both"/>
        <w:rPr>
          <w:szCs w:val="20"/>
          <w:lang w:val="cs-CZ"/>
        </w:rPr>
      </w:pPr>
      <w:r w:rsidRPr="00510D73">
        <w:rPr>
          <w:szCs w:val="20"/>
          <w:lang w:val="cs-CZ"/>
        </w:rPr>
        <w:t>Zhotovitel se zavazuje během plnění smlouvy i po ukončení smlouvy zachovávat mlčenlivost o všech dalších skutečnostech, o kterých se dozví od objednatele v souvislosti s plněním smlouvy.</w:t>
      </w:r>
    </w:p>
    <w:p w14:paraId="0D3E8EE3" w14:textId="4FC560C7" w:rsidR="00427DA4" w:rsidRPr="00427DA4" w:rsidRDefault="00427DA4" w:rsidP="008A505C">
      <w:pPr>
        <w:pStyle w:val="Nadpis2"/>
        <w:jc w:val="both"/>
        <w:rPr>
          <w:lang w:val="cs-CZ"/>
        </w:rPr>
      </w:pPr>
      <w:r>
        <w:rPr>
          <w:lang w:val="cs-CZ"/>
        </w:rPr>
        <w:t>Zhotoviteli</w:t>
      </w:r>
      <w:r w:rsidR="008A505C">
        <w:rPr>
          <w:lang w:val="cs-CZ"/>
        </w:rPr>
        <w:t xml:space="preserve"> náleží právo předmět díla propagovat ve svých marketingových materiálech například formou případové studie.</w:t>
      </w:r>
    </w:p>
    <w:p w14:paraId="184737E3" w14:textId="7F37BAA8" w:rsidR="00EC1E61" w:rsidRDefault="00EC1E61" w:rsidP="00EC1E61">
      <w:pPr>
        <w:rPr>
          <w:lang w:val="cs-CZ"/>
        </w:rPr>
      </w:pPr>
    </w:p>
    <w:p w14:paraId="1800ABE8" w14:textId="48B5D591" w:rsidR="00EC1E61" w:rsidRDefault="00EC1E61" w:rsidP="00EC1E61">
      <w:pPr>
        <w:pStyle w:val="Nadpis1"/>
        <w:rPr>
          <w:lang w:val="cs-CZ"/>
        </w:rPr>
      </w:pPr>
      <w:r>
        <w:rPr>
          <w:lang w:val="cs-CZ"/>
        </w:rPr>
        <w:t>Práva a povinnosti objednatele</w:t>
      </w:r>
    </w:p>
    <w:p w14:paraId="02CEEBB4" w14:textId="7E874709" w:rsidR="00EC1E61" w:rsidRPr="00EC1E61" w:rsidRDefault="00EC1E61" w:rsidP="00EC1E61">
      <w:pPr>
        <w:pStyle w:val="Nadpis2"/>
        <w:jc w:val="both"/>
        <w:rPr>
          <w:szCs w:val="20"/>
          <w:lang w:val="cs-CZ"/>
        </w:rPr>
      </w:pPr>
      <w:r w:rsidRPr="00EC1E61">
        <w:rPr>
          <w:szCs w:val="20"/>
          <w:lang w:val="cs-CZ"/>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26BD0EAB" w14:textId="19385BDB" w:rsidR="00EC1E61" w:rsidRPr="00EC1E61" w:rsidRDefault="00EC1E61" w:rsidP="00EC1E61">
      <w:pPr>
        <w:pStyle w:val="Nadpis2"/>
        <w:jc w:val="both"/>
        <w:rPr>
          <w:szCs w:val="20"/>
          <w:lang w:val="cs-CZ"/>
        </w:rPr>
      </w:pPr>
      <w:r w:rsidRPr="00EC1E61">
        <w:rPr>
          <w:szCs w:val="20"/>
          <w:lang w:val="cs-CZ"/>
        </w:rPr>
        <w:t>Objednatel se zavazuje ve lhůtě sjednané pro provedení díla řádně ukončené dílo převzít a ve sjednané výši a sjednaným způsobem zaplatit cenu za dílo.</w:t>
      </w:r>
    </w:p>
    <w:p w14:paraId="22288DE4" w14:textId="6A933BD9" w:rsidR="00EC1E61" w:rsidRPr="00EC1E61" w:rsidRDefault="00EC1E61" w:rsidP="00EC1E61">
      <w:pPr>
        <w:pStyle w:val="Nadpis2"/>
        <w:jc w:val="both"/>
        <w:rPr>
          <w:szCs w:val="20"/>
          <w:lang w:val="cs-CZ"/>
        </w:rPr>
      </w:pPr>
      <w:r w:rsidRPr="00EC1E61">
        <w:rPr>
          <w:szCs w:val="20"/>
          <w:lang w:val="cs-CZ"/>
        </w:rPr>
        <w:t>Objednatel je oprávněn</w:t>
      </w:r>
      <w:r w:rsidRPr="00EC1E61">
        <w:rPr>
          <w:b/>
          <w:szCs w:val="20"/>
          <w:lang w:val="cs-CZ"/>
        </w:rPr>
        <w:t xml:space="preserve"> </w:t>
      </w:r>
      <w:r w:rsidRPr="00EC1E61">
        <w:rPr>
          <w:szCs w:val="20"/>
          <w:lang w:val="cs-CZ"/>
        </w:rPr>
        <w:t>termíny realizace díla prodloužit, případně práce přerušit, v takovém případě je povinen zaplatit zhotoviteli veškeré skutečné práce a dodaný materiál.</w:t>
      </w:r>
    </w:p>
    <w:p w14:paraId="2D6BE739" w14:textId="4CF3B31D" w:rsidR="00EC1E61" w:rsidRPr="00EC1E61" w:rsidRDefault="00EC1E61" w:rsidP="00EC1E61">
      <w:pPr>
        <w:pStyle w:val="Nadpis2"/>
        <w:jc w:val="both"/>
        <w:rPr>
          <w:lang w:val="cs-CZ"/>
        </w:rPr>
      </w:pPr>
      <w:r w:rsidRPr="00EC1E61">
        <w:rPr>
          <w:szCs w:val="20"/>
          <w:lang w:val="cs-CZ"/>
        </w:rPr>
        <w:t>Objednatel zajistí zhotoviteli místo k odběru elektrické energie pro provádění díla.</w:t>
      </w:r>
    </w:p>
    <w:p w14:paraId="3D7DAD99" w14:textId="45F13B48" w:rsidR="00EC1E61" w:rsidRDefault="00EC1E61" w:rsidP="00EC1E61"/>
    <w:p w14:paraId="527C1E62" w14:textId="6C777990" w:rsidR="00EC1E61" w:rsidRPr="00EC1E61" w:rsidRDefault="00EC1E61" w:rsidP="00EC1E61">
      <w:pPr>
        <w:pStyle w:val="Nadpis1"/>
        <w:jc w:val="both"/>
        <w:rPr>
          <w:lang w:val="cs-CZ"/>
        </w:rPr>
      </w:pPr>
      <w:r w:rsidRPr="00EC1E61">
        <w:rPr>
          <w:lang w:val="cs-CZ"/>
        </w:rPr>
        <w:lastRenderedPageBreak/>
        <w:t>Smluvní pokuty</w:t>
      </w:r>
    </w:p>
    <w:p w14:paraId="3E7F7FB3" w14:textId="5921719A" w:rsidR="00EC1E61" w:rsidRPr="00EC1E61" w:rsidRDefault="00EC1E61" w:rsidP="00EC1E61">
      <w:pPr>
        <w:pStyle w:val="Nadpis2"/>
        <w:jc w:val="both"/>
        <w:rPr>
          <w:szCs w:val="20"/>
          <w:lang w:val="cs-CZ"/>
        </w:rPr>
      </w:pPr>
      <w:r w:rsidRPr="00EC1E61">
        <w:rPr>
          <w:szCs w:val="20"/>
          <w:lang w:val="cs-CZ"/>
        </w:rPr>
        <w:t>Pokud bude zhotovitel v prodlení proti termínu předání a převzetí díla sjednanému podle smlouvy, je povinen zaplatit objednateli smluvní pokutu ve výši 0,05 % z ceny díla za každý i započatý den prodlení, a to formou slevy z ceny díla.</w:t>
      </w:r>
    </w:p>
    <w:p w14:paraId="730FFA08" w14:textId="02C46601" w:rsidR="00EC1E61" w:rsidRPr="00EC1E61" w:rsidRDefault="00EC1E61" w:rsidP="00EC1E61">
      <w:pPr>
        <w:pStyle w:val="Nadpis2"/>
        <w:jc w:val="both"/>
        <w:rPr>
          <w:szCs w:val="20"/>
          <w:lang w:val="cs-CZ"/>
        </w:rPr>
      </w:pPr>
      <w:r w:rsidRPr="00EC1E61">
        <w:rPr>
          <w:szCs w:val="20"/>
          <w:lang w:val="cs-CZ"/>
        </w:rPr>
        <w:t>Pokud bude zhotovitel v prodlení proti kterémukoliv smluvně ujednanému dílčímu termínu plnění části díla, je povinen zaplatit objednateli smluvní pokutu ve výši 0,05 % z části ceny díla odpovídajícímu konkrétnímu dílčímu plnění za každý i započatý den prodlení, a to formou slevy z ceny díla.</w:t>
      </w:r>
    </w:p>
    <w:p w14:paraId="4389F5DA" w14:textId="5F90D90C" w:rsidR="00EC1E61" w:rsidRPr="00EC1E61" w:rsidRDefault="00EC1E61" w:rsidP="00EC1E61">
      <w:pPr>
        <w:pStyle w:val="Nadpis2"/>
        <w:jc w:val="both"/>
        <w:rPr>
          <w:szCs w:val="20"/>
          <w:lang w:val="cs-CZ"/>
        </w:rPr>
      </w:pPr>
      <w:r w:rsidRPr="00EC1E61">
        <w:rPr>
          <w:szCs w:val="20"/>
          <w:lang w:val="cs-CZ"/>
        </w:rPr>
        <w:t>Při prodlení s odstraněním vad a nedodělků v přiměřeném dohodnutém termínu zaplatí zhotovitel objednateli pokutu ve výši 1 000 Kč za každou vadu či nedodělek a každý den prodlení počínaje dnem, na který bylo odstranění vady či nedodělku dohodnuto až do doby úplného odstranění vady či nedodělku.</w:t>
      </w:r>
    </w:p>
    <w:p w14:paraId="52E3780D" w14:textId="12B3AF58" w:rsidR="00EC1E61" w:rsidRPr="00EC1E61" w:rsidRDefault="00EC1E61" w:rsidP="00EC1E61">
      <w:pPr>
        <w:pStyle w:val="Nadpis2"/>
        <w:jc w:val="both"/>
        <w:rPr>
          <w:szCs w:val="20"/>
          <w:lang w:val="cs-CZ"/>
        </w:rPr>
      </w:pPr>
      <w:r w:rsidRPr="00EC1E61">
        <w:rPr>
          <w:szCs w:val="20"/>
          <w:lang w:val="cs-CZ"/>
        </w:rPr>
        <w:t>Za porušení povinnosti mlčenlivosti specifikované v této smlouvě je zhotovitel povinen uhradit objednateli smluvní pokutu ve výši 10. 000 Kč, a to za každý jednotlivý případ porušení povinnosti, a to formou slevy z ceny díla.</w:t>
      </w:r>
    </w:p>
    <w:p w14:paraId="125A8031" w14:textId="50B4E432" w:rsidR="00EC1E61" w:rsidRPr="00EC1E61" w:rsidRDefault="00EC1E61" w:rsidP="00EC1E61">
      <w:pPr>
        <w:pStyle w:val="Nadpis2"/>
        <w:jc w:val="both"/>
        <w:rPr>
          <w:szCs w:val="20"/>
          <w:lang w:val="cs-CZ"/>
        </w:rPr>
      </w:pPr>
      <w:r w:rsidRPr="00EC1E61">
        <w:rPr>
          <w:szCs w:val="20"/>
          <w:lang w:val="cs-CZ"/>
        </w:rPr>
        <w:t>Za pozdní úhradu faktury zaplatí objednatel zhotoviteli zákonný úrok z prodlení dle obecně závazných právních předpisů.</w:t>
      </w:r>
    </w:p>
    <w:p w14:paraId="46A32017" w14:textId="106B296E" w:rsidR="00EC1E61" w:rsidRPr="00EC1E61" w:rsidRDefault="00EC1E61" w:rsidP="00EC1E61">
      <w:pPr>
        <w:pStyle w:val="Nadpis2"/>
        <w:jc w:val="both"/>
        <w:rPr>
          <w:szCs w:val="20"/>
          <w:lang w:val="cs-CZ"/>
        </w:rPr>
      </w:pPr>
      <w:r w:rsidRPr="00EC1E61">
        <w:rPr>
          <w:szCs w:val="20"/>
          <w:lang w:val="cs-CZ"/>
        </w:rPr>
        <w:t xml:space="preserve">Smluvní pokuty jsou splatné do </w:t>
      </w:r>
      <w:proofErr w:type="gramStart"/>
      <w:r w:rsidRPr="00EC1E61">
        <w:rPr>
          <w:szCs w:val="20"/>
          <w:lang w:val="cs-CZ"/>
        </w:rPr>
        <w:t>15-ti</w:t>
      </w:r>
      <w:proofErr w:type="gramEnd"/>
      <w:r w:rsidRPr="00EC1E61">
        <w:rPr>
          <w:szCs w:val="20"/>
          <w:lang w:val="cs-CZ"/>
        </w:rPr>
        <w:t xml:space="preserve"> dnů od odeslání písemného vyúčtování druhé smluvní straně doporučeným dopisem. Ve </w:t>
      </w:r>
      <w:proofErr w:type="gramStart"/>
      <w:r w:rsidRPr="00EC1E61">
        <w:rPr>
          <w:szCs w:val="20"/>
          <w:lang w:val="cs-CZ"/>
        </w:rPr>
        <w:t>vztahu  k</w:t>
      </w:r>
      <w:proofErr w:type="gramEnd"/>
      <w:r w:rsidRPr="00EC1E61">
        <w:rPr>
          <w:szCs w:val="20"/>
          <w:lang w:val="cs-CZ"/>
        </w:rPr>
        <w:t> náhradě škody vzniklé porušením smluvní povinnosti platí, že právo na její náhradu není zaplacením smluvní pokuty dotčeno. Odstoupením od smlouvy není dotčen nárok na zaplacení smluvní pokuty ani nároky na náhradu škody.</w:t>
      </w:r>
    </w:p>
    <w:p w14:paraId="7A212A50" w14:textId="00690294" w:rsidR="00EC1E61" w:rsidRPr="00EC1E61" w:rsidRDefault="00EC1E61" w:rsidP="00EC1E61">
      <w:pPr>
        <w:pStyle w:val="Nadpis2"/>
        <w:jc w:val="both"/>
        <w:rPr>
          <w:lang w:val="cs-CZ"/>
        </w:rPr>
      </w:pPr>
      <w:r w:rsidRPr="00EC1E61">
        <w:rPr>
          <w:szCs w:val="20"/>
          <w:lang w:val="cs-CZ"/>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 na plnění předmětu smlouvy odvrátit.</w:t>
      </w:r>
    </w:p>
    <w:p w14:paraId="720C0800" w14:textId="77777777" w:rsidR="00EC1E61" w:rsidRPr="00EC1E61" w:rsidRDefault="00EC1E61" w:rsidP="00EC1E61"/>
    <w:p w14:paraId="25113B95" w14:textId="786BD3C1" w:rsidR="00EC1E61" w:rsidRPr="007B0DC5" w:rsidRDefault="00EC1E61" w:rsidP="007B0DC5">
      <w:pPr>
        <w:pStyle w:val="Nadpis1"/>
        <w:jc w:val="both"/>
        <w:rPr>
          <w:lang w:val="cs-CZ"/>
        </w:rPr>
      </w:pPr>
      <w:r w:rsidRPr="007B0DC5">
        <w:rPr>
          <w:lang w:val="cs-CZ"/>
        </w:rPr>
        <w:t>Odstoupení od smlouvy</w:t>
      </w:r>
    </w:p>
    <w:p w14:paraId="5BA78CB8" w14:textId="3B0ABE49" w:rsidR="00EC1E61" w:rsidRPr="007B0DC5" w:rsidRDefault="00EC1E61" w:rsidP="007B0DC5">
      <w:pPr>
        <w:pStyle w:val="Nadpis2"/>
        <w:jc w:val="both"/>
        <w:rPr>
          <w:rFonts w:cs="Arial"/>
          <w:szCs w:val="20"/>
          <w:lang w:val="cs-CZ"/>
        </w:rPr>
      </w:pPr>
      <w:proofErr w:type="gramStart"/>
      <w:r w:rsidRPr="007B0DC5">
        <w:rPr>
          <w:rFonts w:cs="Arial"/>
          <w:szCs w:val="20"/>
          <w:lang w:val="cs-CZ"/>
        </w:rPr>
        <w:t>Odstoupení  od</w:t>
      </w:r>
      <w:proofErr w:type="gramEnd"/>
      <w:r w:rsidRPr="007B0DC5">
        <w:rPr>
          <w:rFonts w:cs="Arial"/>
          <w:szCs w:val="20"/>
          <w:lang w:val="cs-CZ"/>
        </w:rPr>
        <w:t xml:space="preserve"> smlouvy je možné za podmínek stanovených právními předpisy či touto smlouvou. Odstoupení od smlouvy je platné a účinné okamžikem doručení projevu vůle směřujícího k odstoupení od smlouvy.</w:t>
      </w:r>
    </w:p>
    <w:p w14:paraId="2632DCA6" w14:textId="7F53D6E5" w:rsidR="00EC1E61" w:rsidRPr="007B0DC5" w:rsidRDefault="00EC1E61" w:rsidP="007B0DC5">
      <w:pPr>
        <w:pStyle w:val="Nadpis2"/>
        <w:rPr>
          <w:rFonts w:cs="Arial"/>
          <w:szCs w:val="20"/>
          <w:lang w:val="cs-CZ"/>
        </w:rPr>
      </w:pPr>
      <w:r w:rsidRPr="007B0DC5">
        <w:rPr>
          <w:rFonts w:cs="Arial"/>
          <w:szCs w:val="20"/>
          <w:lang w:val="cs-CZ"/>
        </w:rPr>
        <w:t>Objednatel je</w:t>
      </w:r>
      <w:r w:rsidRPr="007B0DC5">
        <w:rPr>
          <w:szCs w:val="20"/>
          <w:lang w:val="cs-CZ"/>
        </w:rPr>
        <w:t xml:space="preserve"> od smlouvy </w:t>
      </w:r>
      <w:r w:rsidRPr="007B0DC5">
        <w:rPr>
          <w:rFonts w:cs="Arial"/>
          <w:szCs w:val="20"/>
          <w:lang w:val="cs-CZ"/>
        </w:rPr>
        <w:t xml:space="preserve">kromě jiných ve smlouvě sjednaných důvodů oprávněn </w:t>
      </w:r>
      <w:r w:rsidRPr="007B0DC5">
        <w:rPr>
          <w:szCs w:val="20"/>
          <w:lang w:val="cs-CZ"/>
        </w:rPr>
        <w:t xml:space="preserve">odstoupit </w:t>
      </w:r>
      <w:r w:rsidRPr="007B0DC5">
        <w:rPr>
          <w:rFonts w:cs="Arial"/>
          <w:szCs w:val="20"/>
          <w:lang w:val="cs-CZ"/>
        </w:rPr>
        <w:t>při podstatném porušení smlouvy zhotovitelem, a to zejména při</w:t>
      </w:r>
      <w:r w:rsidR="007B0DC5" w:rsidRPr="007B0DC5">
        <w:rPr>
          <w:rFonts w:cs="Arial"/>
          <w:szCs w:val="20"/>
          <w:lang w:val="cs-CZ"/>
        </w:rPr>
        <w:t>:</w:t>
      </w:r>
      <w:r w:rsidR="007B0DC5" w:rsidRPr="007B0DC5">
        <w:rPr>
          <w:rFonts w:cs="Arial"/>
          <w:szCs w:val="20"/>
          <w:lang w:val="cs-CZ"/>
        </w:rPr>
        <w:br/>
        <w:t>- prodlení s prováděním díla o dobu delší než 30 dní;</w:t>
      </w:r>
      <w:r w:rsidR="007B0DC5" w:rsidRPr="007B0DC5">
        <w:rPr>
          <w:rFonts w:cs="Arial"/>
          <w:szCs w:val="20"/>
          <w:lang w:val="cs-CZ"/>
        </w:rPr>
        <w:br/>
        <w:t>- zjištění závažných nedostatků či chyb významně snižující kvalitu nebo hodnotu díla, jakož i jiná závažná porušení smlouvy, v </w:t>
      </w:r>
      <w:proofErr w:type="gramStart"/>
      <w:r w:rsidR="007B0DC5" w:rsidRPr="007B0DC5">
        <w:rPr>
          <w:rFonts w:cs="Arial"/>
          <w:szCs w:val="20"/>
          <w:lang w:val="cs-CZ"/>
        </w:rPr>
        <w:t>důsledku</w:t>
      </w:r>
      <w:proofErr w:type="gramEnd"/>
      <w:r w:rsidR="007B0DC5" w:rsidRPr="007B0DC5">
        <w:rPr>
          <w:rFonts w:cs="Arial"/>
          <w:szCs w:val="20"/>
          <w:lang w:val="cs-CZ"/>
        </w:rPr>
        <w:t xml:space="preserve"> kterých bude nebo může být zhotovení díla co do termínů i kvality zásadně ohroženo</w:t>
      </w:r>
    </w:p>
    <w:p w14:paraId="4E67FC36" w14:textId="77777777" w:rsidR="007B0DC5" w:rsidRPr="007B0DC5" w:rsidRDefault="007B0DC5" w:rsidP="007B0DC5">
      <w:pPr>
        <w:jc w:val="both"/>
        <w:rPr>
          <w:lang w:val="cs-CZ"/>
        </w:rPr>
      </w:pPr>
    </w:p>
    <w:p w14:paraId="6CC0B172" w14:textId="40884466" w:rsidR="007B0DC5" w:rsidRPr="007B0DC5" w:rsidRDefault="007B0DC5" w:rsidP="007B0DC5">
      <w:pPr>
        <w:pStyle w:val="Nadpis2"/>
        <w:jc w:val="both"/>
        <w:rPr>
          <w:rFonts w:cs="Arial"/>
          <w:szCs w:val="20"/>
          <w:lang w:val="cs-CZ"/>
        </w:rPr>
      </w:pPr>
      <w:r w:rsidRPr="007B0DC5">
        <w:rPr>
          <w:rFonts w:cs="Arial"/>
          <w:bCs/>
          <w:szCs w:val="20"/>
          <w:lang w:val="cs-CZ"/>
        </w:rPr>
        <w:t xml:space="preserve">Zhotovitel má právo od smlouvy odstoupit </w:t>
      </w:r>
      <w:r w:rsidRPr="007B0DC5">
        <w:rPr>
          <w:rFonts w:cs="Arial"/>
          <w:szCs w:val="20"/>
          <w:lang w:val="cs-CZ"/>
        </w:rPr>
        <w:t>v případě, že překážky na straně objednatele mu dlouhodobě znemožňují řádné provádění díla.</w:t>
      </w:r>
    </w:p>
    <w:p w14:paraId="46B4D386" w14:textId="3619FFF9" w:rsidR="007B0DC5" w:rsidRPr="007B0DC5" w:rsidRDefault="007B0DC5" w:rsidP="007B0DC5">
      <w:pPr>
        <w:pStyle w:val="Nadpis2"/>
        <w:jc w:val="both"/>
        <w:rPr>
          <w:lang w:val="cs-CZ"/>
        </w:rPr>
      </w:pPr>
      <w:r w:rsidRPr="007B0DC5">
        <w:rPr>
          <w:rFonts w:cs="Arial"/>
          <w:szCs w:val="20"/>
          <w:lang w:val="cs-CZ"/>
        </w:rPr>
        <w:t>V případě odstoupení od smlouvy je Objednatel povinen Zhotoviteli uhradit veškeré prokazatelně vynaložené náklady na zhotovení díla k datu platnosti odstoupení.</w:t>
      </w:r>
    </w:p>
    <w:p w14:paraId="6CD58338" w14:textId="0643888D" w:rsidR="00B833AF" w:rsidRDefault="00B833AF" w:rsidP="00B833AF"/>
    <w:p w14:paraId="3EFC3E84" w14:textId="20C96E5F" w:rsidR="007B0DC5" w:rsidRPr="007B0DC5" w:rsidRDefault="007B0DC5" w:rsidP="007B0DC5">
      <w:pPr>
        <w:pStyle w:val="Nadpis1"/>
        <w:jc w:val="both"/>
        <w:rPr>
          <w:lang w:val="cs-CZ"/>
        </w:rPr>
      </w:pPr>
      <w:r w:rsidRPr="007B0DC5">
        <w:rPr>
          <w:lang w:val="cs-CZ"/>
        </w:rPr>
        <w:lastRenderedPageBreak/>
        <w:t>Ustanovení přechodná a závěrečná</w:t>
      </w:r>
    </w:p>
    <w:p w14:paraId="6A9BFCB0" w14:textId="585A50CE" w:rsidR="007B0DC5" w:rsidRPr="007B0DC5" w:rsidRDefault="007B0DC5" w:rsidP="007B0DC5">
      <w:pPr>
        <w:pStyle w:val="Nadpis2"/>
        <w:jc w:val="both"/>
        <w:rPr>
          <w:szCs w:val="20"/>
          <w:lang w:val="cs-CZ"/>
        </w:rPr>
      </w:pPr>
      <w:r w:rsidRPr="007B0DC5">
        <w:rPr>
          <w:szCs w:val="20"/>
          <w:lang w:val="cs-CZ"/>
        </w:rPr>
        <w:t>Tato smlouva je platná a účinná dnem jejího podpisu oběma smluvními stranami.</w:t>
      </w:r>
    </w:p>
    <w:p w14:paraId="744988BC" w14:textId="299984A2" w:rsidR="007B0DC5" w:rsidRPr="007B0DC5" w:rsidRDefault="007B0DC5" w:rsidP="007B0DC5">
      <w:pPr>
        <w:pStyle w:val="Nadpis2"/>
        <w:jc w:val="both"/>
        <w:rPr>
          <w:szCs w:val="20"/>
          <w:lang w:val="cs-CZ"/>
        </w:rPr>
      </w:pPr>
      <w:r w:rsidRPr="007B0DC5">
        <w:rPr>
          <w:szCs w:val="20"/>
          <w:lang w:val="cs-CZ"/>
        </w:rPr>
        <w:t>Vzájemné závazky a vztahy neupravené touto smlouvou se řídí občanským zákoníkem.</w:t>
      </w:r>
    </w:p>
    <w:p w14:paraId="018213A5" w14:textId="1DBB8388" w:rsidR="007B0DC5" w:rsidRPr="007B0DC5" w:rsidRDefault="007B0DC5" w:rsidP="007B0DC5">
      <w:pPr>
        <w:pStyle w:val="Nadpis2"/>
        <w:jc w:val="both"/>
        <w:rPr>
          <w:szCs w:val="20"/>
          <w:lang w:val="cs-CZ"/>
        </w:rPr>
      </w:pPr>
      <w:r w:rsidRPr="007B0DC5">
        <w:rPr>
          <w:szCs w:val="20"/>
          <w:lang w:val="cs-CZ"/>
        </w:rPr>
        <w:t xml:space="preserve">Tato smlouva se vyhotovuje v jazyce českém, ve dvou stejnopisech, každý s platností originálu, z nichž jeden </w:t>
      </w:r>
      <w:proofErr w:type="gramStart"/>
      <w:r w:rsidRPr="007B0DC5">
        <w:rPr>
          <w:szCs w:val="20"/>
          <w:lang w:val="cs-CZ"/>
        </w:rPr>
        <w:t>obdrží</w:t>
      </w:r>
      <w:proofErr w:type="gramEnd"/>
      <w:r w:rsidRPr="007B0DC5">
        <w:rPr>
          <w:szCs w:val="20"/>
          <w:lang w:val="cs-CZ"/>
        </w:rPr>
        <w:t xml:space="preserve"> objednatel a jeden zhotovitel.</w:t>
      </w:r>
    </w:p>
    <w:p w14:paraId="3DB1C5E2" w14:textId="2A58556B" w:rsidR="007B0DC5" w:rsidRPr="007B0DC5" w:rsidRDefault="007B0DC5" w:rsidP="007B0DC5">
      <w:pPr>
        <w:pStyle w:val="Nadpis2"/>
        <w:jc w:val="both"/>
        <w:rPr>
          <w:szCs w:val="20"/>
          <w:lang w:val="cs-CZ"/>
        </w:rPr>
      </w:pPr>
      <w:r w:rsidRPr="007B0DC5">
        <w:rPr>
          <w:szCs w:val="20"/>
          <w:lang w:val="cs-CZ"/>
        </w:rPr>
        <w:t>V případě, že některá ustanovení této smlouvy jsou nebo se z jakéhokoliv důvodu stanou obsoletními, neúčinnými nebo neplatnými, nebude to mít za následek neplatnost či neúčinnost smlouvy jako celku. Příslušné obsoletní, neúčinné nebo neplatné ustanovení se smluvní strany zavazují bez zbytečného odkladu nahradit takovým platným ustanovením, jehož věcný obsah bude shodný nebo co nejvíc blízký nahrazovanému ustanovení, přičemž účel a smysl této smlouvy zůstane zachován, nebo se použije právní předpis, který nejblíže odpovídá účelu a smyslu smlouvy. Veškerá ustanovení této smlouvy musejí být vykládána v souladu s jejich skutečným smyslem a se zadávacími podmínkami.</w:t>
      </w:r>
    </w:p>
    <w:p w14:paraId="19D1A07F" w14:textId="3EFC0DC7" w:rsidR="007B0DC5" w:rsidRPr="007B0DC5" w:rsidRDefault="007B0DC5" w:rsidP="007B0DC5">
      <w:pPr>
        <w:pStyle w:val="Nadpis2"/>
        <w:jc w:val="both"/>
        <w:rPr>
          <w:szCs w:val="20"/>
          <w:lang w:val="cs-CZ"/>
        </w:rPr>
      </w:pPr>
      <w:r w:rsidRPr="007B0DC5">
        <w:rPr>
          <w:szCs w:val="20"/>
          <w:lang w:val="cs-CZ"/>
        </w:rPr>
        <w:t>Jakékoli změny nebo doplňky této smlouvy je možné činit pouze prostřednictvím postupně číslovaných písemných dodatků obsaženými na jedné listině, a to na základě úplného a vzájemného konsensu obou smluvních stran vyjádřeného podpisy osob oprávněných jednat za smluvní strany. Platnost a účinnost takových dodatků nastává podpisem oprávněných zástupců obou smluvních stran.</w:t>
      </w:r>
    </w:p>
    <w:p w14:paraId="66A960A2" w14:textId="19E1D190" w:rsidR="007B0DC5" w:rsidRPr="007B0DC5" w:rsidRDefault="007B0DC5" w:rsidP="007B0DC5">
      <w:pPr>
        <w:pStyle w:val="Nadpis2"/>
        <w:jc w:val="both"/>
        <w:rPr>
          <w:rFonts w:cs="Arial"/>
          <w:szCs w:val="20"/>
          <w:lang w:val="cs-CZ"/>
        </w:rPr>
      </w:pPr>
      <w:r w:rsidRPr="007B0DC5">
        <w:rPr>
          <w:rFonts w:cs="Arial"/>
          <w:szCs w:val="20"/>
          <w:lang w:val="cs-CZ"/>
        </w:rPr>
        <w:t>Veškeré dodatky a přílohy vzniklé po dobu plnění smlouvy se stávají její nedílnou součástí.</w:t>
      </w:r>
    </w:p>
    <w:p w14:paraId="07313877" w14:textId="1AF04D22" w:rsidR="007B0DC5" w:rsidRPr="007B0DC5" w:rsidRDefault="007B0DC5" w:rsidP="007B0DC5">
      <w:pPr>
        <w:pStyle w:val="Nadpis2"/>
        <w:jc w:val="both"/>
        <w:rPr>
          <w:szCs w:val="20"/>
          <w:lang w:val="cs-CZ"/>
        </w:rPr>
      </w:pPr>
      <w:r w:rsidRPr="007B0DC5">
        <w:rPr>
          <w:szCs w:val="20"/>
          <w:lang w:val="cs-CZ"/>
        </w:rPr>
        <w:t>Smluvní strany prohlašují, že si tuto smlouvu přečetly a s jejím obsahem souhlasí. Smluvní strany prohlašují, že tuto smlouvu uzavírají ze své vážné a svobodné vůle, nikoliv v tísni nebo za nápadně nevýhodných podmínek. Smlouva je pro obě smluvní strany určitá a srozumitelná. Na důkaz výše uvedeného prohlášení připojují osoby oprávněné jednat za smluvní strany své podpisy.</w:t>
      </w:r>
    </w:p>
    <w:p w14:paraId="0FCBD4A4" w14:textId="19A94F67" w:rsidR="007B0DC5" w:rsidRDefault="007B0DC5" w:rsidP="007B0DC5"/>
    <w:p w14:paraId="0F57E243" w14:textId="77777777" w:rsidR="007B0DC5" w:rsidRPr="007B0DC5" w:rsidRDefault="007B0DC5" w:rsidP="007B0DC5"/>
    <w:tbl>
      <w:tblPr>
        <w:tblStyle w:val="Mkatabulky"/>
        <w:tblW w:w="0" w:type="auto"/>
        <w:tblLook w:val="04A0" w:firstRow="1" w:lastRow="0" w:firstColumn="1" w:lastColumn="0" w:noHBand="0" w:noVBand="1"/>
      </w:tblPr>
      <w:tblGrid>
        <w:gridCol w:w="4531"/>
        <w:gridCol w:w="4531"/>
      </w:tblGrid>
      <w:tr w:rsidR="00D753CA" w:rsidRPr="002743BE" w14:paraId="78ACA7C6" w14:textId="77777777" w:rsidTr="00D753CA">
        <w:tc>
          <w:tcPr>
            <w:tcW w:w="4531" w:type="dxa"/>
          </w:tcPr>
          <w:p w14:paraId="4C20C029" w14:textId="3C208C52" w:rsidR="00D753CA" w:rsidRPr="002743BE" w:rsidRDefault="00D753CA" w:rsidP="007B0DC5">
            <w:pPr>
              <w:rPr>
                <w:rFonts w:ascii="DINPro-Regular" w:hAnsi="DINPro-Regular"/>
                <w:sz w:val="20"/>
                <w:szCs w:val="20"/>
                <w:lang w:val="cs-CZ"/>
              </w:rPr>
            </w:pPr>
            <w:r w:rsidRPr="002743BE">
              <w:rPr>
                <w:rFonts w:ascii="DINPro-Regular" w:hAnsi="DINPro-Regular"/>
                <w:sz w:val="20"/>
                <w:szCs w:val="20"/>
                <w:lang w:val="cs-CZ"/>
              </w:rPr>
              <w:t>V</w:t>
            </w:r>
            <w:r w:rsidR="00EE621C" w:rsidRPr="002743BE">
              <w:rPr>
                <w:rFonts w:ascii="DINPro-Regular" w:hAnsi="DINPro-Regular"/>
                <w:sz w:val="20"/>
                <w:szCs w:val="20"/>
                <w:lang w:val="cs-CZ"/>
              </w:rPr>
              <w:t xml:space="preserve"> Brně </w:t>
            </w:r>
            <w:r w:rsidR="002743BE">
              <w:rPr>
                <w:rFonts w:ascii="DINPro-Regular" w:hAnsi="DINPro-Regular"/>
                <w:sz w:val="20"/>
                <w:szCs w:val="20"/>
                <w:lang w:val="cs-CZ"/>
              </w:rPr>
              <w:t>d</w:t>
            </w:r>
            <w:r w:rsidRPr="002743BE">
              <w:rPr>
                <w:rFonts w:ascii="DINPro-Regular" w:hAnsi="DINPro-Regular"/>
                <w:sz w:val="20"/>
                <w:szCs w:val="20"/>
                <w:lang w:val="cs-CZ"/>
              </w:rPr>
              <w:t xml:space="preserve">ne </w:t>
            </w:r>
            <w:r w:rsidR="00DF464B">
              <w:rPr>
                <w:rFonts w:ascii="DINPro-Regular" w:hAnsi="DINPro-Regular"/>
                <w:sz w:val="20"/>
                <w:szCs w:val="20"/>
                <w:lang w:val="cs-CZ"/>
              </w:rPr>
              <w:t>16.10.2023</w:t>
            </w:r>
          </w:p>
        </w:tc>
        <w:tc>
          <w:tcPr>
            <w:tcW w:w="4531" w:type="dxa"/>
          </w:tcPr>
          <w:p w14:paraId="1F78CF12" w14:textId="523F8038" w:rsidR="00D753CA" w:rsidRPr="002743BE" w:rsidRDefault="00D753CA" w:rsidP="007B0DC5">
            <w:pPr>
              <w:rPr>
                <w:rFonts w:ascii="DINPro-Regular" w:hAnsi="DINPro-Regular"/>
                <w:sz w:val="20"/>
                <w:szCs w:val="20"/>
                <w:lang w:val="cs-CZ"/>
              </w:rPr>
            </w:pPr>
            <w:r w:rsidRPr="002743BE">
              <w:rPr>
                <w:rFonts w:ascii="DINPro-Regular" w:hAnsi="DINPro-Regular"/>
                <w:sz w:val="20"/>
                <w:szCs w:val="20"/>
                <w:lang w:val="cs-CZ"/>
              </w:rPr>
              <w:t>V</w:t>
            </w:r>
            <w:r w:rsidR="00DF464B">
              <w:rPr>
                <w:rFonts w:ascii="DINPro-Regular" w:hAnsi="DINPro-Regular"/>
                <w:sz w:val="20"/>
                <w:szCs w:val="20"/>
                <w:lang w:val="cs-CZ"/>
              </w:rPr>
              <w:t xml:space="preserve"> Brně</w:t>
            </w:r>
            <w:r w:rsidRPr="002743BE">
              <w:rPr>
                <w:rFonts w:ascii="DINPro-Regular" w:hAnsi="DINPro-Regular"/>
                <w:sz w:val="20"/>
                <w:szCs w:val="20"/>
                <w:lang w:val="cs-CZ"/>
              </w:rPr>
              <w:t xml:space="preserve"> </w:t>
            </w:r>
            <w:r w:rsidR="00DF464B">
              <w:rPr>
                <w:rFonts w:ascii="DINPro-Regular" w:hAnsi="DINPro-Regular"/>
                <w:sz w:val="20"/>
                <w:szCs w:val="20"/>
                <w:lang w:val="cs-CZ"/>
              </w:rPr>
              <w:t>dne 16.10.2023</w:t>
            </w:r>
          </w:p>
        </w:tc>
      </w:tr>
      <w:tr w:rsidR="00D753CA" w:rsidRPr="002743BE" w14:paraId="611FF07E" w14:textId="77777777" w:rsidTr="00D753CA">
        <w:tc>
          <w:tcPr>
            <w:tcW w:w="4531" w:type="dxa"/>
          </w:tcPr>
          <w:p w14:paraId="0AFD1496" w14:textId="12B53DED" w:rsidR="00D753CA" w:rsidRPr="00DF464B" w:rsidRDefault="00DF464B" w:rsidP="007B0DC5">
            <w:pPr>
              <w:rPr>
                <w:rFonts w:ascii="DINPro-Regular" w:hAnsi="DINPro-Regular"/>
                <w:sz w:val="44"/>
                <w:szCs w:val="44"/>
                <w:lang w:val="cs-CZ"/>
              </w:rPr>
            </w:pPr>
            <w:proofErr w:type="spellStart"/>
            <w:r w:rsidRPr="00DF464B">
              <w:rPr>
                <w:rFonts w:ascii="DINPro-Regular" w:hAnsi="DINPro-Regular"/>
                <w:sz w:val="44"/>
                <w:szCs w:val="44"/>
                <w:highlight w:val="black"/>
                <w:lang w:val="cs-CZ"/>
              </w:rPr>
              <w:t>fssssffffff</w:t>
            </w:r>
            <w:proofErr w:type="spellEnd"/>
          </w:p>
          <w:p w14:paraId="12AD46A7" w14:textId="334F79B6" w:rsidR="00D753CA" w:rsidRPr="002743BE" w:rsidRDefault="00D753CA" w:rsidP="007B0DC5">
            <w:pPr>
              <w:rPr>
                <w:rFonts w:ascii="DINPro-Regular" w:hAnsi="DINPro-Regular"/>
                <w:sz w:val="20"/>
                <w:szCs w:val="20"/>
                <w:lang w:val="cs-CZ"/>
              </w:rPr>
            </w:pPr>
          </w:p>
        </w:tc>
        <w:tc>
          <w:tcPr>
            <w:tcW w:w="4531" w:type="dxa"/>
          </w:tcPr>
          <w:p w14:paraId="1C7C218D" w14:textId="623E3BFD" w:rsidR="00D753CA" w:rsidRPr="00DF464B" w:rsidRDefault="00DF464B" w:rsidP="007B0DC5">
            <w:pPr>
              <w:rPr>
                <w:rFonts w:ascii="DINPro-Regular" w:hAnsi="DINPro-Regular"/>
                <w:sz w:val="40"/>
                <w:szCs w:val="40"/>
                <w:lang w:val="cs-CZ"/>
              </w:rPr>
            </w:pPr>
            <w:proofErr w:type="spellStart"/>
            <w:r w:rsidRPr="00DF464B">
              <w:rPr>
                <w:rFonts w:ascii="DINPro-Regular" w:hAnsi="DINPro-Regular"/>
                <w:sz w:val="40"/>
                <w:szCs w:val="40"/>
                <w:highlight w:val="black"/>
                <w:lang w:val="cs-CZ"/>
              </w:rPr>
              <w:t>fffsfsghh</w:t>
            </w:r>
            <w:proofErr w:type="spellEnd"/>
          </w:p>
        </w:tc>
      </w:tr>
      <w:tr w:rsidR="00D753CA" w:rsidRPr="002743BE" w14:paraId="1DADEF70" w14:textId="77777777" w:rsidTr="00D753CA">
        <w:tc>
          <w:tcPr>
            <w:tcW w:w="4531" w:type="dxa"/>
          </w:tcPr>
          <w:p w14:paraId="2159FC8C" w14:textId="25E6A159" w:rsidR="00D753CA" w:rsidRPr="002743BE" w:rsidRDefault="00D753CA" w:rsidP="007B0DC5">
            <w:pPr>
              <w:rPr>
                <w:rFonts w:ascii="DINPro-Regular" w:hAnsi="DINPro-Regular"/>
                <w:sz w:val="20"/>
                <w:szCs w:val="20"/>
                <w:lang w:val="cs-CZ"/>
              </w:rPr>
            </w:pPr>
            <w:r w:rsidRPr="002743BE">
              <w:rPr>
                <w:rFonts w:ascii="DINPro-Regular" w:hAnsi="DINPro-Regular"/>
                <w:sz w:val="20"/>
                <w:szCs w:val="20"/>
                <w:lang w:val="cs-CZ"/>
              </w:rPr>
              <w:t>Za zhotovitele</w:t>
            </w:r>
          </w:p>
        </w:tc>
        <w:tc>
          <w:tcPr>
            <w:tcW w:w="4531" w:type="dxa"/>
          </w:tcPr>
          <w:p w14:paraId="143A5A7B" w14:textId="7F435959" w:rsidR="00D753CA" w:rsidRPr="002743BE" w:rsidRDefault="00D753CA" w:rsidP="007B0DC5">
            <w:pPr>
              <w:rPr>
                <w:rFonts w:ascii="DINPro-Regular" w:hAnsi="DINPro-Regular"/>
                <w:sz w:val="20"/>
                <w:szCs w:val="20"/>
                <w:lang w:val="cs-CZ"/>
              </w:rPr>
            </w:pPr>
            <w:r w:rsidRPr="002743BE">
              <w:rPr>
                <w:rFonts w:ascii="DINPro-Regular" w:hAnsi="DINPro-Regular"/>
                <w:sz w:val="20"/>
                <w:szCs w:val="20"/>
                <w:lang w:val="cs-CZ"/>
              </w:rPr>
              <w:t>Za objednatele</w:t>
            </w:r>
          </w:p>
        </w:tc>
      </w:tr>
    </w:tbl>
    <w:p w14:paraId="2F151ACA" w14:textId="2A0B6D53" w:rsidR="007B0DC5" w:rsidRPr="002743BE" w:rsidRDefault="007B0DC5" w:rsidP="007B0DC5"/>
    <w:p w14:paraId="136DD0C9" w14:textId="76EF7B5E" w:rsidR="00D753CA" w:rsidRPr="002743BE" w:rsidRDefault="00D753CA" w:rsidP="007B0DC5">
      <w:pPr>
        <w:rPr>
          <w:rFonts w:ascii="DINPro-Regular" w:hAnsi="DINPro-Regular"/>
          <w:sz w:val="20"/>
          <w:szCs w:val="20"/>
          <w:lang w:val="cs-CZ"/>
        </w:rPr>
      </w:pPr>
    </w:p>
    <w:p w14:paraId="5C5CC8DF" w14:textId="06F42E44" w:rsidR="00D753CA" w:rsidRPr="002743BE" w:rsidRDefault="00D753CA" w:rsidP="007B0DC5">
      <w:pPr>
        <w:rPr>
          <w:rFonts w:ascii="DINPro-Regular" w:hAnsi="DINPro-Regular"/>
          <w:sz w:val="20"/>
          <w:szCs w:val="20"/>
          <w:lang w:val="cs-CZ"/>
        </w:rPr>
      </w:pPr>
      <w:r w:rsidRPr="002743BE">
        <w:rPr>
          <w:rFonts w:ascii="DINPro-Regular" w:hAnsi="DINPro-Regular"/>
          <w:sz w:val="20"/>
          <w:szCs w:val="20"/>
          <w:lang w:val="cs-CZ"/>
        </w:rPr>
        <w:t>Nedílnou součástí této smlouvy jsou následující přílohy:</w:t>
      </w:r>
    </w:p>
    <w:p w14:paraId="609F9E99" w14:textId="61636E6A" w:rsidR="00D753CA" w:rsidRPr="00D753CA" w:rsidRDefault="00D753CA" w:rsidP="007B0DC5">
      <w:pPr>
        <w:rPr>
          <w:rFonts w:ascii="DINPro-Regular" w:hAnsi="DINPro-Regular"/>
          <w:sz w:val="20"/>
          <w:szCs w:val="20"/>
          <w:lang w:val="cs-CZ"/>
        </w:rPr>
      </w:pPr>
      <w:r w:rsidRPr="002743BE">
        <w:rPr>
          <w:rFonts w:ascii="DINPro-Regular" w:hAnsi="DINPro-Regular"/>
          <w:sz w:val="20"/>
          <w:szCs w:val="20"/>
          <w:lang w:val="cs-CZ"/>
        </w:rPr>
        <w:t xml:space="preserve">č. 1 </w:t>
      </w:r>
      <w:r w:rsidR="00EE621C" w:rsidRPr="002743BE">
        <w:rPr>
          <w:rFonts w:ascii="DINPro-Regular" w:hAnsi="DINPro-Regular"/>
          <w:sz w:val="20"/>
          <w:szCs w:val="20"/>
          <w:lang w:val="cs-CZ"/>
        </w:rPr>
        <w:t>cenová nabídka č. 900230457</w:t>
      </w:r>
    </w:p>
    <w:sectPr w:rsidR="00D753CA" w:rsidRPr="00D75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DINPro-Regular">
    <w:altName w:val="Calibri"/>
    <w:panose1 w:val="00000000000000000000"/>
    <w:charset w:val="00"/>
    <w:family w:val="modern"/>
    <w:notTrueType/>
    <w:pitch w:val="variable"/>
    <w:sig w:usb0="800002AF" w:usb1="4000206A"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60B8"/>
    <w:multiLevelType w:val="multilevel"/>
    <w:tmpl w:val="D68650F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1F81CC2"/>
    <w:multiLevelType w:val="hybridMultilevel"/>
    <w:tmpl w:val="909E6B56"/>
    <w:lvl w:ilvl="0" w:tplc="9FDC3138">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 w15:restartNumberingAfterBreak="0">
    <w:nsid w:val="1DE74E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0200C6"/>
    <w:multiLevelType w:val="hybridMultilevel"/>
    <w:tmpl w:val="B2028F9C"/>
    <w:lvl w:ilvl="0" w:tplc="E8BAECE4">
      <w:start w:val="1"/>
      <w:numFmt w:val="lowerLetter"/>
      <w:pStyle w:val="Styl1"/>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4" w15:restartNumberingAfterBreak="0">
    <w:nsid w:val="623D783F"/>
    <w:multiLevelType w:val="multilevel"/>
    <w:tmpl w:val="7BA8657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bullet"/>
      <w:lvlText w:val="-"/>
      <w:lvlJc w:val="left"/>
      <w:pPr>
        <w:ind w:left="720" w:hanging="720"/>
      </w:pPr>
      <w:rPr>
        <w:rFonts w:ascii="Arial" w:eastAsia="Times New Roman" w:hAnsi="Arial" w:cs="Aria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4CA4B90"/>
    <w:multiLevelType w:val="hybridMultilevel"/>
    <w:tmpl w:val="8DB0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62705848">
    <w:abstractNumId w:val="5"/>
  </w:num>
  <w:num w:numId="2" w16cid:durableId="470710573">
    <w:abstractNumId w:val="0"/>
  </w:num>
  <w:num w:numId="3" w16cid:durableId="89007894">
    <w:abstractNumId w:val="2"/>
  </w:num>
  <w:num w:numId="4" w16cid:durableId="1307392325">
    <w:abstractNumId w:val="3"/>
  </w:num>
  <w:num w:numId="5" w16cid:durableId="494731589">
    <w:abstractNumId w:val="1"/>
  </w:num>
  <w:num w:numId="6" w16cid:durableId="436800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NjM2MDYzsjA3MjFX0lEKTi0uzszPAykwrAUASIWd4SwAAAA="/>
  </w:docVars>
  <w:rsids>
    <w:rsidRoot w:val="002134E0"/>
    <w:rsid w:val="000F6F64"/>
    <w:rsid w:val="001941AD"/>
    <w:rsid w:val="00207AE5"/>
    <w:rsid w:val="002134E0"/>
    <w:rsid w:val="002302AF"/>
    <w:rsid w:val="00240D3C"/>
    <w:rsid w:val="00273385"/>
    <w:rsid w:val="002743BE"/>
    <w:rsid w:val="00427DA4"/>
    <w:rsid w:val="004B1DCB"/>
    <w:rsid w:val="00510D73"/>
    <w:rsid w:val="005B135C"/>
    <w:rsid w:val="007A0F76"/>
    <w:rsid w:val="007B0DC5"/>
    <w:rsid w:val="008A505C"/>
    <w:rsid w:val="009A1090"/>
    <w:rsid w:val="00B833AF"/>
    <w:rsid w:val="00D753CA"/>
    <w:rsid w:val="00D85E7E"/>
    <w:rsid w:val="00DF464B"/>
    <w:rsid w:val="00E50497"/>
    <w:rsid w:val="00EA78A0"/>
    <w:rsid w:val="00EC1E61"/>
    <w:rsid w:val="00EE6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58E3"/>
  <w15:chartTrackingRefBased/>
  <w15:docId w15:val="{DB41DBF2-EDC4-4114-B6E8-069848DA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1090"/>
    <w:rPr>
      <w:rFonts w:ascii="Ubuntu" w:hAnsi="Ubuntu"/>
      <w:sz w:val="18"/>
      <w:lang w:val="en-GB"/>
    </w:rPr>
  </w:style>
  <w:style w:type="paragraph" w:styleId="Nadpis1">
    <w:name w:val="heading 1"/>
    <w:basedOn w:val="Normln"/>
    <w:next w:val="Normln"/>
    <w:link w:val="Nadpis1Char"/>
    <w:uiPriority w:val="9"/>
    <w:qFormat/>
    <w:rsid w:val="004B1DCB"/>
    <w:pPr>
      <w:keepNext/>
      <w:keepLines/>
      <w:numPr>
        <w:numId w:val="2"/>
      </w:numPr>
      <w:spacing w:before="240"/>
      <w:outlineLvl w:val="0"/>
    </w:pPr>
    <w:rPr>
      <w:rFonts w:ascii="DINPro-Regular" w:eastAsiaTheme="majorEastAsia" w:hAnsi="DINPro-Regular" w:cstheme="majorBidi"/>
      <w:sz w:val="28"/>
      <w:szCs w:val="32"/>
    </w:rPr>
  </w:style>
  <w:style w:type="paragraph" w:styleId="Nadpis2">
    <w:name w:val="heading 2"/>
    <w:basedOn w:val="Normln"/>
    <w:next w:val="Normln"/>
    <w:link w:val="Nadpis2Char"/>
    <w:uiPriority w:val="9"/>
    <w:unhideWhenUsed/>
    <w:qFormat/>
    <w:rsid w:val="004B1DCB"/>
    <w:pPr>
      <w:keepNext/>
      <w:keepLines/>
      <w:numPr>
        <w:ilvl w:val="1"/>
        <w:numId w:val="2"/>
      </w:numPr>
      <w:spacing w:before="40"/>
      <w:outlineLvl w:val="1"/>
    </w:pPr>
    <w:rPr>
      <w:rFonts w:ascii="DINPro-Regular" w:eastAsiaTheme="majorEastAsia" w:hAnsi="DINPro-Regular" w:cstheme="majorBidi"/>
      <w:sz w:val="20"/>
      <w:szCs w:val="26"/>
    </w:rPr>
  </w:style>
  <w:style w:type="paragraph" w:styleId="Nadpis3">
    <w:name w:val="heading 3"/>
    <w:basedOn w:val="Normln"/>
    <w:next w:val="Normln"/>
    <w:link w:val="Nadpis3Char"/>
    <w:uiPriority w:val="9"/>
    <w:semiHidden/>
    <w:unhideWhenUsed/>
    <w:qFormat/>
    <w:rsid w:val="004B1DCB"/>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4B1DCB"/>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B1DCB"/>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B1DCB"/>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B1DC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B1DC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B1DC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B13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B135C"/>
    <w:rPr>
      <w:sz w:val="16"/>
      <w:szCs w:val="16"/>
    </w:rPr>
  </w:style>
  <w:style w:type="paragraph" w:styleId="Textkomente">
    <w:name w:val="annotation text"/>
    <w:basedOn w:val="Normln"/>
    <w:link w:val="TextkomenteChar"/>
    <w:uiPriority w:val="99"/>
    <w:unhideWhenUsed/>
    <w:rsid w:val="005B135C"/>
    <w:rPr>
      <w:sz w:val="20"/>
      <w:szCs w:val="20"/>
    </w:rPr>
  </w:style>
  <w:style w:type="character" w:customStyle="1" w:styleId="TextkomenteChar">
    <w:name w:val="Text komentáře Char"/>
    <w:basedOn w:val="Standardnpsmoodstavce"/>
    <w:link w:val="Textkomente"/>
    <w:uiPriority w:val="99"/>
    <w:rsid w:val="005B135C"/>
    <w:rPr>
      <w:rFonts w:ascii="Ubuntu" w:hAnsi="Ubuntu"/>
      <w:sz w:val="20"/>
      <w:szCs w:val="20"/>
      <w:lang w:val="en-GB"/>
    </w:rPr>
  </w:style>
  <w:style w:type="paragraph" w:styleId="Nzev">
    <w:name w:val="Title"/>
    <w:basedOn w:val="Normln"/>
    <w:next w:val="Normln"/>
    <w:link w:val="NzevChar"/>
    <w:autoRedefine/>
    <w:uiPriority w:val="10"/>
    <w:qFormat/>
    <w:rsid w:val="004B1DCB"/>
    <w:pPr>
      <w:spacing w:after="460"/>
      <w:contextualSpacing/>
    </w:pPr>
    <w:rPr>
      <w:rFonts w:eastAsiaTheme="majorEastAsia" w:cstheme="majorBidi"/>
      <w:color w:val="00B0F0"/>
      <w:spacing w:val="-10"/>
      <w:kern w:val="28"/>
      <w:sz w:val="40"/>
      <w:szCs w:val="56"/>
    </w:rPr>
  </w:style>
  <w:style w:type="character" w:customStyle="1" w:styleId="NzevChar">
    <w:name w:val="Název Char"/>
    <w:basedOn w:val="Standardnpsmoodstavce"/>
    <w:link w:val="Nzev"/>
    <w:uiPriority w:val="10"/>
    <w:rsid w:val="004B1DCB"/>
    <w:rPr>
      <w:rFonts w:ascii="Ubuntu" w:eastAsiaTheme="majorEastAsia" w:hAnsi="Ubuntu" w:cstheme="majorBidi"/>
      <w:color w:val="00B0F0"/>
      <w:spacing w:val="-10"/>
      <w:kern w:val="28"/>
      <w:sz w:val="40"/>
      <w:szCs w:val="56"/>
      <w:lang w:val="en-GB"/>
    </w:rPr>
  </w:style>
  <w:style w:type="character" w:styleId="Zstupntext">
    <w:name w:val="Placeholder Text"/>
    <w:basedOn w:val="Standardnpsmoodstavce"/>
    <w:uiPriority w:val="99"/>
    <w:semiHidden/>
    <w:rsid w:val="004B1DCB"/>
    <w:rPr>
      <w:color w:val="808080"/>
    </w:rPr>
  </w:style>
  <w:style w:type="paragraph" w:customStyle="1" w:styleId="Normln0">
    <w:name w:val="Normální~"/>
    <w:basedOn w:val="Normln"/>
    <w:rsid w:val="004B1DCB"/>
    <w:pPr>
      <w:widowControl w:val="0"/>
      <w:jc w:val="both"/>
    </w:pPr>
    <w:rPr>
      <w:rFonts w:ascii="Arial" w:eastAsia="Times New Roman" w:hAnsi="Arial" w:cs="Arial"/>
      <w:sz w:val="22"/>
      <w:szCs w:val="20"/>
      <w:lang w:val="cs-CZ" w:eastAsia="cs-CZ"/>
    </w:rPr>
  </w:style>
  <w:style w:type="paragraph" w:customStyle="1" w:styleId="Styl1">
    <w:name w:val="Styl1"/>
    <w:basedOn w:val="Normln"/>
    <w:qFormat/>
    <w:rsid w:val="009A1090"/>
    <w:pPr>
      <w:numPr>
        <w:numId w:val="4"/>
      </w:numPr>
      <w:jc w:val="both"/>
    </w:pPr>
    <w:rPr>
      <w:rFonts w:ascii="DINPro-Regular" w:hAnsi="DINPro-Regular" w:cs="Calibri"/>
      <w:bCs/>
      <w:sz w:val="20"/>
      <w:szCs w:val="20"/>
      <w:lang w:val="cs-CZ"/>
    </w:rPr>
  </w:style>
  <w:style w:type="character" w:customStyle="1" w:styleId="Nadpis1Char">
    <w:name w:val="Nadpis 1 Char"/>
    <w:basedOn w:val="Standardnpsmoodstavce"/>
    <w:link w:val="Nadpis1"/>
    <w:uiPriority w:val="9"/>
    <w:rsid w:val="004B1DCB"/>
    <w:rPr>
      <w:rFonts w:ascii="DINPro-Regular" w:eastAsiaTheme="majorEastAsia" w:hAnsi="DINPro-Regular" w:cstheme="majorBidi"/>
      <w:sz w:val="28"/>
      <w:szCs w:val="32"/>
      <w:lang w:val="en-GB"/>
    </w:rPr>
  </w:style>
  <w:style w:type="character" w:customStyle="1" w:styleId="Nadpis2Char">
    <w:name w:val="Nadpis 2 Char"/>
    <w:basedOn w:val="Standardnpsmoodstavce"/>
    <w:link w:val="Nadpis2"/>
    <w:uiPriority w:val="9"/>
    <w:rsid w:val="004B1DCB"/>
    <w:rPr>
      <w:rFonts w:ascii="DINPro-Regular" w:eastAsiaTheme="majorEastAsia" w:hAnsi="DINPro-Regular" w:cstheme="majorBidi"/>
      <w:sz w:val="20"/>
      <w:szCs w:val="26"/>
      <w:lang w:val="en-GB"/>
    </w:rPr>
  </w:style>
  <w:style w:type="character" w:customStyle="1" w:styleId="Nadpis3Char">
    <w:name w:val="Nadpis 3 Char"/>
    <w:basedOn w:val="Standardnpsmoodstavce"/>
    <w:link w:val="Nadpis3"/>
    <w:uiPriority w:val="9"/>
    <w:semiHidden/>
    <w:rsid w:val="004B1DCB"/>
    <w:rPr>
      <w:rFonts w:asciiTheme="majorHAnsi" w:eastAsiaTheme="majorEastAsia" w:hAnsiTheme="majorHAnsi" w:cstheme="majorBidi"/>
      <w:color w:val="1F3763" w:themeColor="accent1" w:themeShade="7F"/>
      <w:sz w:val="24"/>
      <w:szCs w:val="24"/>
      <w:lang w:val="en-GB"/>
    </w:rPr>
  </w:style>
  <w:style w:type="character" w:customStyle="1" w:styleId="Nadpis4Char">
    <w:name w:val="Nadpis 4 Char"/>
    <w:basedOn w:val="Standardnpsmoodstavce"/>
    <w:link w:val="Nadpis4"/>
    <w:uiPriority w:val="9"/>
    <w:semiHidden/>
    <w:rsid w:val="004B1DCB"/>
    <w:rPr>
      <w:rFonts w:asciiTheme="majorHAnsi" w:eastAsiaTheme="majorEastAsia" w:hAnsiTheme="majorHAnsi" w:cstheme="majorBidi"/>
      <w:i/>
      <w:iCs/>
      <w:color w:val="2F5496" w:themeColor="accent1" w:themeShade="BF"/>
      <w:sz w:val="18"/>
      <w:lang w:val="en-GB"/>
    </w:rPr>
  </w:style>
  <w:style w:type="character" w:customStyle="1" w:styleId="Nadpis5Char">
    <w:name w:val="Nadpis 5 Char"/>
    <w:basedOn w:val="Standardnpsmoodstavce"/>
    <w:link w:val="Nadpis5"/>
    <w:uiPriority w:val="9"/>
    <w:semiHidden/>
    <w:rsid w:val="004B1DCB"/>
    <w:rPr>
      <w:rFonts w:asciiTheme="majorHAnsi" w:eastAsiaTheme="majorEastAsia" w:hAnsiTheme="majorHAnsi" w:cstheme="majorBidi"/>
      <w:color w:val="2F5496" w:themeColor="accent1" w:themeShade="BF"/>
      <w:sz w:val="18"/>
      <w:lang w:val="en-GB"/>
    </w:rPr>
  </w:style>
  <w:style w:type="character" w:customStyle="1" w:styleId="Nadpis6Char">
    <w:name w:val="Nadpis 6 Char"/>
    <w:basedOn w:val="Standardnpsmoodstavce"/>
    <w:link w:val="Nadpis6"/>
    <w:uiPriority w:val="9"/>
    <w:semiHidden/>
    <w:rsid w:val="004B1DCB"/>
    <w:rPr>
      <w:rFonts w:asciiTheme="majorHAnsi" w:eastAsiaTheme="majorEastAsia" w:hAnsiTheme="majorHAnsi" w:cstheme="majorBidi"/>
      <w:color w:val="1F3763" w:themeColor="accent1" w:themeShade="7F"/>
      <w:sz w:val="18"/>
      <w:lang w:val="en-GB"/>
    </w:rPr>
  </w:style>
  <w:style w:type="character" w:customStyle="1" w:styleId="Nadpis7Char">
    <w:name w:val="Nadpis 7 Char"/>
    <w:basedOn w:val="Standardnpsmoodstavce"/>
    <w:link w:val="Nadpis7"/>
    <w:uiPriority w:val="9"/>
    <w:semiHidden/>
    <w:rsid w:val="004B1DCB"/>
    <w:rPr>
      <w:rFonts w:asciiTheme="majorHAnsi" w:eastAsiaTheme="majorEastAsia" w:hAnsiTheme="majorHAnsi" w:cstheme="majorBidi"/>
      <w:i/>
      <w:iCs/>
      <w:color w:val="1F3763" w:themeColor="accent1" w:themeShade="7F"/>
      <w:sz w:val="18"/>
      <w:lang w:val="en-GB"/>
    </w:rPr>
  </w:style>
  <w:style w:type="character" w:customStyle="1" w:styleId="Nadpis8Char">
    <w:name w:val="Nadpis 8 Char"/>
    <w:basedOn w:val="Standardnpsmoodstavce"/>
    <w:link w:val="Nadpis8"/>
    <w:uiPriority w:val="9"/>
    <w:semiHidden/>
    <w:rsid w:val="004B1DCB"/>
    <w:rPr>
      <w:rFonts w:asciiTheme="majorHAnsi" w:eastAsiaTheme="majorEastAsia" w:hAnsiTheme="majorHAnsi" w:cstheme="majorBidi"/>
      <w:color w:val="272727" w:themeColor="text1" w:themeTint="D8"/>
      <w:sz w:val="21"/>
      <w:szCs w:val="21"/>
      <w:lang w:val="en-GB"/>
    </w:rPr>
  </w:style>
  <w:style w:type="character" w:customStyle="1" w:styleId="Nadpis9Char">
    <w:name w:val="Nadpis 9 Char"/>
    <w:basedOn w:val="Standardnpsmoodstavce"/>
    <w:link w:val="Nadpis9"/>
    <w:uiPriority w:val="9"/>
    <w:semiHidden/>
    <w:rsid w:val="004B1DCB"/>
    <w:rPr>
      <w:rFonts w:asciiTheme="majorHAnsi" w:eastAsiaTheme="majorEastAsia" w:hAnsiTheme="majorHAnsi" w:cstheme="majorBidi"/>
      <w:i/>
      <w:iCs/>
      <w:color w:val="272727" w:themeColor="text1" w:themeTint="D8"/>
      <w:sz w:val="21"/>
      <w:szCs w:val="21"/>
      <w:lang w:val="en-GB"/>
    </w:rPr>
  </w:style>
  <w:style w:type="paragraph" w:styleId="Zkladntext">
    <w:name w:val="Body Text"/>
    <w:basedOn w:val="Normln"/>
    <w:link w:val="ZkladntextChar"/>
    <w:semiHidden/>
    <w:rsid w:val="00273385"/>
    <w:pPr>
      <w:jc w:val="both"/>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273385"/>
    <w:rPr>
      <w:rFonts w:ascii="Times New Roman" w:eastAsia="Times New Roman" w:hAnsi="Times New Roman" w:cs="Times New Roman"/>
      <w:sz w:val="28"/>
      <w:szCs w:val="24"/>
      <w:lang w:val="x-none" w:eastAsia="x-none"/>
    </w:rPr>
  </w:style>
  <w:style w:type="paragraph" w:styleId="Pedmtkomente">
    <w:name w:val="annotation subject"/>
    <w:basedOn w:val="Textkomente"/>
    <w:next w:val="Textkomente"/>
    <w:link w:val="PedmtkomenteChar"/>
    <w:uiPriority w:val="99"/>
    <w:semiHidden/>
    <w:unhideWhenUsed/>
    <w:rsid w:val="007B0DC5"/>
    <w:rPr>
      <w:b/>
      <w:bCs/>
    </w:rPr>
  </w:style>
  <w:style w:type="character" w:customStyle="1" w:styleId="PedmtkomenteChar">
    <w:name w:val="Předmět komentáře Char"/>
    <w:basedOn w:val="TextkomenteChar"/>
    <w:link w:val="Pedmtkomente"/>
    <w:uiPriority w:val="99"/>
    <w:semiHidden/>
    <w:rsid w:val="007B0DC5"/>
    <w:rPr>
      <w:rFonts w:ascii="Ubuntu" w:hAnsi="Ubuntu"/>
      <w:b/>
      <w:bCs/>
      <w:sz w:val="20"/>
      <w:szCs w:val="20"/>
      <w:lang w:val="en-GB"/>
    </w:rPr>
  </w:style>
  <w:style w:type="paragraph" w:styleId="Revize">
    <w:name w:val="Revision"/>
    <w:hidden/>
    <w:uiPriority w:val="99"/>
    <w:semiHidden/>
    <w:rsid w:val="001941AD"/>
    <w:rPr>
      <w:rFonts w:ascii="Ubuntu" w:hAnsi="Ubuntu"/>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1d466c-9488-459c-8805-8d4d09c4f1f9" xsi:nil="true"/>
    <lcf76f155ced4ddcb4097134ff3c332f xmlns="75f17b96-c2b7-4586-ae37-8637fe9199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6D502DD4AF644C858ED3B6421D66D4" ma:contentTypeVersion="13" ma:contentTypeDescription="Vytvoří nový dokument" ma:contentTypeScope="" ma:versionID="ac5a9c60ca619f1b65152f9b441702f5">
  <xsd:schema xmlns:xsd="http://www.w3.org/2001/XMLSchema" xmlns:xs="http://www.w3.org/2001/XMLSchema" xmlns:p="http://schemas.microsoft.com/office/2006/metadata/properties" xmlns:ns2="75f17b96-c2b7-4586-ae37-8637fe919920" xmlns:ns3="891d466c-9488-459c-8805-8d4d09c4f1f9" targetNamespace="http://schemas.microsoft.com/office/2006/metadata/properties" ma:root="true" ma:fieldsID="a9ab369cba0476acd698c528c044e600" ns2:_="" ns3:_="">
    <xsd:import namespace="75f17b96-c2b7-4586-ae37-8637fe919920"/>
    <xsd:import namespace="891d466c-9488-459c-8805-8d4d09c4f1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17b96-c2b7-4586-ae37-8637fe919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3cbc2b10-37f9-4698-9cd8-eeba29ff767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d466c-9488-459c-8805-8d4d09c4f1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e20f2e1-d07e-4c08-bf04-d5105af55368}" ma:internalName="TaxCatchAll" ma:showField="CatchAllData" ma:web="891d466c-9488-459c-8805-8d4d09c4f1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B2915-DD13-4E08-B437-4DF549273400}">
  <ds:schemaRefs>
    <ds:schemaRef ds:uri="http://schemas.microsoft.com/office/2006/metadata/properties"/>
    <ds:schemaRef ds:uri="http://schemas.microsoft.com/office/infopath/2007/PartnerControls"/>
    <ds:schemaRef ds:uri="891d466c-9488-459c-8805-8d4d09c4f1f9"/>
    <ds:schemaRef ds:uri="75f17b96-c2b7-4586-ae37-8637fe919920"/>
  </ds:schemaRefs>
</ds:datastoreItem>
</file>

<file path=customXml/itemProps2.xml><?xml version="1.0" encoding="utf-8"?>
<ds:datastoreItem xmlns:ds="http://schemas.openxmlformats.org/officeDocument/2006/customXml" ds:itemID="{A81A4E72-17DB-44B8-A537-7E4817FF9E7E}">
  <ds:schemaRefs>
    <ds:schemaRef ds:uri="http://schemas.microsoft.com/sharepoint/v3/contenttype/forms"/>
  </ds:schemaRefs>
</ds:datastoreItem>
</file>

<file path=customXml/itemProps3.xml><?xml version="1.0" encoding="utf-8"?>
<ds:datastoreItem xmlns:ds="http://schemas.openxmlformats.org/officeDocument/2006/customXml" ds:itemID="{84C0B4F0-07B6-477C-8EDE-BC422649E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17b96-c2b7-4586-ae37-8637fe919920"/>
    <ds:schemaRef ds:uri="891d466c-9488-459c-8805-8d4d09c4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2488</Words>
  <Characters>14681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Pazdera</dc:creator>
  <cp:keywords/>
  <dc:description/>
  <cp:lastModifiedBy>Hana Kukusíková</cp:lastModifiedBy>
  <cp:revision>3</cp:revision>
  <cp:lastPrinted>2023-10-16T12:29:00Z</cp:lastPrinted>
  <dcterms:created xsi:type="dcterms:W3CDTF">2023-10-16T12:30:00Z</dcterms:created>
  <dcterms:modified xsi:type="dcterms:W3CDTF">2023-10-16T12:33:00Z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0x010100E86D502DD4AF644C858ED3B6421D66D4</vt:lpwstr>
  </property>
</Properties>
</file>