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C16EB3" w:rsidRPr="00140C36" w:rsidRDefault="0046711E">
      <w:pPr>
        <w:pStyle w:val="Vodorovnra"/>
        <w:rPr>
          <w:rFonts w:ascii="Cambria" w:hAnsi="Cambria"/>
          <w:b/>
          <w:bCs/>
          <w:sz w:val="2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 xml:space="preserve">   </w:t>
      </w:r>
    </w:p>
    <w:p w:rsidR="00760A9C" w:rsidRPr="00760A9C" w:rsidRDefault="00760A9C">
      <w:pPr>
        <w:pStyle w:val="Vodorovnra"/>
        <w:rPr>
          <w:rFonts w:ascii="Cambria" w:hAnsi="Cambria"/>
          <w:bCs/>
          <w:sz w:val="28"/>
          <w:szCs w:val="24"/>
        </w:rPr>
      </w:pPr>
      <w:r w:rsidRPr="00760A9C">
        <w:rPr>
          <w:rFonts w:ascii="Cambria" w:hAnsi="Cambria"/>
          <w:bCs/>
          <w:sz w:val="24"/>
          <w:szCs w:val="24"/>
        </w:rPr>
        <w:t xml:space="preserve">Číslo </w:t>
      </w:r>
      <w:r>
        <w:rPr>
          <w:rFonts w:ascii="Cambria" w:hAnsi="Cambria"/>
          <w:bCs/>
          <w:sz w:val="24"/>
          <w:szCs w:val="24"/>
        </w:rPr>
        <w:t>smlouvy</w:t>
      </w:r>
      <w:r w:rsidRPr="00760A9C">
        <w:rPr>
          <w:rFonts w:ascii="Cambria" w:hAnsi="Cambria"/>
          <w:bCs/>
          <w:sz w:val="24"/>
          <w:szCs w:val="24"/>
        </w:rPr>
        <w:t xml:space="preserve">: </w:t>
      </w:r>
      <w:r w:rsidRPr="00760A9C">
        <w:rPr>
          <w:rFonts w:ascii="Cambria" w:hAnsi="Cambria"/>
          <w:bCs/>
          <w:sz w:val="28"/>
          <w:szCs w:val="24"/>
        </w:rPr>
        <w:t>MJ-SML/0719/2023</w:t>
      </w:r>
    </w:p>
    <w:p w:rsidR="00FE03C8" w:rsidRDefault="00C16EB3">
      <w:pPr>
        <w:pStyle w:val="Vodorovnra"/>
        <w:rPr>
          <w:rFonts w:ascii="Cambria" w:hAnsi="Cambria"/>
          <w:bCs/>
          <w:sz w:val="28"/>
          <w:szCs w:val="28"/>
        </w:rPr>
      </w:pPr>
      <w:r w:rsidRPr="00622AE1">
        <w:rPr>
          <w:rFonts w:ascii="Cambria" w:hAnsi="Cambria"/>
          <w:bCs/>
          <w:sz w:val="24"/>
          <w:szCs w:val="24"/>
        </w:rPr>
        <w:t>Číslo objednávky</w:t>
      </w:r>
      <w:r w:rsidR="0046711E" w:rsidRPr="00622AE1">
        <w:rPr>
          <w:rFonts w:ascii="Cambria" w:hAnsi="Cambria"/>
          <w:bCs/>
          <w:sz w:val="24"/>
          <w:szCs w:val="24"/>
        </w:rPr>
        <w:t>:</w:t>
      </w:r>
      <w:r w:rsidR="0048064B">
        <w:rPr>
          <w:rFonts w:ascii="Cambria" w:hAnsi="Cambria"/>
          <w:b/>
          <w:bCs/>
          <w:sz w:val="28"/>
          <w:szCs w:val="28"/>
        </w:rPr>
        <w:t xml:space="preserve"> </w:t>
      </w:r>
      <w:r w:rsidR="00C133F3">
        <w:rPr>
          <w:rFonts w:ascii="Cambria" w:hAnsi="Cambria"/>
          <w:bCs/>
          <w:sz w:val="28"/>
          <w:szCs w:val="28"/>
        </w:rPr>
        <w:t>19</w:t>
      </w:r>
      <w:r w:rsidR="00D60964">
        <w:rPr>
          <w:rFonts w:ascii="Cambria" w:hAnsi="Cambria"/>
          <w:bCs/>
          <w:sz w:val="28"/>
          <w:szCs w:val="28"/>
        </w:rPr>
        <w:t>3</w:t>
      </w:r>
      <w:r w:rsidR="0048064B">
        <w:rPr>
          <w:rFonts w:ascii="Cambria" w:hAnsi="Cambria"/>
          <w:bCs/>
          <w:sz w:val="28"/>
          <w:szCs w:val="28"/>
        </w:rPr>
        <w:t>/202</w:t>
      </w:r>
      <w:r w:rsidR="00350A0D">
        <w:rPr>
          <w:rFonts w:ascii="Cambria" w:hAnsi="Cambria"/>
          <w:bCs/>
          <w:sz w:val="28"/>
          <w:szCs w:val="28"/>
        </w:rPr>
        <w:t>3</w:t>
      </w:r>
      <w:r w:rsidR="0046711E" w:rsidRPr="00622AE1">
        <w:rPr>
          <w:rFonts w:ascii="Cambria" w:hAnsi="Cambria"/>
          <w:bCs/>
          <w:sz w:val="28"/>
          <w:szCs w:val="28"/>
        </w:rPr>
        <w:t>/OVS</w:t>
      </w:r>
    </w:p>
    <w:p w:rsidR="0046711E" w:rsidRDefault="00D849A0">
      <w:pPr>
        <w:pStyle w:val="Vodorovnr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Jeseníku dne</w:t>
      </w:r>
      <w:r w:rsidR="0046711E" w:rsidRPr="00622AE1">
        <w:rPr>
          <w:rFonts w:ascii="Cambria" w:hAnsi="Cambria"/>
          <w:sz w:val="24"/>
          <w:szCs w:val="24"/>
        </w:rPr>
        <w:t>:</w:t>
      </w:r>
      <w:r w:rsidR="00314378">
        <w:rPr>
          <w:rFonts w:ascii="Cambria" w:eastAsia="Courier New" w:hAnsi="Cambria"/>
          <w:sz w:val="24"/>
          <w:szCs w:val="24"/>
        </w:rPr>
        <w:t xml:space="preserve"> </w:t>
      </w:r>
      <w:r w:rsidR="00C133F3">
        <w:rPr>
          <w:rFonts w:ascii="Cambria" w:eastAsia="Courier New" w:hAnsi="Cambria"/>
          <w:sz w:val="24"/>
          <w:szCs w:val="24"/>
        </w:rPr>
        <w:t>06. 10</w:t>
      </w:r>
      <w:r>
        <w:rPr>
          <w:rFonts w:ascii="Cambria" w:hAnsi="Cambria"/>
          <w:sz w:val="24"/>
          <w:szCs w:val="24"/>
        </w:rPr>
        <w:t>.</w:t>
      </w:r>
      <w:r w:rsidR="00350A0D">
        <w:rPr>
          <w:rFonts w:ascii="Cambria" w:hAnsi="Cambria"/>
          <w:sz w:val="24"/>
          <w:szCs w:val="24"/>
        </w:rPr>
        <w:t xml:space="preserve"> 2023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C7F6C" w:rsidRPr="00CC7F6C" w:rsidRDefault="00575B64" w:rsidP="00CC7F6C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Unistav</w:t>
            </w:r>
            <w:proofErr w:type="spellEnd"/>
            <w:r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 Stavby</w:t>
            </w:r>
            <w:r w:rsidR="00CC7F6C" w:rsidRPr="00CC7F6C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 s.r.o.</w:t>
            </w:r>
          </w:p>
          <w:p w:rsidR="00CC7F6C" w:rsidRPr="00CC7F6C" w:rsidRDefault="00575B64" w:rsidP="00CC7F6C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28. října 889/5</w:t>
            </w:r>
          </w:p>
          <w:p w:rsidR="00CC7F6C" w:rsidRPr="00CC7F6C" w:rsidRDefault="00CC7F6C" w:rsidP="00CC7F6C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CC7F6C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790 01 </w:t>
            </w:r>
            <w:r w:rsidR="00575B64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Jeseník</w:t>
            </w:r>
          </w:p>
          <w:p w:rsidR="00CC7F6C" w:rsidRPr="00CC7F6C" w:rsidRDefault="00CC7F6C" w:rsidP="00CC7F6C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CC7F6C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 xml:space="preserve">IČO: </w:t>
            </w:r>
            <w:r w:rsidR="00575B64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08751242</w:t>
            </w:r>
          </w:p>
          <w:p w:rsidR="00E93638" w:rsidRPr="00D02A94" w:rsidRDefault="00CC7F6C" w:rsidP="00575B64">
            <w:pPr>
              <w:rPr>
                <w:color w:val="656565"/>
                <w:lang w:eastAsia="cs-CZ"/>
              </w:rPr>
            </w:pPr>
            <w:r w:rsidRPr="00CC7F6C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DIČ: CZ</w:t>
            </w:r>
            <w:r w:rsidR="00575B64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08751242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Default="0046711E" w:rsidP="00F66AC6">
      <w:pPr>
        <w:rPr>
          <w:rFonts w:ascii="Cambria" w:hAnsi="Cambria"/>
          <w:b/>
          <w:bCs/>
          <w:sz w:val="28"/>
          <w:szCs w:val="28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D02A94" w:rsidRDefault="00D02A94" w:rsidP="00F66AC6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</w:t>
      </w:r>
    </w:p>
    <w:p w:rsidR="00575B64" w:rsidRDefault="002F1350" w:rsidP="00CC7F6C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 w:rsidR="00D60964" w:rsidRPr="00D60964">
        <w:rPr>
          <w:rFonts w:ascii="Cambria" w:hAnsi="Cambria"/>
          <w:b/>
          <w:bCs/>
          <w:sz w:val="24"/>
          <w:szCs w:val="24"/>
        </w:rPr>
        <w:t xml:space="preserve">Oprava podlahy v kotelně </w:t>
      </w:r>
      <w:r w:rsidR="00D60964">
        <w:rPr>
          <w:rFonts w:ascii="Cambria" w:hAnsi="Cambria"/>
          <w:b/>
          <w:bCs/>
          <w:sz w:val="24"/>
          <w:szCs w:val="24"/>
        </w:rPr>
        <w:t>budovy R</w:t>
      </w:r>
      <w:r w:rsidR="00D60964" w:rsidRPr="00D60964">
        <w:rPr>
          <w:rFonts w:ascii="Cambria" w:hAnsi="Cambria"/>
          <w:b/>
          <w:bCs/>
          <w:sz w:val="24"/>
          <w:szCs w:val="24"/>
        </w:rPr>
        <w:t xml:space="preserve">adnice </w:t>
      </w:r>
      <w:r w:rsidR="00D60964">
        <w:rPr>
          <w:rFonts w:ascii="Cambria" w:hAnsi="Cambria"/>
          <w:bCs/>
          <w:sz w:val="24"/>
          <w:szCs w:val="24"/>
        </w:rPr>
        <w:t xml:space="preserve">dle cenové nabídky </w:t>
      </w:r>
      <w:r w:rsidR="00D60964" w:rsidRPr="00D60964">
        <w:rPr>
          <w:rFonts w:ascii="Cambria" w:hAnsi="Cambria"/>
          <w:b/>
          <w:bCs/>
          <w:sz w:val="24"/>
          <w:szCs w:val="24"/>
        </w:rPr>
        <w:t>UN/2023/10M</w:t>
      </w:r>
      <w:r w:rsidR="00D60964" w:rsidRPr="00575B64">
        <w:rPr>
          <w:rFonts w:ascii="Cambria" w:hAnsi="Cambria"/>
          <w:bCs/>
          <w:sz w:val="24"/>
          <w:szCs w:val="24"/>
        </w:rPr>
        <w:t xml:space="preserve"> </w:t>
      </w:r>
      <w:r w:rsidR="00575B64" w:rsidRPr="00575B64">
        <w:rPr>
          <w:rFonts w:ascii="Cambria" w:hAnsi="Cambria"/>
          <w:bCs/>
          <w:sz w:val="24"/>
          <w:szCs w:val="24"/>
        </w:rPr>
        <w:t xml:space="preserve">- </w:t>
      </w:r>
      <w:r w:rsidR="00D60964">
        <w:rPr>
          <w:rFonts w:ascii="Cambria" w:hAnsi="Cambria"/>
          <w:bCs/>
          <w:sz w:val="24"/>
          <w:szCs w:val="24"/>
        </w:rPr>
        <w:tab/>
      </w:r>
      <w:r w:rsidR="00575B64" w:rsidRPr="00575B64">
        <w:rPr>
          <w:rFonts w:ascii="Cambria" w:hAnsi="Cambria"/>
          <w:bCs/>
          <w:sz w:val="24"/>
          <w:szCs w:val="24"/>
        </w:rPr>
        <w:t xml:space="preserve">Budova Městského úřadu Jeseník na ulici </w:t>
      </w:r>
      <w:r w:rsidR="00D60964">
        <w:rPr>
          <w:rFonts w:ascii="Cambria" w:hAnsi="Cambria"/>
          <w:bCs/>
          <w:sz w:val="24"/>
          <w:szCs w:val="24"/>
        </w:rPr>
        <w:t xml:space="preserve">Masarykovo nám. 167/1 </w:t>
      </w:r>
    </w:p>
    <w:p w:rsidR="00B02D2F" w:rsidRDefault="00B02D2F" w:rsidP="005672C7">
      <w:pPr>
        <w:pStyle w:val="Odstavecseseznamem"/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</w:p>
    <w:p w:rsidR="000A399D" w:rsidRDefault="000A399D" w:rsidP="005672C7">
      <w:pPr>
        <w:pStyle w:val="Odstavecseseznamem"/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</w:p>
    <w:p w:rsidR="00B02D2F" w:rsidRDefault="00B02D2F" w:rsidP="005672C7">
      <w:pPr>
        <w:pStyle w:val="Odstavecseseznamem"/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</w:p>
    <w:p w:rsidR="0046711E" w:rsidRPr="00A4405F" w:rsidRDefault="00D52EF3" w:rsidP="00B00567">
      <w:pPr>
        <w:tabs>
          <w:tab w:val="left" w:pos="5670"/>
        </w:tabs>
        <w:ind w:left="709"/>
        <w:rPr>
          <w:sz w:val="24"/>
        </w:rPr>
      </w:pPr>
      <w:r w:rsidRPr="00622AE1">
        <w:rPr>
          <w:rFonts w:ascii="Cambria" w:hAnsi="Cambria"/>
          <w:b/>
          <w:color w:val="000000"/>
          <w:sz w:val="24"/>
          <w:szCs w:val="24"/>
        </w:rPr>
        <w:t>Cena</w:t>
      </w:r>
      <w:r w:rsidR="00D02A94">
        <w:rPr>
          <w:rFonts w:ascii="Cambria" w:hAnsi="Cambria"/>
          <w:b/>
          <w:color w:val="000000"/>
          <w:sz w:val="24"/>
          <w:szCs w:val="24"/>
        </w:rPr>
        <w:t xml:space="preserve"> celkem</w:t>
      </w:r>
      <w:r w:rsidR="00D60964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D60964" w:rsidRPr="00760A9C">
        <w:rPr>
          <w:rFonts w:ascii="Cambria" w:hAnsi="Cambria"/>
          <w:color w:val="000000"/>
          <w:sz w:val="24"/>
          <w:szCs w:val="24"/>
        </w:rPr>
        <w:t>dle cenové nabídky</w:t>
      </w:r>
      <w:r w:rsidR="00760A9C" w:rsidRPr="00760A9C">
        <w:rPr>
          <w:rFonts w:ascii="Cambria" w:hAnsi="Cambria"/>
          <w:b/>
          <w:bCs/>
          <w:sz w:val="24"/>
          <w:szCs w:val="24"/>
        </w:rPr>
        <w:t xml:space="preserve"> </w:t>
      </w:r>
      <w:r w:rsidR="00760A9C" w:rsidRPr="00D60964">
        <w:rPr>
          <w:rFonts w:ascii="Cambria" w:hAnsi="Cambria"/>
          <w:b/>
          <w:bCs/>
          <w:sz w:val="24"/>
          <w:szCs w:val="24"/>
        </w:rPr>
        <w:t>UN/2023/10M</w:t>
      </w:r>
      <w:r w:rsidRPr="00622AE1">
        <w:rPr>
          <w:rFonts w:ascii="Cambria" w:hAnsi="Cambria"/>
          <w:b/>
          <w:color w:val="000000"/>
          <w:sz w:val="24"/>
          <w:szCs w:val="24"/>
        </w:rPr>
        <w:t>:</w:t>
      </w:r>
      <w:r w:rsidR="006705B0">
        <w:rPr>
          <w:rFonts w:ascii="Cambria" w:hAnsi="Cambria"/>
          <w:b/>
          <w:sz w:val="24"/>
          <w:szCs w:val="24"/>
        </w:rPr>
        <w:t xml:space="preserve"> </w:t>
      </w:r>
      <w:r w:rsidR="00D60964" w:rsidRPr="00D60964">
        <w:rPr>
          <w:rFonts w:ascii="Cambria" w:hAnsi="Cambria"/>
          <w:b/>
          <w:sz w:val="24"/>
          <w:szCs w:val="24"/>
        </w:rPr>
        <w:t>85</w:t>
      </w:r>
      <w:r w:rsidR="00F95A07">
        <w:rPr>
          <w:rFonts w:ascii="Cambria" w:hAnsi="Cambria"/>
          <w:b/>
          <w:sz w:val="24"/>
          <w:szCs w:val="24"/>
        </w:rPr>
        <w:t> </w:t>
      </w:r>
      <w:bookmarkStart w:id="0" w:name="_GoBack"/>
      <w:bookmarkEnd w:id="0"/>
      <w:r w:rsidR="00D60964" w:rsidRPr="00D60964">
        <w:rPr>
          <w:rFonts w:ascii="Cambria" w:hAnsi="Cambria"/>
          <w:b/>
          <w:sz w:val="24"/>
          <w:szCs w:val="24"/>
        </w:rPr>
        <w:t>760</w:t>
      </w:r>
      <w:r w:rsidR="00CC7F6C" w:rsidRPr="00FE03C8">
        <w:rPr>
          <w:rFonts w:ascii="Cambria" w:hAnsi="Cambria"/>
          <w:b/>
          <w:sz w:val="24"/>
          <w:szCs w:val="24"/>
        </w:rPr>
        <w:t>,-</w:t>
      </w:r>
      <w:r w:rsidR="00B2665D" w:rsidRPr="00FE03C8">
        <w:rPr>
          <w:rFonts w:ascii="Cambria" w:hAnsi="Cambria"/>
          <w:b/>
          <w:sz w:val="24"/>
          <w:szCs w:val="24"/>
        </w:rPr>
        <w:t xml:space="preserve"> Kč</w:t>
      </w:r>
      <w:r w:rsidR="00B2665D">
        <w:rPr>
          <w:rFonts w:ascii="Cambria" w:hAnsi="Cambria"/>
          <w:sz w:val="24"/>
          <w:szCs w:val="24"/>
        </w:rPr>
        <w:t xml:space="preserve"> </w:t>
      </w:r>
      <w:r w:rsidR="00575B64">
        <w:rPr>
          <w:rFonts w:ascii="Cambria" w:hAnsi="Cambria"/>
          <w:sz w:val="24"/>
          <w:szCs w:val="24"/>
        </w:rPr>
        <w:t>bez</w:t>
      </w:r>
      <w:r w:rsidR="00B2665D">
        <w:rPr>
          <w:rFonts w:ascii="Cambria" w:hAnsi="Cambria"/>
          <w:sz w:val="24"/>
          <w:szCs w:val="24"/>
        </w:rPr>
        <w:t xml:space="preserve"> DPH</w:t>
      </w:r>
      <w:r w:rsidR="002F1350">
        <w:rPr>
          <w:rFonts w:ascii="Cambria" w:hAnsi="Cambria"/>
          <w:sz w:val="24"/>
          <w:szCs w:val="24"/>
        </w:rPr>
        <w:t xml:space="preserve"> </w:t>
      </w:r>
      <w:r w:rsidR="00760A9C">
        <w:rPr>
          <w:rFonts w:ascii="Cambria" w:hAnsi="Cambria"/>
          <w:sz w:val="24"/>
          <w:szCs w:val="24"/>
        </w:rPr>
        <w:t xml:space="preserve">/ </w:t>
      </w:r>
      <w:r w:rsidR="00760A9C">
        <w:rPr>
          <w:rFonts w:ascii="Cambria" w:hAnsi="Cambria"/>
          <w:sz w:val="24"/>
          <w:szCs w:val="24"/>
        </w:rPr>
        <w:tab/>
        <w:t xml:space="preserve">  </w:t>
      </w:r>
      <w:r w:rsidR="00B00567">
        <w:rPr>
          <w:rFonts w:ascii="Cambria" w:hAnsi="Cambria"/>
          <w:sz w:val="24"/>
          <w:szCs w:val="24"/>
        </w:rPr>
        <w:t xml:space="preserve">  </w:t>
      </w:r>
      <w:r w:rsidR="00760A9C" w:rsidRPr="00B00567">
        <w:rPr>
          <w:rFonts w:ascii="Cambria" w:hAnsi="Cambria" w:cs="Tahoma"/>
          <w:b/>
          <w:bCs/>
          <w:color w:val="auto"/>
          <w:kern w:val="2"/>
          <w:sz w:val="24"/>
          <w:szCs w:val="24"/>
          <w:shd w:val="clear" w:color="auto" w:fill="FFFFFF"/>
        </w:rPr>
        <w:t>103 770</w:t>
      </w:r>
      <w:r w:rsidR="00D32E40" w:rsidRPr="00FE03C8">
        <w:rPr>
          <w:rFonts w:ascii="Cambria" w:hAnsi="Cambria"/>
          <w:b/>
          <w:sz w:val="24"/>
          <w:szCs w:val="24"/>
        </w:rPr>
        <w:t>,</w:t>
      </w:r>
      <w:r w:rsidR="00760A9C" w:rsidRPr="00FE03C8">
        <w:rPr>
          <w:rFonts w:ascii="Cambria" w:hAnsi="Cambria"/>
          <w:b/>
          <w:sz w:val="24"/>
          <w:szCs w:val="24"/>
        </w:rPr>
        <w:t>- </w:t>
      </w:r>
      <w:r w:rsidR="00D32E40" w:rsidRPr="00FE03C8">
        <w:rPr>
          <w:rFonts w:ascii="Cambria" w:hAnsi="Cambria"/>
          <w:b/>
          <w:sz w:val="24"/>
          <w:szCs w:val="24"/>
        </w:rPr>
        <w:t>Kč</w:t>
      </w:r>
      <w:r w:rsidR="00575B64">
        <w:rPr>
          <w:rFonts w:ascii="Cambria" w:hAnsi="Cambria"/>
          <w:sz w:val="24"/>
          <w:szCs w:val="24"/>
        </w:rPr>
        <w:t xml:space="preserve"> včetně DPH</w:t>
      </w:r>
    </w:p>
    <w:p w:rsidR="0046711E" w:rsidRDefault="0046711E">
      <w:pPr>
        <w:rPr>
          <w:rFonts w:ascii="Cambria" w:hAnsi="Cambria"/>
          <w:color w:val="000000"/>
          <w:sz w:val="24"/>
          <w:szCs w:val="24"/>
        </w:rPr>
      </w:pPr>
    </w:p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Pr="00A06A89">
          <w:rPr>
            <w:rStyle w:val="Hypertextovodkaz"/>
            <w:rFonts w:ascii="Cambria" w:hAnsi="Cambria"/>
            <w:sz w:val="22"/>
            <w:szCs w:val="22"/>
          </w:rPr>
          <w:t>radim.otypka@mujes.cz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D32E40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140C36" w:rsidRDefault="00140C36" w:rsidP="00140C36">
      <w:pPr>
        <w:rPr>
          <w:rFonts w:ascii="Cambria" w:hAnsi="Cambria"/>
          <w:sz w:val="24"/>
          <w:szCs w:val="24"/>
        </w:rPr>
      </w:pPr>
    </w:p>
    <w:p w:rsidR="00D32E40" w:rsidRPr="00622AE1" w:rsidRDefault="00D32E40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350A0D">
              <w:rPr>
                <w:rFonts w:ascii="Cambria" w:hAnsi="Cambria"/>
              </w:rPr>
              <w:t>2023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Default="00EB21AD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B068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06. 10</w:t>
            </w:r>
            <w:r w:rsidR="00350A0D">
              <w:rPr>
                <w:rFonts w:ascii="Cambria" w:hAnsi="Cambria"/>
                <w:sz w:val="24"/>
                <w:szCs w:val="24"/>
              </w:rPr>
              <w:t>. 2023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B068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06. 10</w:t>
            </w:r>
            <w:r w:rsidR="00350A0D">
              <w:rPr>
                <w:rFonts w:ascii="Cambria" w:hAnsi="Cambria"/>
                <w:sz w:val="24"/>
                <w:szCs w:val="24"/>
              </w:rPr>
              <w:t>. 2023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140C3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140C36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575B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>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D609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D60964">
              <w:rPr>
                <w:rFonts w:ascii="Cambria" w:hAnsi="Cambria"/>
                <w:b/>
                <w:sz w:val="24"/>
                <w:szCs w:val="24"/>
              </w:rPr>
              <w:t>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CD38B4" w:rsidRDefault="00350A0D" w:rsidP="00140C36">
      <w:pPr>
        <w:jc w:val="both"/>
        <w:rPr>
          <w:rFonts w:ascii="Cambria" w:hAnsi="Cambria"/>
          <w:sz w:val="24"/>
          <w:szCs w:val="24"/>
        </w:rPr>
      </w:pPr>
    </w:p>
    <w:sectPr w:rsidR="00350A0D" w:rsidRPr="00CD38B4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93399"/>
    <w:rsid w:val="000A399D"/>
    <w:rsid w:val="000C4709"/>
    <w:rsid w:val="000C76DB"/>
    <w:rsid w:val="000D79CC"/>
    <w:rsid w:val="00100A59"/>
    <w:rsid w:val="001252C6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107BC"/>
    <w:rsid w:val="002121B8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F1555"/>
    <w:rsid w:val="004174D3"/>
    <w:rsid w:val="0046711E"/>
    <w:rsid w:val="00477497"/>
    <w:rsid w:val="0048064B"/>
    <w:rsid w:val="004829A3"/>
    <w:rsid w:val="004C1ED2"/>
    <w:rsid w:val="00507D95"/>
    <w:rsid w:val="00553C0A"/>
    <w:rsid w:val="00565F54"/>
    <w:rsid w:val="005672C7"/>
    <w:rsid w:val="00575B64"/>
    <w:rsid w:val="00584BB3"/>
    <w:rsid w:val="00586B06"/>
    <w:rsid w:val="00622AE1"/>
    <w:rsid w:val="00640E00"/>
    <w:rsid w:val="0065116A"/>
    <w:rsid w:val="006705B0"/>
    <w:rsid w:val="00677B1B"/>
    <w:rsid w:val="006F3702"/>
    <w:rsid w:val="007132F0"/>
    <w:rsid w:val="00741E73"/>
    <w:rsid w:val="00760A9C"/>
    <w:rsid w:val="007E3393"/>
    <w:rsid w:val="007F2F75"/>
    <w:rsid w:val="008011CD"/>
    <w:rsid w:val="008054F9"/>
    <w:rsid w:val="00825D90"/>
    <w:rsid w:val="0084039F"/>
    <w:rsid w:val="008A75C3"/>
    <w:rsid w:val="008B678F"/>
    <w:rsid w:val="00925907"/>
    <w:rsid w:val="00947437"/>
    <w:rsid w:val="0096068D"/>
    <w:rsid w:val="009A1084"/>
    <w:rsid w:val="009B73DA"/>
    <w:rsid w:val="009C358D"/>
    <w:rsid w:val="009E4B7F"/>
    <w:rsid w:val="009E52A3"/>
    <w:rsid w:val="00A42EA1"/>
    <w:rsid w:val="00A4405F"/>
    <w:rsid w:val="00A6556A"/>
    <w:rsid w:val="00A759D7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94988"/>
    <w:rsid w:val="00BA7AD6"/>
    <w:rsid w:val="00BF3918"/>
    <w:rsid w:val="00C133F3"/>
    <w:rsid w:val="00C16EB3"/>
    <w:rsid w:val="00C23407"/>
    <w:rsid w:val="00C80840"/>
    <w:rsid w:val="00CC7F6C"/>
    <w:rsid w:val="00CD38B4"/>
    <w:rsid w:val="00CE658B"/>
    <w:rsid w:val="00D02A94"/>
    <w:rsid w:val="00D14D02"/>
    <w:rsid w:val="00D32E40"/>
    <w:rsid w:val="00D52EF3"/>
    <w:rsid w:val="00D60964"/>
    <w:rsid w:val="00D82FDA"/>
    <w:rsid w:val="00D849A0"/>
    <w:rsid w:val="00DE62A4"/>
    <w:rsid w:val="00E93638"/>
    <w:rsid w:val="00EA3311"/>
    <w:rsid w:val="00EB21AD"/>
    <w:rsid w:val="00EB37DD"/>
    <w:rsid w:val="00EB4073"/>
    <w:rsid w:val="00EB711B"/>
    <w:rsid w:val="00F03C28"/>
    <w:rsid w:val="00F66AC6"/>
    <w:rsid w:val="00F95A07"/>
    <w:rsid w:val="00FA11F5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EA9E24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mu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6</cp:revision>
  <cp:lastPrinted>2023-10-06T07:49:00Z</cp:lastPrinted>
  <dcterms:created xsi:type="dcterms:W3CDTF">2023-10-06T07:12:00Z</dcterms:created>
  <dcterms:modified xsi:type="dcterms:W3CDTF">2023-10-06T07:52:00Z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