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40E47" w14:textId="77777777" w:rsidR="008A44DB" w:rsidRPr="001A544D" w:rsidRDefault="008A44DB" w:rsidP="00C7626F">
      <w:pPr>
        <w:pStyle w:val="Zhlav"/>
        <w:rPr>
          <w:noProof/>
          <w:lang w:val="cs-CZ" w:eastAsia="cs-CZ"/>
        </w:rPr>
      </w:pPr>
    </w:p>
    <w:p w14:paraId="5554A96F" w14:textId="77777777" w:rsidR="00C7626F" w:rsidRDefault="00C7626F" w:rsidP="00C7626F">
      <w:pPr>
        <w:pStyle w:val="Zhlav"/>
      </w:pPr>
      <w:r>
        <w:tab/>
      </w:r>
      <w:r>
        <w:tab/>
      </w:r>
      <w:r>
        <w:tab/>
      </w:r>
    </w:p>
    <w:p w14:paraId="2BF4F9E4" w14:textId="77777777" w:rsidR="00CC7CAA" w:rsidRDefault="00CC7CAA" w:rsidP="002E20A8">
      <w:pPr>
        <w:spacing w:after="60"/>
        <w:jc w:val="center"/>
        <w:rPr>
          <w:b/>
          <w:sz w:val="28"/>
          <w:szCs w:val="28"/>
        </w:rPr>
      </w:pPr>
    </w:p>
    <w:p w14:paraId="70236F40" w14:textId="77777777" w:rsidR="002E20A8" w:rsidRPr="0011340C" w:rsidRDefault="002E20A8" w:rsidP="002E20A8">
      <w:pPr>
        <w:spacing w:after="60"/>
        <w:jc w:val="center"/>
        <w:rPr>
          <w:b/>
          <w:sz w:val="28"/>
          <w:szCs w:val="28"/>
        </w:rPr>
      </w:pPr>
      <w:bookmarkStart w:id="0" w:name="_Hlk144719808"/>
      <w:r w:rsidRPr="0011340C">
        <w:rPr>
          <w:b/>
          <w:sz w:val="28"/>
          <w:szCs w:val="28"/>
        </w:rPr>
        <w:t xml:space="preserve">SMLOUVA </w:t>
      </w:r>
      <w:r w:rsidR="00F4361E">
        <w:rPr>
          <w:b/>
          <w:sz w:val="28"/>
          <w:szCs w:val="28"/>
        </w:rPr>
        <w:t>O KOUPI A PROVEDENÍ MONTÁŽE</w:t>
      </w:r>
    </w:p>
    <w:bookmarkEnd w:id="0"/>
    <w:p w14:paraId="1A6FD8C6" w14:textId="77777777" w:rsidR="002E20A8" w:rsidRPr="0011340C" w:rsidRDefault="00F4361E" w:rsidP="00112E37">
      <w:pPr>
        <w:spacing w:after="60"/>
        <w:rPr>
          <w:rFonts w:cs="Arial"/>
          <w:i/>
        </w:rPr>
      </w:pPr>
      <w:r>
        <w:rPr>
          <w:rFonts w:cs="Arial"/>
          <w:i/>
        </w:rPr>
        <w:t>uzavře</w:t>
      </w:r>
      <w:r w:rsidR="00112E37">
        <w:rPr>
          <w:rFonts w:cs="Arial"/>
          <w:i/>
        </w:rPr>
        <w:t>ná</w:t>
      </w:r>
      <w:r>
        <w:rPr>
          <w:rFonts w:cs="Arial"/>
          <w:i/>
        </w:rPr>
        <w:t xml:space="preserve"> </w:t>
      </w:r>
      <w:r w:rsidR="00112E37">
        <w:rPr>
          <w:rFonts w:cs="Arial"/>
          <w:i/>
        </w:rPr>
        <w:t>níže uvedeného dne, měsíce a roku v souladu s</w:t>
      </w:r>
      <w:r>
        <w:rPr>
          <w:rFonts w:cs="Arial"/>
          <w:i/>
        </w:rPr>
        <w:t xml:space="preserve"> ust.</w:t>
      </w:r>
      <w:r w:rsidR="002E20A8" w:rsidRPr="0011340C">
        <w:rPr>
          <w:rFonts w:cs="Arial"/>
          <w:i/>
        </w:rPr>
        <w:t xml:space="preserve"> § </w:t>
      </w:r>
      <w:smartTag w:uri="urn:schemas-microsoft-com:office:smarttags" w:element="metricconverter">
        <w:smartTagPr>
          <w:attr w:name="ProductID" w:val="2079 a"/>
        </w:smartTagPr>
        <w:r w:rsidR="006B467D">
          <w:rPr>
            <w:rFonts w:cs="Arial"/>
            <w:i/>
          </w:rPr>
          <w:t>2079</w:t>
        </w:r>
        <w:r w:rsidR="002E20A8" w:rsidRPr="0011340C">
          <w:rPr>
            <w:rFonts w:cs="Arial"/>
            <w:i/>
          </w:rPr>
          <w:t xml:space="preserve"> a</w:t>
        </w:r>
      </w:smartTag>
      <w:r w:rsidR="002E20A8" w:rsidRPr="0011340C">
        <w:rPr>
          <w:rFonts w:cs="Arial"/>
          <w:i/>
        </w:rPr>
        <w:t xml:space="preserve"> násl.</w:t>
      </w:r>
      <w:r>
        <w:rPr>
          <w:rFonts w:cs="Arial"/>
          <w:i/>
        </w:rPr>
        <w:t xml:space="preserve"> </w:t>
      </w:r>
      <w:r w:rsidR="00112E37">
        <w:rPr>
          <w:rFonts w:cs="Arial"/>
          <w:i/>
        </w:rPr>
        <w:t>v</w:t>
      </w:r>
      <w:r>
        <w:rPr>
          <w:rFonts w:cs="Arial"/>
          <w:i/>
        </w:rPr>
        <w:t>e spojení s ust.</w:t>
      </w:r>
      <w:r w:rsidRPr="00F4361E">
        <w:rPr>
          <w:rFonts w:cs="Arial"/>
          <w:i/>
        </w:rPr>
        <w:t xml:space="preserve"> </w:t>
      </w:r>
      <w:r w:rsidRPr="0011340C">
        <w:rPr>
          <w:rFonts w:cs="Arial"/>
          <w:i/>
        </w:rPr>
        <w:t>§</w:t>
      </w:r>
      <w:r>
        <w:rPr>
          <w:rFonts w:cs="Arial"/>
          <w:i/>
        </w:rPr>
        <w:t xml:space="preserve"> 2586 a násl.</w:t>
      </w:r>
      <w:r w:rsidR="002E20A8" w:rsidRPr="0011340C">
        <w:rPr>
          <w:rFonts w:cs="Arial"/>
          <w:i/>
        </w:rPr>
        <w:t xml:space="preserve"> zákona č. </w:t>
      </w:r>
      <w:r w:rsidR="006B467D">
        <w:rPr>
          <w:rFonts w:cs="Arial"/>
          <w:i/>
        </w:rPr>
        <w:t>89/2012</w:t>
      </w:r>
      <w:r w:rsidR="002E20A8" w:rsidRPr="0011340C">
        <w:rPr>
          <w:rFonts w:cs="Arial"/>
          <w:i/>
        </w:rPr>
        <w:t xml:space="preserve"> Sb., ob</w:t>
      </w:r>
      <w:r w:rsidR="006B467D">
        <w:rPr>
          <w:rFonts w:cs="Arial"/>
          <w:i/>
        </w:rPr>
        <w:t>čansk</w:t>
      </w:r>
      <w:r>
        <w:rPr>
          <w:rFonts w:cs="Arial"/>
          <w:i/>
        </w:rPr>
        <w:t>ého</w:t>
      </w:r>
      <w:r w:rsidR="006B467D">
        <w:rPr>
          <w:rFonts w:cs="Arial"/>
          <w:i/>
        </w:rPr>
        <w:t xml:space="preserve"> </w:t>
      </w:r>
      <w:r w:rsidR="002E20A8" w:rsidRPr="0011340C">
        <w:rPr>
          <w:rFonts w:cs="Arial"/>
          <w:i/>
        </w:rPr>
        <w:t>zákoník</w:t>
      </w:r>
      <w:r>
        <w:rPr>
          <w:rFonts w:cs="Arial"/>
          <w:i/>
        </w:rPr>
        <w:t>u</w:t>
      </w:r>
      <w:r w:rsidR="002E20A8" w:rsidRPr="0011340C">
        <w:rPr>
          <w:rFonts w:cs="Arial"/>
          <w:i/>
        </w:rPr>
        <w:t xml:space="preserve">, ve znění pozdějších předpisů </w:t>
      </w:r>
      <w:r>
        <w:rPr>
          <w:rFonts w:cs="Arial"/>
          <w:i/>
        </w:rPr>
        <w:t>(dále je</w:t>
      </w:r>
      <w:r w:rsidR="00D625DB">
        <w:rPr>
          <w:rFonts w:cs="Arial"/>
          <w:i/>
        </w:rPr>
        <w:t xml:space="preserve">n </w:t>
      </w:r>
      <w:r>
        <w:rPr>
          <w:rFonts w:cs="Arial"/>
          <w:i/>
        </w:rPr>
        <w:t>,,OZ“)</w:t>
      </w:r>
    </w:p>
    <w:p w14:paraId="4FDBD468" w14:textId="77777777" w:rsidR="002E20A8" w:rsidRPr="0011340C" w:rsidRDefault="002E20A8" w:rsidP="002E20A8">
      <w:pPr>
        <w:spacing w:after="60"/>
        <w:rPr>
          <w:rFonts w:cs="Arial"/>
          <w:b/>
        </w:rPr>
      </w:pPr>
    </w:p>
    <w:p w14:paraId="3F7087A0" w14:textId="77777777" w:rsidR="002E20A8" w:rsidRPr="0011340C" w:rsidRDefault="002E20A8" w:rsidP="002E20A8">
      <w:pPr>
        <w:spacing w:after="60"/>
        <w:jc w:val="center"/>
        <w:rPr>
          <w:b/>
        </w:rPr>
      </w:pPr>
      <w:r w:rsidRPr="0011340C">
        <w:rPr>
          <w:b/>
        </w:rPr>
        <w:t>I.</w:t>
      </w:r>
    </w:p>
    <w:p w14:paraId="5B0FE9E7" w14:textId="77777777" w:rsidR="002E20A8" w:rsidRPr="00F4361E" w:rsidRDefault="002E20A8" w:rsidP="00F4361E">
      <w:pPr>
        <w:spacing w:after="60"/>
        <w:jc w:val="center"/>
        <w:rPr>
          <w:b/>
        </w:rPr>
      </w:pPr>
      <w:r w:rsidRPr="0011340C">
        <w:rPr>
          <w:b/>
        </w:rPr>
        <w:t>Smluvní strany</w:t>
      </w:r>
    </w:p>
    <w:p w14:paraId="0C8D2886" w14:textId="77777777" w:rsidR="00471CB8" w:rsidRPr="0011340C" w:rsidRDefault="00471CB8" w:rsidP="00471CB8">
      <w:pPr>
        <w:spacing w:after="60"/>
      </w:pPr>
    </w:p>
    <w:p w14:paraId="1E585BD9" w14:textId="77777777" w:rsidR="00F4361E" w:rsidRDefault="00471CB8" w:rsidP="00F4361E">
      <w:pPr>
        <w:pStyle w:val="Odstavec11"/>
        <w:numPr>
          <w:ilvl w:val="0"/>
          <w:numId w:val="0"/>
        </w:numPr>
        <w:spacing w:before="0" w:after="60" w:line="276" w:lineRule="auto"/>
        <w:ind w:left="567" w:hanging="567"/>
        <w:rPr>
          <w:rFonts w:ascii="Calibri" w:hAnsi="Calibri" w:cs="Arial"/>
          <w:sz w:val="22"/>
          <w:szCs w:val="22"/>
        </w:rPr>
      </w:pPr>
      <w:r w:rsidRPr="0011340C">
        <w:rPr>
          <w:rFonts w:ascii="Calibri" w:hAnsi="Calibri" w:cs="Arial"/>
          <w:b/>
          <w:sz w:val="22"/>
          <w:szCs w:val="22"/>
        </w:rPr>
        <w:t>Kupující</w:t>
      </w:r>
      <w:r w:rsidRPr="0011340C">
        <w:rPr>
          <w:rFonts w:ascii="Calibri" w:hAnsi="Calibri" w:cs="Arial"/>
          <w:sz w:val="22"/>
          <w:szCs w:val="22"/>
        </w:rPr>
        <w:t>:</w:t>
      </w:r>
      <w:r w:rsidRPr="0011340C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3EC84C07" w14:textId="77777777" w:rsidR="00471CB8" w:rsidRPr="00366CA4" w:rsidRDefault="001A544D" w:rsidP="00F4361E">
      <w:pPr>
        <w:pStyle w:val="Odstavec11"/>
        <w:numPr>
          <w:ilvl w:val="0"/>
          <w:numId w:val="0"/>
        </w:numPr>
        <w:spacing w:before="0" w:after="60" w:line="276" w:lineRule="auto"/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Arial" w:hAnsi="Arial" w:cs="Arial"/>
          <w:b/>
        </w:rPr>
        <w:t xml:space="preserve">Správa </w:t>
      </w:r>
      <w:r w:rsidR="00F4361E">
        <w:rPr>
          <w:rFonts w:ascii="Arial" w:hAnsi="Arial" w:cs="Arial"/>
          <w:b/>
        </w:rPr>
        <w:t>sportovních a rekreačních zařízení Havířov</w:t>
      </w:r>
    </w:p>
    <w:p w14:paraId="25198B3A" w14:textId="77777777" w:rsidR="00471CB8" w:rsidRDefault="00471CB8" w:rsidP="00F4361E">
      <w:pPr>
        <w:pStyle w:val="Bezmezer"/>
        <w:spacing w:line="276" w:lineRule="auto"/>
        <w:rPr>
          <w:bCs/>
        </w:rPr>
      </w:pPr>
      <w:r w:rsidRPr="00366CA4">
        <w:rPr>
          <w:rFonts w:cs="Arial"/>
        </w:rPr>
        <w:t>sídlo:</w:t>
      </w:r>
      <w:r w:rsidRPr="00366CA4">
        <w:rPr>
          <w:rFonts w:cs="Arial"/>
        </w:rPr>
        <w:tab/>
      </w:r>
      <w:r w:rsidRPr="00366CA4">
        <w:rPr>
          <w:rFonts w:cs="Arial"/>
        </w:rPr>
        <w:tab/>
      </w:r>
      <w:r w:rsidRPr="00366CA4">
        <w:rPr>
          <w:rFonts w:cs="Arial"/>
        </w:rPr>
        <w:tab/>
      </w:r>
      <w:r w:rsidR="00F4361E">
        <w:rPr>
          <w:rFonts w:cs="Arial"/>
        </w:rPr>
        <w:tab/>
      </w:r>
      <w:r w:rsidR="00F4361E">
        <w:rPr>
          <w:rFonts w:cs="Arial"/>
        </w:rPr>
        <w:tab/>
      </w:r>
      <w:r w:rsidR="00F4361E">
        <w:rPr>
          <w:bCs/>
        </w:rPr>
        <w:t>Těšínská 1296/2a, 736 01 Havířov – Podlesí</w:t>
      </w:r>
    </w:p>
    <w:p w14:paraId="5FFEEC03" w14:textId="77777777" w:rsidR="00F4361E" w:rsidRDefault="00F4361E" w:rsidP="00F4361E">
      <w:pPr>
        <w:pStyle w:val="Bezmezer"/>
        <w:spacing w:line="276" w:lineRule="auto"/>
        <w:rPr>
          <w:bCs/>
        </w:rPr>
      </w:pPr>
      <w:r>
        <w:rPr>
          <w:bCs/>
        </w:rPr>
        <w:t>IČ: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00306754</w:t>
      </w:r>
    </w:p>
    <w:p w14:paraId="51B114EB" w14:textId="77777777" w:rsidR="00F4361E" w:rsidRDefault="00F4361E" w:rsidP="00F4361E">
      <w:pPr>
        <w:pStyle w:val="Bezmezer"/>
        <w:spacing w:line="276" w:lineRule="auto"/>
        <w:rPr>
          <w:bCs/>
        </w:rPr>
      </w:pPr>
      <w:r>
        <w:rPr>
          <w:bCs/>
        </w:rPr>
        <w:t>DIČ: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CZ00306754</w:t>
      </w:r>
    </w:p>
    <w:p w14:paraId="117C4F72" w14:textId="77777777" w:rsidR="00F4361E" w:rsidRDefault="00F4361E" w:rsidP="00F4361E">
      <w:pPr>
        <w:pStyle w:val="Bezmezer"/>
        <w:spacing w:line="276" w:lineRule="auto"/>
        <w:rPr>
          <w:bCs/>
        </w:rPr>
      </w:pPr>
      <w:r>
        <w:rPr>
          <w:bCs/>
        </w:rPr>
        <w:t>Bankovní spojení: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Komerční banka a.s., pobočka Havířov</w:t>
      </w:r>
    </w:p>
    <w:p w14:paraId="6900743F" w14:textId="77777777" w:rsidR="00F4361E" w:rsidRDefault="00831A22" w:rsidP="00F4361E">
      <w:pPr>
        <w:pStyle w:val="Bezmezer"/>
        <w:spacing w:line="276" w:lineRule="auto"/>
        <w:ind w:left="2832" w:firstLine="708"/>
        <w:rPr>
          <w:bCs/>
        </w:rPr>
      </w:pPr>
      <w:r>
        <w:rPr>
          <w:bCs/>
        </w:rPr>
        <w:t>č</w:t>
      </w:r>
      <w:r w:rsidR="00F4361E">
        <w:rPr>
          <w:bCs/>
        </w:rPr>
        <w:t>.ú.: 1434791/0100</w:t>
      </w:r>
    </w:p>
    <w:p w14:paraId="517878B1" w14:textId="465C4A09" w:rsidR="00F4361E" w:rsidRDefault="00F4361E" w:rsidP="00F4361E">
      <w:pPr>
        <w:pStyle w:val="Bezmezer"/>
        <w:spacing w:line="276" w:lineRule="auto"/>
        <w:rPr>
          <w:bCs/>
        </w:rPr>
      </w:pPr>
      <w:r>
        <w:rPr>
          <w:bCs/>
        </w:rPr>
        <w:t>Telefon: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="00605B6C">
        <w:rPr>
          <w:bCs/>
        </w:rPr>
        <w:t>xxxxxxxxxxxx</w:t>
      </w:r>
      <w:proofErr w:type="spellEnd"/>
    </w:p>
    <w:p w14:paraId="15BAF60B" w14:textId="20067A50" w:rsidR="00F4361E" w:rsidRPr="00366CA4" w:rsidRDefault="00F4361E" w:rsidP="00F4361E">
      <w:pPr>
        <w:pStyle w:val="Bezmezer"/>
        <w:spacing w:line="276" w:lineRule="auto"/>
      </w:pPr>
      <w:r>
        <w:rPr>
          <w:bCs/>
        </w:rPr>
        <w:t>E-mail: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="00605B6C">
        <w:rPr>
          <w:bCs/>
        </w:rPr>
        <w:t>xxxxxxxxxxxx</w:t>
      </w:r>
      <w:proofErr w:type="spellEnd"/>
    </w:p>
    <w:p w14:paraId="407DD25F" w14:textId="77777777" w:rsidR="00471CB8" w:rsidRDefault="00471CB8" w:rsidP="00F4361E">
      <w:pPr>
        <w:pStyle w:val="Bezmezer"/>
        <w:spacing w:line="276" w:lineRule="auto"/>
        <w:rPr>
          <w:bCs/>
        </w:rPr>
      </w:pPr>
      <w:r w:rsidRPr="00366CA4">
        <w:t>zastoupen:</w:t>
      </w:r>
      <w:r w:rsidRPr="00366CA4">
        <w:tab/>
      </w:r>
      <w:r w:rsidRPr="00366CA4">
        <w:tab/>
      </w:r>
      <w:r w:rsidR="00F4361E">
        <w:tab/>
      </w:r>
      <w:r w:rsidR="00F4361E">
        <w:tab/>
      </w:r>
      <w:r w:rsidR="00F4361E">
        <w:rPr>
          <w:bCs/>
        </w:rPr>
        <w:t>Ing. et Ing. Bc. Jiřím Matějem, MBAce, ředitelem</w:t>
      </w:r>
    </w:p>
    <w:p w14:paraId="35FC6034" w14:textId="77777777" w:rsidR="00471CB8" w:rsidRDefault="00471CB8" w:rsidP="00471CB8">
      <w:pPr>
        <w:spacing w:after="60"/>
        <w:rPr>
          <w:rFonts w:cs="Arial"/>
        </w:rPr>
      </w:pPr>
    </w:p>
    <w:p w14:paraId="2E036EA1" w14:textId="77777777" w:rsidR="002E20A8" w:rsidRPr="0011340C" w:rsidRDefault="001A544D" w:rsidP="002C1405">
      <w:pPr>
        <w:spacing w:after="60"/>
      </w:pPr>
      <w:r w:rsidRPr="0011340C">
        <w:t xml:space="preserve"> </w:t>
      </w:r>
      <w:r w:rsidR="002E20A8" w:rsidRPr="0011340C">
        <w:t>(dále jen „kupující“) na straně jedné</w:t>
      </w:r>
    </w:p>
    <w:p w14:paraId="54B7D1C1" w14:textId="77777777" w:rsidR="002E20A8" w:rsidRPr="0011340C" w:rsidRDefault="002E20A8" w:rsidP="002E20A8">
      <w:pPr>
        <w:spacing w:after="60"/>
        <w:jc w:val="center"/>
      </w:pPr>
      <w:r w:rsidRPr="0011340C">
        <w:t>a</w:t>
      </w:r>
    </w:p>
    <w:p w14:paraId="2AF6CCF4" w14:textId="77777777" w:rsidR="002C1405" w:rsidRDefault="002E20A8" w:rsidP="002C1405">
      <w:pPr>
        <w:pStyle w:val="Odstavec11"/>
        <w:numPr>
          <w:ilvl w:val="0"/>
          <w:numId w:val="0"/>
        </w:numPr>
        <w:spacing w:before="0" w:after="60" w:line="276" w:lineRule="auto"/>
        <w:ind w:left="567" w:hanging="567"/>
        <w:rPr>
          <w:rFonts w:ascii="Calibri" w:hAnsi="Calibri"/>
          <w:sz w:val="22"/>
          <w:szCs w:val="22"/>
        </w:rPr>
      </w:pPr>
      <w:r w:rsidRPr="0011340C">
        <w:rPr>
          <w:rFonts w:ascii="Calibri" w:hAnsi="Calibri"/>
          <w:b/>
          <w:sz w:val="22"/>
          <w:szCs w:val="22"/>
        </w:rPr>
        <w:t>Prodávající</w:t>
      </w:r>
      <w:r w:rsidR="00EC19A0" w:rsidRPr="0011340C">
        <w:rPr>
          <w:rFonts w:ascii="Calibri" w:hAnsi="Calibri"/>
          <w:sz w:val="22"/>
          <w:szCs w:val="22"/>
        </w:rPr>
        <w:t>:</w:t>
      </w:r>
      <w:r w:rsidR="00EC19A0" w:rsidRPr="0011340C">
        <w:rPr>
          <w:rFonts w:ascii="Calibri" w:hAnsi="Calibri"/>
          <w:sz w:val="22"/>
          <w:szCs w:val="22"/>
        </w:rPr>
        <w:tab/>
      </w:r>
    </w:p>
    <w:p w14:paraId="59217F6F" w14:textId="7FF7150B" w:rsidR="002E20A8" w:rsidRPr="00A21037" w:rsidRDefault="00A21037" w:rsidP="002C1405">
      <w:pPr>
        <w:pStyle w:val="Odstavec11"/>
        <w:numPr>
          <w:ilvl w:val="0"/>
          <w:numId w:val="0"/>
        </w:numPr>
        <w:spacing w:before="0" w:after="60" w:line="276" w:lineRule="auto"/>
        <w:ind w:left="567" w:hanging="567"/>
        <w:rPr>
          <w:rFonts w:ascii="Calibri" w:hAnsi="Calibri" w:cs="Arial"/>
          <w:b/>
          <w:bCs/>
          <w:sz w:val="22"/>
          <w:szCs w:val="22"/>
        </w:rPr>
      </w:pPr>
      <w:proofErr w:type="spellStart"/>
      <w:r w:rsidRPr="00A21037">
        <w:rPr>
          <w:rFonts w:ascii="Calibri" w:hAnsi="Calibri" w:cs="Arial"/>
          <w:b/>
          <w:bCs/>
          <w:sz w:val="22"/>
          <w:szCs w:val="22"/>
        </w:rPr>
        <w:t>Stilmat</w:t>
      </w:r>
      <w:proofErr w:type="spellEnd"/>
      <w:r w:rsidRPr="00A21037">
        <w:rPr>
          <w:rFonts w:ascii="Calibri" w:hAnsi="Calibri" w:cs="Arial"/>
          <w:b/>
          <w:bCs/>
          <w:sz w:val="22"/>
          <w:szCs w:val="22"/>
        </w:rPr>
        <w:t xml:space="preserve"> s.r.o.</w:t>
      </w:r>
    </w:p>
    <w:p w14:paraId="7522BA82" w14:textId="4CF95541" w:rsidR="002E20A8" w:rsidRPr="00384710" w:rsidRDefault="002E20A8" w:rsidP="004E66B6">
      <w:pPr>
        <w:pStyle w:val="Odstavec11"/>
        <w:numPr>
          <w:ilvl w:val="0"/>
          <w:numId w:val="0"/>
        </w:numPr>
        <w:spacing w:before="0" w:after="6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11340C">
        <w:rPr>
          <w:rFonts w:ascii="Calibri" w:hAnsi="Calibri" w:cs="Arial"/>
          <w:sz w:val="22"/>
          <w:szCs w:val="22"/>
        </w:rPr>
        <w:t>sídlo:</w:t>
      </w:r>
      <w:r w:rsidR="004E66B6">
        <w:rPr>
          <w:rFonts w:ascii="Calibri" w:hAnsi="Calibri" w:cs="Arial"/>
          <w:sz w:val="22"/>
          <w:szCs w:val="22"/>
        </w:rPr>
        <w:tab/>
      </w:r>
      <w:r w:rsidR="004E66B6">
        <w:rPr>
          <w:rFonts w:ascii="Calibri" w:hAnsi="Calibri" w:cs="Arial"/>
          <w:sz w:val="22"/>
          <w:szCs w:val="22"/>
        </w:rPr>
        <w:tab/>
      </w:r>
      <w:r w:rsidR="004E66B6">
        <w:rPr>
          <w:rFonts w:ascii="Calibri" w:hAnsi="Calibri" w:cs="Arial"/>
          <w:sz w:val="22"/>
          <w:szCs w:val="22"/>
        </w:rPr>
        <w:tab/>
      </w:r>
      <w:r w:rsidR="004E66B6">
        <w:rPr>
          <w:rFonts w:ascii="Calibri" w:hAnsi="Calibri" w:cs="Arial"/>
          <w:sz w:val="22"/>
          <w:szCs w:val="22"/>
        </w:rPr>
        <w:tab/>
      </w:r>
      <w:r w:rsidR="004E66B6">
        <w:rPr>
          <w:rFonts w:ascii="Calibri" w:hAnsi="Calibri" w:cs="Arial"/>
          <w:sz w:val="22"/>
          <w:szCs w:val="22"/>
        </w:rPr>
        <w:tab/>
      </w:r>
      <w:r w:rsidR="004E66B6">
        <w:rPr>
          <w:rFonts w:ascii="Calibri" w:hAnsi="Calibri" w:cs="Arial"/>
          <w:sz w:val="22"/>
          <w:szCs w:val="22"/>
        </w:rPr>
        <w:tab/>
      </w:r>
      <w:r w:rsidR="00A21037" w:rsidRPr="00384710">
        <w:rPr>
          <w:rFonts w:ascii="Calibri" w:eastAsia="Calibri" w:hAnsi="Calibri"/>
          <w:bCs/>
          <w:sz w:val="22"/>
          <w:szCs w:val="22"/>
          <w:lang w:eastAsia="en-US"/>
        </w:rPr>
        <w:t>Orlická kasárna 1575, 564 01 Žamberk</w:t>
      </w:r>
    </w:p>
    <w:p w14:paraId="505A10BA" w14:textId="38ECACDF" w:rsidR="002E20A8" w:rsidRPr="00384710" w:rsidRDefault="002E20A8" w:rsidP="004E66B6">
      <w:pPr>
        <w:pStyle w:val="Odstavec11"/>
        <w:numPr>
          <w:ilvl w:val="0"/>
          <w:numId w:val="0"/>
        </w:numPr>
        <w:spacing w:before="0" w:after="6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384710">
        <w:rPr>
          <w:rFonts w:ascii="Calibri" w:eastAsia="Calibri" w:hAnsi="Calibri"/>
          <w:bCs/>
          <w:sz w:val="22"/>
          <w:szCs w:val="22"/>
          <w:lang w:eastAsia="en-US"/>
        </w:rPr>
        <w:t xml:space="preserve">jednající/zastoupený: </w:t>
      </w:r>
      <w:r w:rsidRPr="0038471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="004E66B6" w:rsidRPr="0038471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="004E66B6" w:rsidRPr="0038471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="00A21037" w:rsidRPr="00384710">
        <w:rPr>
          <w:rFonts w:ascii="Calibri" w:eastAsia="Calibri" w:hAnsi="Calibri"/>
          <w:bCs/>
          <w:sz w:val="22"/>
          <w:szCs w:val="22"/>
          <w:lang w:eastAsia="en-US"/>
        </w:rPr>
        <w:t>Tomáš Ulrich, jednatel společnosti</w:t>
      </w:r>
    </w:p>
    <w:p w14:paraId="2A408105" w14:textId="7C773A01" w:rsidR="002E20A8" w:rsidRPr="00384710" w:rsidRDefault="00871099" w:rsidP="004E66B6">
      <w:pPr>
        <w:pStyle w:val="Odstavec11"/>
        <w:numPr>
          <w:ilvl w:val="0"/>
          <w:numId w:val="0"/>
        </w:numPr>
        <w:spacing w:before="0" w:after="6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384710">
        <w:rPr>
          <w:rFonts w:ascii="Calibri" w:eastAsia="Calibri" w:hAnsi="Calibri"/>
          <w:bCs/>
          <w:sz w:val="22"/>
          <w:szCs w:val="22"/>
          <w:lang w:eastAsia="en-US"/>
        </w:rPr>
        <w:t>bankovní</w:t>
      </w:r>
      <w:r w:rsidR="002E20A8" w:rsidRPr="00384710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384710">
        <w:rPr>
          <w:rFonts w:ascii="Calibri" w:eastAsia="Calibri" w:hAnsi="Calibri"/>
          <w:bCs/>
          <w:sz w:val="22"/>
          <w:szCs w:val="22"/>
          <w:lang w:eastAsia="en-US"/>
        </w:rPr>
        <w:t>spojení:</w:t>
      </w:r>
      <w:r w:rsidR="002E20A8" w:rsidRPr="0038471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="004E66B6" w:rsidRPr="0038471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="004E66B6" w:rsidRPr="0038471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="00A21037" w:rsidRPr="00384710">
        <w:rPr>
          <w:rFonts w:ascii="Calibri" w:eastAsia="Calibri" w:hAnsi="Calibri"/>
          <w:bCs/>
          <w:sz w:val="22"/>
          <w:szCs w:val="22"/>
          <w:lang w:eastAsia="en-US"/>
        </w:rPr>
        <w:t>Československá obchodní banka a.s.</w:t>
      </w:r>
    </w:p>
    <w:p w14:paraId="77AE3858" w14:textId="04F9435C" w:rsidR="004E66B6" w:rsidRPr="00384710" w:rsidRDefault="005002B9" w:rsidP="005002B9">
      <w:pPr>
        <w:pStyle w:val="Odstavec11"/>
        <w:numPr>
          <w:ilvl w:val="0"/>
          <w:numId w:val="0"/>
        </w:numPr>
        <w:spacing w:before="0" w:after="6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384710">
        <w:rPr>
          <w:rFonts w:ascii="Calibri" w:eastAsia="Calibri" w:hAnsi="Calibri"/>
          <w:bCs/>
          <w:sz w:val="22"/>
          <w:szCs w:val="22"/>
          <w:lang w:eastAsia="en-US"/>
        </w:rPr>
        <w:t>číslo účtu:</w:t>
      </w:r>
      <w:r w:rsidRPr="0038471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Pr="0038471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Pr="0038471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Pr="0038471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="00A21037" w:rsidRPr="00384710">
        <w:rPr>
          <w:rFonts w:ascii="Calibri" w:eastAsia="Calibri" w:hAnsi="Calibri"/>
          <w:bCs/>
          <w:sz w:val="22"/>
          <w:szCs w:val="22"/>
          <w:lang w:eastAsia="en-US"/>
        </w:rPr>
        <w:t>271868805/0300</w:t>
      </w:r>
    </w:p>
    <w:p w14:paraId="32A87676" w14:textId="456421FE" w:rsidR="004E66B6" w:rsidRPr="00384710" w:rsidRDefault="005002B9" w:rsidP="005002B9">
      <w:pPr>
        <w:pStyle w:val="Odstavec11"/>
        <w:numPr>
          <w:ilvl w:val="0"/>
          <w:numId w:val="0"/>
        </w:numPr>
        <w:spacing w:before="0" w:after="6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384710">
        <w:rPr>
          <w:rFonts w:ascii="Calibri" w:eastAsia="Calibri" w:hAnsi="Calibri"/>
          <w:bCs/>
          <w:sz w:val="22"/>
          <w:szCs w:val="22"/>
          <w:lang w:eastAsia="en-US"/>
        </w:rPr>
        <w:t>IČ:</w:t>
      </w:r>
      <w:r w:rsidRPr="0038471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Pr="0038471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Pr="0038471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Pr="0038471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Pr="0038471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="00A21037" w:rsidRPr="00384710">
        <w:rPr>
          <w:rFonts w:ascii="Calibri" w:eastAsia="Calibri" w:hAnsi="Calibri"/>
          <w:bCs/>
          <w:sz w:val="22"/>
          <w:szCs w:val="22"/>
          <w:lang w:eastAsia="en-US"/>
        </w:rPr>
        <w:t>48170496</w:t>
      </w:r>
    </w:p>
    <w:p w14:paraId="2AFA94A3" w14:textId="320834B4" w:rsidR="004E66B6" w:rsidRPr="00384710" w:rsidRDefault="005002B9" w:rsidP="005002B9">
      <w:pPr>
        <w:pStyle w:val="Odstavec11"/>
        <w:numPr>
          <w:ilvl w:val="0"/>
          <w:numId w:val="0"/>
        </w:numPr>
        <w:spacing w:before="0" w:after="6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384710">
        <w:rPr>
          <w:rFonts w:ascii="Calibri" w:eastAsia="Calibri" w:hAnsi="Calibri"/>
          <w:bCs/>
          <w:sz w:val="22"/>
          <w:szCs w:val="22"/>
          <w:lang w:eastAsia="en-US"/>
        </w:rPr>
        <w:t>DIČ:</w:t>
      </w:r>
      <w:r w:rsidRPr="0038471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Pr="0038471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Pr="0038471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Pr="0038471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Pr="0038471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="00A21037" w:rsidRPr="00384710">
        <w:rPr>
          <w:rFonts w:ascii="Calibri" w:eastAsia="Calibri" w:hAnsi="Calibri"/>
          <w:bCs/>
          <w:sz w:val="22"/>
          <w:szCs w:val="22"/>
          <w:lang w:eastAsia="en-US"/>
        </w:rPr>
        <w:t>CZ48170496</w:t>
      </w:r>
    </w:p>
    <w:p w14:paraId="698F8317" w14:textId="7466C57B" w:rsidR="002E20A8" w:rsidRPr="005002B9" w:rsidRDefault="002E20A8" w:rsidP="005002B9">
      <w:pPr>
        <w:pStyle w:val="Odstavec11"/>
        <w:numPr>
          <w:ilvl w:val="0"/>
          <w:numId w:val="0"/>
        </w:numPr>
        <w:spacing w:before="0" w:after="60" w:line="276" w:lineRule="auto"/>
        <w:rPr>
          <w:rFonts w:ascii="Calibri" w:hAnsi="Calibri"/>
          <w:b/>
          <w:bCs/>
          <w:highlight w:val="yellow"/>
        </w:rPr>
      </w:pPr>
      <w:r w:rsidRPr="0011340C">
        <w:rPr>
          <w:rFonts w:cs="Arial"/>
        </w:rPr>
        <w:t xml:space="preserve">zapsaný v OR vedeném </w:t>
      </w:r>
      <w:r w:rsidR="00EC19A0" w:rsidRPr="0011340C">
        <w:t xml:space="preserve">u Krajského soudu </w:t>
      </w:r>
      <w:r w:rsidR="00A21037">
        <w:t>v Hradci Králové</w:t>
      </w:r>
      <w:r w:rsidRPr="005002B9">
        <w:t xml:space="preserve">, </w:t>
      </w:r>
      <w:r w:rsidRPr="005002B9">
        <w:rPr>
          <w:rFonts w:cs="Arial"/>
        </w:rPr>
        <w:t>oddíl</w:t>
      </w:r>
      <w:r w:rsidR="00A21037">
        <w:rPr>
          <w:rFonts w:cs="Arial"/>
        </w:rPr>
        <w:t xml:space="preserve"> C, </w:t>
      </w:r>
      <w:r w:rsidRPr="005002B9">
        <w:rPr>
          <w:rFonts w:cs="Arial"/>
        </w:rPr>
        <w:t xml:space="preserve">vložka </w:t>
      </w:r>
      <w:r w:rsidR="00A21037">
        <w:rPr>
          <w:rFonts w:ascii="Calibri" w:hAnsi="Calibri"/>
        </w:rPr>
        <w:t>3926.</w:t>
      </w:r>
    </w:p>
    <w:p w14:paraId="41A501B1" w14:textId="77777777" w:rsidR="002E20A8" w:rsidRDefault="002E20A8" w:rsidP="002C1405">
      <w:pPr>
        <w:spacing w:after="60"/>
        <w:rPr>
          <w:rFonts w:cs="Arial"/>
        </w:rPr>
      </w:pPr>
      <w:r w:rsidRPr="0011340C">
        <w:rPr>
          <w:rFonts w:cs="Arial"/>
        </w:rPr>
        <w:t xml:space="preserve">(dále jen „prodávající“) na straně druhé </w:t>
      </w:r>
    </w:p>
    <w:p w14:paraId="723EB233" w14:textId="77777777" w:rsidR="002C1405" w:rsidRPr="0011340C" w:rsidRDefault="002C1405" w:rsidP="002C1405">
      <w:pPr>
        <w:spacing w:after="60"/>
        <w:rPr>
          <w:rFonts w:cs="Arial"/>
        </w:rPr>
      </w:pPr>
    </w:p>
    <w:p w14:paraId="6A4732A1" w14:textId="77777777" w:rsidR="002E20A8" w:rsidRPr="0011340C" w:rsidRDefault="002E20A8" w:rsidP="00EC19A0">
      <w:pPr>
        <w:spacing w:after="60"/>
      </w:pPr>
      <w:r w:rsidRPr="0011340C">
        <w:t>(společně dále také jako „smluvní strany“)</w:t>
      </w:r>
    </w:p>
    <w:p w14:paraId="486E3E1A" w14:textId="77777777" w:rsidR="002E20A8" w:rsidRPr="0011340C" w:rsidRDefault="002E20A8" w:rsidP="002E20A8">
      <w:pPr>
        <w:autoSpaceDE w:val="0"/>
        <w:autoSpaceDN w:val="0"/>
        <w:adjustRightInd w:val="0"/>
        <w:spacing w:after="60"/>
        <w:rPr>
          <w:rFonts w:cs="Calibri"/>
        </w:rPr>
      </w:pPr>
    </w:p>
    <w:p w14:paraId="48514FB3" w14:textId="77777777" w:rsidR="004E1843" w:rsidRDefault="002E20A8" w:rsidP="001A544D">
      <w:pPr>
        <w:pStyle w:val="Bezmezer"/>
        <w:jc w:val="both"/>
        <w:rPr>
          <w:rFonts w:cs="Calibri"/>
        </w:rPr>
      </w:pPr>
      <w:r w:rsidRPr="00B370B7">
        <w:rPr>
          <w:rFonts w:cs="Calibri"/>
        </w:rPr>
        <w:t xml:space="preserve">uzavírají na základě výsledku </w:t>
      </w:r>
      <w:r w:rsidR="00077EAB">
        <w:rPr>
          <w:rFonts w:cs="Calibri"/>
        </w:rPr>
        <w:t>zadávacího</w:t>
      </w:r>
      <w:r w:rsidRPr="00B370B7">
        <w:rPr>
          <w:rFonts w:cs="Calibri"/>
        </w:rPr>
        <w:t xml:space="preserve"> řízení k plnění veřejné zakázky s</w:t>
      </w:r>
      <w:r w:rsidR="0099331C">
        <w:rPr>
          <w:rFonts w:cs="Calibri"/>
        </w:rPr>
        <w:t> </w:t>
      </w:r>
      <w:r w:rsidRPr="00B370B7">
        <w:rPr>
          <w:rFonts w:cs="Calibri"/>
        </w:rPr>
        <w:t>názvem</w:t>
      </w:r>
      <w:r w:rsidR="0099331C">
        <w:rPr>
          <w:rFonts w:cs="Calibri"/>
        </w:rPr>
        <w:t xml:space="preserve"> </w:t>
      </w:r>
      <w:r w:rsidR="00C7626F" w:rsidRPr="001A544D">
        <w:rPr>
          <w:rFonts w:cs="Calibri"/>
          <w:b/>
        </w:rPr>
        <w:t>„</w:t>
      </w:r>
      <w:r w:rsidR="001A544D" w:rsidRPr="001A544D">
        <w:rPr>
          <w:rFonts w:cs="Calibri"/>
          <w:b/>
        </w:rPr>
        <w:t xml:space="preserve">Dodávka sportovního povrchu </w:t>
      </w:r>
      <w:r w:rsidR="00112E37">
        <w:rPr>
          <w:rFonts w:cs="Calibri"/>
          <w:b/>
        </w:rPr>
        <w:t>pro mobilní ledové kluziště</w:t>
      </w:r>
      <w:r w:rsidR="001A544D" w:rsidRPr="001A544D">
        <w:rPr>
          <w:rFonts w:cs="Calibri"/>
          <w:b/>
        </w:rPr>
        <w:t>“</w:t>
      </w:r>
      <w:r w:rsidR="00471CB8" w:rsidRPr="001A544D">
        <w:rPr>
          <w:rFonts w:cs="Calibri"/>
          <w:b/>
        </w:rPr>
        <w:t>,</w:t>
      </w:r>
      <w:r w:rsidR="00471CB8">
        <w:rPr>
          <w:rFonts w:cs="Calibri"/>
          <w:b/>
        </w:rPr>
        <w:t xml:space="preserve"> </w:t>
      </w:r>
      <w:r w:rsidR="002850F8" w:rsidRPr="00B370B7">
        <w:rPr>
          <w:rFonts w:cs="Calibri"/>
        </w:rPr>
        <w:t>smlouvu následujícího znění</w:t>
      </w:r>
      <w:r w:rsidR="003B14A2" w:rsidRPr="00B370B7">
        <w:rPr>
          <w:rFonts w:cs="Calibri"/>
        </w:rPr>
        <w:t>.</w:t>
      </w:r>
      <w:r w:rsidR="002850F8" w:rsidRPr="000534F9">
        <w:rPr>
          <w:rFonts w:cs="Calibri"/>
        </w:rPr>
        <w:t xml:space="preserve"> </w:t>
      </w:r>
    </w:p>
    <w:p w14:paraId="726B6136" w14:textId="77777777" w:rsidR="00831A22" w:rsidRDefault="00831A22" w:rsidP="001A544D">
      <w:pPr>
        <w:pStyle w:val="Bezmezer"/>
        <w:jc w:val="both"/>
        <w:rPr>
          <w:rFonts w:cs="Calibri"/>
        </w:rPr>
      </w:pPr>
    </w:p>
    <w:p w14:paraId="1C7D56FF" w14:textId="77777777" w:rsidR="00831A22" w:rsidRDefault="00831A22" w:rsidP="001A544D">
      <w:pPr>
        <w:pStyle w:val="Bezmezer"/>
        <w:jc w:val="both"/>
        <w:rPr>
          <w:rFonts w:cs="Calibri"/>
        </w:rPr>
      </w:pPr>
    </w:p>
    <w:p w14:paraId="0F7F2A37" w14:textId="77777777" w:rsidR="00112E37" w:rsidRDefault="00112E37" w:rsidP="001A544D">
      <w:pPr>
        <w:pStyle w:val="Bezmezer"/>
        <w:jc w:val="both"/>
        <w:rPr>
          <w:rFonts w:cs="Calibri"/>
        </w:rPr>
      </w:pPr>
    </w:p>
    <w:p w14:paraId="1C832E97" w14:textId="77777777" w:rsidR="00112E37" w:rsidRDefault="00112E37" w:rsidP="001A544D">
      <w:pPr>
        <w:pStyle w:val="Bezmezer"/>
        <w:jc w:val="both"/>
        <w:rPr>
          <w:rFonts w:cs="Calibri"/>
        </w:rPr>
      </w:pPr>
    </w:p>
    <w:p w14:paraId="6F9F0994" w14:textId="77777777" w:rsidR="00471CB8" w:rsidRPr="004E1843" w:rsidRDefault="00471CB8" w:rsidP="00860E2A">
      <w:pPr>
        <w:pStyle w:val="NormlnOdsazen"/>
        <w:numPr>
          <w:ilvl w:val="0"/>
          <w:numId w:val="0"/>
        </w:numPr>
        <w:rPr>
          <w:rFonts w:ascii="Calibri" w:hAnsi="Calibri"/>
          <w:color w:val="000000"/>
          <w:sz w:val="22"/>
          <w:szCs w:val="22"/>
        </w:rPr>
      </w:pPr>
    </w:p>
    <w:p w14:paraId="433F71D8" w14:textId="77777777" w:rsidR="002E20A8" w:rsidRPr="0011340C" w:rsidRDefault="002E20A8" w:rsidP="002E20A8">
      <w:pPr>
        <w:jc w:val="center"/>
        <w:rPr>
          <w:rFonts w:cs="Calibri"/>
          <w:b/>
        </w:rPr>
      </w:pPr>
      <w:r w:rsidRPr="0011340C">
        <w:rPr>
          <w:rFonts w:cs="Calibri"/>
          <w:b/>
        </w:rPr>
        <w:lastRenderedPageBreak/>
        <w:t>II.</w:t>
      </w:r>
    </w:p>
    <w:p w14:paraId="73FF47B4" w14:textId="77777777" w:rsidR="002E20A8" w:rsidRPr="0011340C" w:rsidRDefault="002E20A8" w:rsidP="002E20A8">
      <w:pPr>
        <w:spacing w:after="120"/>
        <w:jc w:val="center"/>
        <w:rPr>
          <w:rFonts w:cs="Calibri"/>
          <w:b/>
        </w:rPr>
      </w:pPr>
      <w:r w:rsidRPr="0011340C">
        <w:rPr>
          <w:rFonts w:cs="Calibri"/>
          <w:b/>
        </w:rPr>
        <w:t>Předmět smlouvy</w:t>
      </w:r>
    </w:p>
    <w:p w14:paraId="06D83290" w14:textId="287E9F8A" w:rsidR="00EB724C" w:rsidRDefault="00EB724C" w:rsidP="00EB724C">
      <w:pPr>
        <w:numPr>
          <w:ilvl w:val="1"/>
          <w:numId w:val="6"/>
        </w:numPr>
        <w:spacing w:after="120" w:line="240" w:lineRule="auto"/>
        <w:jc w:val="both"/>
      </w:pPr>
      <w:r w:rsidRPr="0011340C">
        <w:rPr>
          <w:rFonts w:cs="Arial"/>
        </w:rPr>
        <w:t xml:space="preserve">Prodávající se v rozsahu a za podmínek stanovených touto smlouvou zavazuje dodat kupujícímu nové, plně funkční a kompletní </w:t>
      </w:r>
      <w:r w:rsidRPr="00781101">
        <w:rPr>
          <w:rFonts w:cs="Arial"/>
          <w:b/>
          <w:bCs/>
        </w:rPr>
        <w:t xml:space="preserve">zboží, a </w:t>
      </w:r>
      <w:r w:rsidRPr="00EB724C">
        <w:rPr>
          <w:rFonts w:cs="Arial"/>
          <w:b/>
          <w:bCs/>
        </w:rPr>
        <w:t>to</w:t>
      </w:r>
      <w:r w:rsidRPr="00EB724C">
        <w:rPr>
          <w:rFonts w:cs="Arial"/>
        </w:rPr>
        <w:t xml:space="preserve"> </w:t>
      </w:r>
      <w:r w:rsidRPr="00EB724C">
        <w:rPr>
          <w:rFonts w:cs="Calibri"/>
          <w:b/>
        </w:rPr>
        <w:t xml:space="preserve">umělý  sportovní  povrch  technicky způsobilý  pro sezónní využití skládající  se z  </w:t>
      </w:r>
      <w:r w:rsidRPr="00EB724C">
        <w:rPr>
          <w:rFonts w:eastAsia="Times New Roman"/>
          <w:b/>
        </w:rPr>
        <w:t>polypropylenových dlaždic s odolnými zámky pro složení</w:t>
      </w:r>
      <w:r>
        <w:rPr>
          <w:rFonts w:cs="Calibri"/>
          <w:bCs/>
        </w:rPr>
        <w:t xml:space="preserve"> určený pro </w:t>
      </w:r>
      <w:r w:rsidRPr="003112AA">
        <w:rPr>
          <w:rFonts w:cs="Calibri"/>
          <w:bCs/>
        </w:rPr>
        <w:t> prostor mobilního ledového kluziště</w:t>
      </w:r>
      <w:r>
        <w:rPr>
          <w:rFonts w:cs="Arial"/>
        </w:rPr>
        <w:t xml:space="preserve">, přesně </w:t>
      </w:r>
      <w:r w:rsidRPr="002850F8">
        <w:rPr>
          <w:rFonts w:cs="Arial"/>
        </w:rPr>
        <w:t>specifikované v příloze č. 1</w:t>
      </w:r>
      <w:r w:rsidR="009A1919">
        <w:rPr>
          <w:rFonts w:cs="Arial"/>
        </w:rPr>
        <w:t>,</w:t>
      </w:r>
      <w:r>
        <w:rPr>
          <w:rFonts w:cs="Arial"/>
        </w:rPr>
        <w:t xml:space="preserve"> v příloze č. 2 </w:t>
      </w:r>
      <w:r w:rsidR="009A1919">
        <w:rPr>
          <w:rFonts w:cs="Arial"/>
        </w:rPr>
        <w:t xml:space="preserve">a v příloze č. </w:t>
      </w:r>
      <w:r w:rsidR="00F23108">
        <w:rPr>
          <w:rFonts w:cs="Arial"/>
        </w:rPr>
        <w:t xml:space="preserve">4 </w:t>
      </w:r>
      <w:r w:rsidRPr="0011340C">
        <w:rPr>
          <w:rFonts w:cs="Arial"/>
        </w:rPr>
        <w:t xml:space="preserve">této smlouvy (dále jen </w:t>
      </w:r>
      <w:r w:rsidRPr="0011340C">
        <w:rPr>
          <w:rFonts w:cs="Arial"/>
          <w:b/>
        </w:rPr>
        <w:t>„zboží“</w:t>
      </w:r>
      <w:r>
        <w:rPr>
          <w:rFonts w:cs="Arial"/>
          <w:b/>
        </w:rPr>
        <w:t xml:space="preserve"> nebo „předmět koupě“</w:t>
      </w:r>
      <w:r w:rsidRPr="0011340C">
        <w:rPr>
          <w:rFonts w:cs="Arial"/>
        </w:rPr>
        <w:t xml:space="preserve">) a převést na kupujícího vlastnické právo k tomuto zboží. </w:t>
      </w:r>
      <w:r>
        <w:t>Podrobná specifikace předmětu koupě a jeho rozsahu je vymezena cenovou nabídkou prodávajícího ze dne</w:t>
      </w:r>
      <w:r w:rsidR="00A21037">
        <w:t xml:space="preserve"> 02.10.2023, </w:t>
      </w:r>
      <w:r>
        <w:t>která tvoří přílohu č. 3 této kupní smlouvy.</w:t>
      </w:r>
    </w:p>
    <w:p w14:paraId="692B878D" w14:textId="77777777" w:rsidR="00394809" w:rsidRDefault="00394809" w:rsidP="00394809">
      <w:pPr>
        <w:widowControl w:val="0"/>
        <w:numPr>
          <w:ilvl w:val="1"/>
          <w:numId w:val="6"/>
        </w:numPr>
        <w:spacing w:before="120" w:after="120" w:line="240" w:lineRule="auto"/>
        <w:ind w:right="-17"/>
        <w:jc w:val="both"/>
      </w:pPr>
      <w:r>
        <w:t xml:space="preserve">       Součástí předmětu smlouvy je i níže uvedené související plnění:</w:t>
      </w:r>
    </w:p>
    <w:p w14:paraId="45FC145F" w14:textId="77777777" w:rsidR="00394809" w:rsidRDefault="00394809" w:rsidP="00394809">
      <w:pPr>
        <w:widowControl w:val="0"/>
        <w:spacing w:before="120" w:after="120" w:line="240" w:lineRule="auto"/>
        <w:ind w:left="709" w:right="-17"/>
        <w:jc w:val="both"/>
      </w:pPr>
      <w:r>
        <w:t>a) zpracování a předání písemných instrukcí, návodů k obsluze, údržbě a čištění a provozních manuálů a zaškolení obsluhy kupujícího k ovládání předmětu koupě</w:t>
      </w:r>
      <w:r w:rsidR="007A4AAA">
        <w:t>,</w:t>
      </w:r>
      <w:r w:rsidR="0086761A">
        <w:t xml:space="preserve"> jeho údržby apod.</w:t>
      </w:r>
    </w:p>
    <w:p w14:paraId="72A66CC8" w14:textId="77777777" w:rsidR="00394809" w:rsidRDefault="001A544D" w:rsidP="00394809">
      <w:pPr>
        <w:widowControl w:val="0"/>
        <w:spacing w:before="120" w:after="120" w:line="240" w:lineRule="auto"/>
        <w:ind w:left="709" w:right="-17"/>
        <w:jc w:val="both"/>
      </w:pPr>
      <w:r>
        <w:t>b</w:t>
      </w:r>
      <w:r w:rsidR="00394809">
        <w:t>) předání atestů, certifikátů, prohlášení o shodě vlastností výrobků a použitých materiálů s platnými normami</w:t>
      </w:r>
      <w:r w:rsidR="00860E2A">
        <w:t xml:space="preserve"> a předpisy pro použití v ČR/EU,</w:t>
      </w:r>
    </w:p>
    <w:p w14:paraId="75A8208D" w14:textId="77777777" w:rsidR="00394809" w:rsidRDefault="001A544D" w:rsidP="00394809">
      <w:pPr>
        <w:widowControl w:val="0"/>
        <w:spacing w:before="120" w:after="120" w:line="240" w:lineRule="auto"/>
        <w:ind w:left="709" w:right="-17"/>
        <w:jc w:val="both"/>
      </w:pPr>
      <w:r>
        <w:t>c</w:t>
      </w:r>
      <w:r w:rsidR="00394809">
        <w:t xml:space="preserve">) opravu případných poškození </w:t>
      </w:r>
      <w:r w:rsidR="0086761A">
        <w:t>mobilní ledové plochy</w:t>
      </w:r>
      <w:r w:rsidR="00394809">
        <w:t xml:space="preserve"> a jejího zařízení vzniklých při instalaci předmětu koupě, úklid po dokončení instalace předmětu koupě, odvoz a likvidaci všech obalů a dalších materiálů používaných při vlastní instalaci v souladu s platnými ustanoveními zákona o odpadech, úklid a vyčiště</w:t>
      </w:r>
      <w:r w:rsidR="00860E2A">
        <w:t>ní dotčených stavebních objektů,</w:t>
      </w:r>
    </w:p>
    <w:p w14:paraId="4DF5B0A4" w14:textId="77777777" w:rsidR="0086761A" w:rsidRDefault="001A544D" w:rsidP="0086761A">
      <w:pPr>
        <w:widowControl w:val="0"/>
        <w:spacing w:before="120" w:after="120" w:line="240" w:lineRule="auto"/>
        <w:ind w:left="709" w:right="-17"/>
        <w:jc w:val="both"/>
      </w:pPr>
      <w:r>
        <w:t>d</w:t>
      </w:r>
      <w:r w:rsidR="00394809">
        <w:t>) servis po dobu trvání záruční doby.</w:t>
      </w:r>
    </w:p>
    <w:p w14:paraId="65866150" w14:textId="77777777" w:rsidR="00D01798" w:rsidRDefault="002E20A8" w:rsidP="00D01798">
      <w:pPr>
        <w:numPr>
          <w:ilvl w:val="1"/>
          <w:numId w:val="6"/>
        </w:numPr>
        <w:tabs>
          <w:tab w:val="clear" w:pos="360"/>
        </w:tabs>
        <w:spacing w:after="120" w:line="240" w:lineRule="auto"/>
        <w:ind w:left="720" w:hanging="720"/>
        <w:jc w:val="both"/>
      </w:pPr>
      <w:r w:rsidRPr="0011340C">
        <w:t>Součástí závazku prodávajícího je rovněž doprava zboží do místa plnění dle čl. III. této smlouvy (včetně případného transportního pojištění zboží). Součástí závazku prodávajícího je rovněž instalace a montáž zboží</w:t>
      </w:r>
      <w:r w:rsidR="00414186">
        <w:t>.</w:t>
      </w:r>
    </w:p>
    <w:p w14:paraId="6F501CD1" w14:textId="77777777" w:rsidR="002E20A8" w:rsidRPr="0011340C" w:rsidRDefault="002E20A8" w:rsidP="002E20A8">
      <w:pPr>
        <w:numPr>
          <w:ilvl w:val="1"/>
          <w:numId w:val="6"/>
        </w:numPr>
        <w:tabs>
          <w:tab w:val="clear" w:pos="360"/>
        </w:tabs>
        <w:spacing w:after="120" w:line="240" w:lineRule="auto"/>
        <w:ind w:left="720" w:hanging="720"/>
        <w:jc w:val="both"/>
      </w:pPr>
      <w:r w:rsidRPr="0011340C">
        <w:rPr>
          <w:rFonts w:cs="Arial"/>
        </w:rPr>
        <w:t xml:space="preserve">Kupující se zavazuje zboží dodané prodávajícím za podmínek stanovených touto smlouvou převzít a zaplatit za </w:t>
      </w:r>
      <w:r w:rsidR="00842030">
        <w:rPr>
          <w:rFonts w:cs="Arial"/>
        </w:rPr>
        <w:t>něj prodávajícímu sjednanou</w:t>
      </w:r>
      <w:r w:rsidRPr="0011340C">
        <w:rPr>
          <w:rFonts w:cs="Arial"/>
        </w:rPr>
        <w:t xml:space="preserve"> cenu, a to způsobem a v termínu stanoveném v této smlouvě.</w:t>
      </w:r>
    </w:p>
    <w:p w14:paraId="6F6E6733" w14:textId="77777777" w:rsidR="002E20A8" w:rsidRDefault="002E20A8" w:rsidP="00EC19A0">
      <w:pPr>
        <w:numPr>
          <w:ilvl w:val="1"/>
          <w:numId w:val="6"/>
        </w:numPr>
        <w:tabs>
          <w:tab w:val="clear" w:pos="360"/>
        </w:tabs>
        <w:spacing w:after="120" w:line="240" w:lineRule="auto"/>
        <w:ind w:left="720" w:hanging="720"/>
        <w:jc w:val="both"/>
        <w:rPr>
          <w:rFonts w:cs="Arial"/>
          <w:bCs/>
          <w:iCs/>
        </w:rPr>
      </w:pPr>
      <w:r w:rsidRPr="0011340C">
        <w:rPr>
          <w:rFonts w:cs="Arial"/>
          <w:bCs/>
          <w:iCs/>
        </w:rPr>
        <w:t xml:space="preserve">Prodávající potvrzuje, že se v plném rozsahu seznámil s rozsahem a povahou požadovaného plnění dle této smlouvy, že jsou mu známy jejich veškeré technické, kvalitativní a jiné podmínky a že disponuje takovými kapacitami a odbornými znalostmi, které jsou k plnění nezbytné. </w:t>
      </w:r>
    </w:p>
    <w:p w14:paraId="7979F14E" w14:textId="77777777" w:rsidR="002E20A8" w:rsidRPr="0011340C" w:rsidRDefault="002E20A8" w:rsidP="002E20A8">
      <w:pPr>
        <w:jc w:val="center"/>
        <w:rPr>
          <w:rFonts w:cs="Calibri"/>
          <w:b/>
        </w:rPr>
      </w:pPr>
      <w:r w:rsidRPr="0011340C">
        <w:rPr>
          <w:rFonts w:cs="Calibri"/>
          <w:b/>
        </w:rPr>
        <w:t>III.</w:t>
      </w:r>
    </w:p>
    <w:p w14:paraId="562B3F30" w14:textId="77777777" w:rsidR="002E20A8" w:rsidRPr="0011340C" w:rsidRDefault="002E20A8" w:rsidP="002E20A8">
      <w:pPr>
        <w:spacing w:after="120"/>
        <w:jc w:val="center"/>
        <w:rPr>
          <w:rFonts w:cs="Calibri"/>
          <w:b/>
        </w:rPr>
      </w:pPr>
      <w:r w:rsidRPr="0011340C">
        <w:rPr>
          <w:rFonts w:cs="Calibri"/>
          <w:b/>
        </w:rPr>
        <w:t xml:space="preserve">Doba a místo plnění </w:t>
      </w:r>
    </w:p>
    <w:p w14:paraId="5423E609" w14:textId="77777777" w:rsidR="00956C7F" w:rsidRPr="009243BF" w:rsidRDefault="002E20A8" w:rsidP="00F0043B">
      <w:pPr>
        <w:numPr>
          <w:ilvl w:val="0"/>
          <w:numId w:val="23"/>
        </w:numPr>
        <w:spacing w:after="120" w:line="240" w:lineRule="auto"/>
        <w:ind w:hanging="720"/>
        <w:jc w:val="both"/>
        <w:rPr>
          <w:rFonts w:cs="Arial"/>
        </w:rPr>
      </w:pPr>
      <w:r w:rsidRPr="009243BF">
        <w:rPr>
          <w:rFonts w:cs="Arial"/>
        </w:rPr>
        <w:t xml:space="preserve">Prodávající se zavazuje, že zboží dodá kupujícímu a splní své závazky dle čl. </w:t>
      </w:r>
      <w:r w:rsidR="00F0043B">
        <w:rPr>
          <w:rFonts w:cs="Arial"/>
        </w:rPr>
        <w:t>II</w:t>
      </w:r>
      <w:r w:rsidRPr="009243BF">
        <w:rPr>
          <w:rFonts w:cs="Arial"/>
        </w:rPr>
        <w:t xml:space="preserve">. </w:t>
      </w:r>
      <w:r w:rsidR="00F0043B">
        <w:rPr>
          <w:rFonts w:cs="Arial"/>
        </w:rPr>
        <w:t>Bodu 1. a</w:t>
      </w:r>
      <w:r w:rsidRPr="009243BF">
        <w:rPr>
          <w:rFonts w:cs="Arial"/>
        </w:rPr>
        <w:t xml:space="preserve"> 2. této smlouvy v následujícím termínu: </w:t>
      </w:r>
    </w:p>
    <w:p w14:paraId="003CB9B2" w14:textId="3CFE2B3E" w:rsidR="00F84944" w:rsidRPr="00681D22" w:rsidRDefault="00F84944" w:rsidP="00F84944">
      <w:pPr>
        <w:spacing w:after="0" w:line="240" w:lineRule="auto"/>
        <w:ind w:left="720"/>
        <w:jc w:val="both"/>
        <w:rPr>
          <w:b/>
        </w:rPr>
      </w:pPr>
      <w:r w:rsidRPr="00681D22">
        <w:rPr>
          <w:b/>
        </w:rPr>
        <w:t xml:space="preserve">Nejzazší termín </w:t>
      </w:r>
      <w:r w:rsidR="009962B3" w:rsidRPr="00681D22">
        <w:rPr>
          <w:b/>
        </w:rPr>
        <w:t>předání a převzetí zboží</w:t>
      </w:r>
      <w:r w:rsidRPr="00681D22">
        <w:rPr>
          <w:b/>
        </w:rPr>
        <w:t xml:space="preserve">: </w:t>
      </w:r>
      <w:r w:rsidR="0020764E" w:rsidRPr="00681D22">
        <w:rPr>
          <w:b/>
        </w:rPr>
        <w:t xml:space="preserve"> </w:t>
      </w:r>
      <w:r w:rsidR="0065469F" w:rsidRPr="006A4F7A">
        <w:rPr>
          <w:b/>
        </w:rPr>
        <w:t>do 4</w:t>
      </w:r>
      <w:r w:rsidR="006A4F7A" w:rsidRPr="006A4F7A">
        <w:rPr>
          <w:b/>
        </w:rPr>
        <w:t>0</w:t>
      </w:r>
      <w:r w:rsidR="00106C98" w:rsidRPr="006A4F7A">
        <w:rPr>
          <w:b/>
        </w:rPr>
        <w:t xml:space="preserve"> (čtyřiceti)</w:t>
      </w:r>
      <w:r w:rsidR="0065469F" w:rsidRPr="006A4F7A">
        <w:rPr>
          <w:b/>
        </w:rPr>
        <w:t xml:space="preserve"> </w:t>
      </w:r>
      <w:r w:rsidR="006A4F7A" w:rsidRPr="006A4F7A">
        <w:rPr>
          <w:b/>
        </w:rPr>
        <w:t xml:space="preserve">kalendářních </w:t>
      </w:r>
      <w:r w:rsidR="0065469F" w:rsidRPr="006A4F7A">
        <w:rPr>
          <w:b/>
        </w:rPr>
        <w:t xml:space="preserve">dní od </w:t>
      </w:r>
      <w:r w:rsidR="006A4F7A" w:rsidRPr="006A4F7A">
        <w:rPr>
          <w:b/>
        </w:rPr>
        <w:t>nabytí účinnosti</w:t>
      </w:r>
      <w:r w:rsidR="0065469F" w:rsidRPr="006A4F7A">
        <w:rPr>
          <w:b/>
        </w:rPr>
        <w:t xml:space="preserve"> této smlouvy</w:t>
      </w:r>
      <w:r w:rsidR="006A4F7A">
        <w:rPr>
          <w:b/>
        </w:rPr>
        <w:t>.</w:t>
      </w:r>
    </w:p>
    <w:p w14:paraId="34AC8DA6" w14:textId="77777777" w:rsidR="007A4AAA" w:rsidRPr="00681D22" w:rsidRDefault="007A4AAA" w:rsidP="00F84944">
      <w:pPr>
        <w:spacing w:after="0" w:line="240" w:lineRule="auto"/>
        <w:ind w:left="720"/>
        <w:jc w:val="both"/>
        <w:rPr>
          <w:b/>
        </w:rPr>
      </w:pPr>
    </w:p>
    <w:p w14:paraId="5AC2E4AF" w14:textId="77777777" w:rsidR="00E55192" w:rsidRPr="00831A22" w:rsidRDefault="00E55192" w:rsidP="00F0043B">
      <w:pPr>
        <w:numPr>
          <w:ilvl w:val="0"/>
          <w:numId w:val="17"/>
        </w:numPr>
        <w:spacing w:after="120" w:line="240" w:lineRule="auto"/>
        <w:jc w:val="both"/>
        <w:rPr>
          <w:rFonts w:cs="Arial"/>
        </w:rPr>
      </w:pPr>
      <w:r w:rsidRPr="00831A22">
        <w:rPr>
          <w:rFonts w:cs="Arial"/>
        </w:rPr>
        <w:t>V případě prodlení prodávajícího se splněním termínu uvedeného</w:t>
      </w:r>
      <w:r w:rsidR="00F0043B" w:rsidRPr="00831A22">
        <w:rPr>
          <w:rFonts w:cs="Arial"/>
        </w:rPr>
        <w:t xml:space="preserve"> v čl. III</w:t>
      </w:r>
      <w:r w:rsidRPr="00831A22">
        <w:rPr>
          <w:rFonts w:cs="Arial"/>
        </w:rPr>
        <w:t xml:space="preserve"> bodu 1. této smlouvy, je kupující oprávněn požadovat na prodávajícím zaplacení sm</w:t>
      </w:r>
      <w:r w:rsidR="00842030" w:rsidRPr="00831A22">
        <w:rPr>
          <w:rFonts w:cs="Arial"/>
        </w:rPr>
        <w:t xml:space="preserve">luvní pokuty ve výši 0,2 % </w:t>
      </w:r>
      <w:r w:rsidRPr="00831A22">
        <w:rPr>
          <w:rFonts w:cs="Arial"/>
        </w:rPr>
        <w:t xml:space="preserve">ceny bez DPH za každý, byť i započatý den prodlení, čímž není dotčen nárok kupujícího na náhradu škody v plném rozsahu. Celková výše smluvní pokuty není omezena. </w:t>
      </w:r>
    </w:p>
    <w:p w14:paraId="01CBEB77" w14:textId="77777777" w:rsidR="00F84944" w:rsidRPr="00831A22" w:rsidRDefault="00F84944" w:rsidP="00E551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14D833" w14:textId="77777777" w:rsidR="00956C7F" w:rsidRPr="00831A22" w:rsidRDefault="002E20A8" w:rsidP="00831A22">
      <w:pPr>
        <w:numPr>
          <w:ilvl w:val="0"/>
          <w:numId w:val="17"/>
        </w:numPr>
        <w:spacing w:after="120" w:line="240" w:lineRule="auto"/>
        <w:jc w:val="both"/>
        <w:rPr>
          <w:rFonts w:cs="Arial"/>
        </w:rPr>
      </w:pPr>
      <w:r w:rsidRPr="00831A22">
        <w:rPr>
          <w:rFonts w:cs="Arial"/>
        </w:rPr>
        <w:t>O př</w:t>
      </w:r>
      <w:r w:rsidR="004E1843" w:rsidRPr="00831A22">
        <w:rPr>
          <w:rFonts w:cs="Arial"/>
        </w:rPr>
        <w:t>edání a</w:t>
      </w:r>
      <w:r w:rsidRPr="00831A22">
        <w:rPr>
          <w:rFonts w:cs="Arial"/>
        </w:rPr>
        <w:t xml:space="preserve"> převzetí zboží </w:t>
      </w:r>
      <w:r w:rsidR="00BF69BA" w:rsidRPr="00831A22">
        <w:rPr>
          <w:rFonts w:cs="Arial"/>
        </w:rPr>
        <w:t>(včetně instalace a montáže)</w:t>
      </w:r>
      <w:r w:rsidRPr="00831A22">
        <w:rPr>
          <w:rFonts w:cs="Arial"/>
        </w:rPr>
        <w:t xml:space="preserve"> bude sepsán protokol, který bude podepsán oběma smluvními stranami.</w:t>
      </w:r>
      <w:r w:rsidR="004E1843" w:rsidRPr="00831A22">
        <w:rPr>
          <w:rFonts w:cs="Arial"/>
        </w:rPr>
        <w:t xml:space="preserve"> </w:t>
      </w:r>
    </w:p>
    <w:p w14:paraId="45B6D733" w14:textId="77777777" w:rsidR="00956C7F" w:rsidRPr="00F0043B" w:rsidRDefault="000713EB" w:rsidP="00831A22">
      <w:pPr>
        <w:numPr>
          <w:ilvl w:val="0"/>
          <w:numId w:val="17"/>
        </w:numPr>
        <w:spacing w:after="120" w:line="240" w:lineRule="auto"/>
        <w:jc w:val="both"/>
        <w:rPr>
          <w:rFonts w:cs="Arial"/>
          <w:b/>
        </w:rPr>
      </w:pPr>
      <w:r w:rsidRPr="009243BF">
        <w:rPr>
          <w:rFonts w:cs="Arial"/>
        </w:rPr>
        <w:t xml:space="preserve">Místo plnění je následující: </w:t>
      </w:r>
      <w:r w:rsidR="00F0043B">
        <w:rPr>
          <w:rFonts w:cs="Calibri"/>
          <w:b/>
        </w:rPr>
        <w:t>Mobilní ledová plocha v areálu Sportovní haly Slávie</w:t>
      </w:r>
      <w:r w:rsidR="001A544D">
        <w:rPr>
          <w:rFonts w:cs="Calibri"/>
          <w:b/>
        </w:rPr>
        <w:t xml:space="preserve">, </w:t>
      </w:r>
      <w:r w:rsidR="00F0043B" w:rsidRPr="00F0043B">
        <w:rPr>
          <w:rFonts w:cs="Calibri"/>
          <w:b/>
        </w:rPr>
        <w:t>Astronautů</w:t>
      </w:r>
      <w:r w:rsidR="001A544D" w:rsidRPr="00F0043B">
        <w:rPr>
          <w:rFonts w:cs="Calibri"/>
          <w:b/>
        </w:rPr>
        <w:t xml:space="preserve"> </w:t>
      </w:r>
      <w:r w:rsidR="00F0043B" w:rsidRPr="00F0043B">
        <w:rPr>
          <w:rFonts w:cs="Calibri"/>
          <w:b/>
        </w:rPr>
        <w:t xml:space="preserve">859, </w:t>
      </w:r>
      <w:r w:rsidR="001A544D" w:rsidRPr="00F0043B">
        <w:rPr>
          <w:rFonts w:cs="Calibri"/>
          <w:b/>
        </w:rPr>
        <w:t>7</w:t>
      </w:r>
      <w:r w:rsidR="00F0043B" w:rsidRPr="00F0043B">
        <w:rPr>
          <w:rFonts w:cs="Calibri"/>
          <w:b/>
        </w:rPr>
        <w:t>36 01</w:t>
      </w:r>
      <w:r w:rsidR="001A544D" w:rsidRPr="00F0043B">
        <w:rPr>
          <w:rFonts w:cs="Calibri"/>
          <w:b/>
        </w:rPr>
        <w:t xml:space="preserve"> </w:t>
      </w:r>
      <w:r w:rsidR="00F0043B" w:rsidRPr="00F0043B">
        <w:rPr>
          <w:rFonts w:cs="Calibri"/>
          <w:b/>
        </w:rPr>
        <w:t>Havířov</w:t>
      </w:r>
    </w:p>
    <w:p w14:paraId="1D876C73" w14:textId="77777777" w:rsidR="00831A22" w:rsidRDefault="00831A22" w:rsidP="0019004A">
      <w:pPr>
        <w:spacing w:after="120" w:line="240" w:lineRule="auto"/>
        <w:jc w:val="both"/>
        <w:rPr>
          <w:rFonts w:cs="Arial"/>
          <w:b/>
        </w:rPr>
      </w:pPr>
    </w:p>
    <w:p w14:paraId="6F584254" w14:textId="77777777" w:rsidR="00831A22" w:rsidRDefault="00831A22" w:rsidP="00860E2A">
      <w:pPr>
        <w:spacing w:after="120" w:line="240" w:lineRule="auto"/>
        <w:ind w:left="720"/>
        <w:jc w:val="both"/>
        <w:rPr>
          <w:rFonts w:cs="Arial"/>
          <w:b/>
        </w:rPr>
      </w:pPr>
    </w:p>
    <w:p w14:paraId="27F58674" w14:textId="77777777" w:rsidR="002E20A8" w:rsidRPr="0011340C" w:rsidRDefault="002E20A8" w:rsidP="00EC19A0">
      <w:pPr>
        <w:jc w:val="center"/>
        <w:rPr>
          <w:rFonts w:cs="Calibri"/>
          <w:b/>
        </w:rPr>
      </w:pPr>
      <w:r w:rsidRPr="0011340C">
        <w:rPr>
          <w:rFonts w:cs="Calibri"/>
          <w:b/>
        </w:rPr>
        <w:t>IV.</w:t>
      </w:r>
    </w:p>
    <w:p w14:paraId="1133E663" w14:textId="77777777" w:rsidR="002E20A8" w:rsidRPr="0011340C" w:rsidRDefault="00842030" w:rsidP="002E20A8">
      <w:pPr>
        <w:spacing w:after="120"/>
        <w:jc w:val="center"/>
        <w:rPr>
          <w:rFonts w:cs="Calibri"/>
          <w:b/>
        </w:rPr>
      </w:pPr>
      <w:r>
        <w:rPr>
          <w:rFonts w:cs="Calibri"/>
          <w:b/>
        </w:rPr>
        <w:t>C</w:t>
      </w:r>
      <w:r w:rsidR="00D02273">
        <w:rPr>
          <w:rFonts w:cs="Calibri"/>
          <w:b/>
        </w:rPr>
        <w:t xml:space="preserve">ena </w:t>
      </w:r>
      <w:r w:rsidR="002E20A8" w:rsidRPr="0011340C">
        <w:rPr>
          <w:rFonts w:cs="Calibri"/>
          <w:b/>
        </w:rPr>
        <w:t>a platební podmínky</w:t>
      </w:r>
    </w:p>
    <w:p w14:paraId="0F1A1A11" w14:textId="77777777" w:rsidR="0020764E" w:rsidRPr="0020764E" w:rsidRDefault="00842030" w:rsidP="00831A22">
      <w:pPr>
        <w:numPr>
          <w:ilvl w:val="0"/>
          <w:numId w:val="8"/>
        </w:numPr>
        <w:spacing w:after="120" w:line="240" w:lineRule="auto"/>
        <w:jc w:val="both"/>
        <w:rPr>
          <w:rFonts w:cs="Arial"/>
          <w:b/>
        </w:rPr>
      </w:pPr>
      <w:r>
        <w:t>C</w:t>
      </w:r>
      <w:r w:rsidR="002E20A8" w:rsidRPr="0011340C">
        <w:t>ena zboží je stanovena dohodou smluvních stran a vychází z cenové nabídky prodávajícího, kalkulované v rámci zadávacího řízení na předmět plnění této smlouvy.</w:t>
      </w:r>
    </w:p>
    <w:p w14:paraId="57B6ECDC" w14:textId="77777777" w:rsidR="00EB724C" w:rsidRDefault="00EB724C" w:rsidP="00EB724C">
      <w:pPr>
        <w:widowControl w:val="0"/>
        <w:numPr>
          <w:ilvl w:val="0"/>
          <w:numId w:val="8"/>
        </w:numPr>
        <w:spacing w:before="120" w:after="120" w:line="240" w:lineRule="auto"/>
        <w:ind w:right="-17"/>
        <w:jc w:val="both"/>
      </w:pPr>
      <w:r w:rsidRPr="0011340C">
        <w:t xml:space="preserve">Kupující se zavazuje uhradit prodávajícímu za dodání zboží a splnění všech ostatních závazků uvedených </w:t>
      </w:r>
      <w:r w:rsidRPr="00EB724C">
        <w:t>v bodě II./2 a 3</w:t>
      </w:r>
      <w:r>
        <w:t xml:space="preserve"> </w:t>
      </w:r>
      <w:r w:rsidRPr="0011340C">
        <w:t>v této smlouvě sjednanou</w:t>
      </w:r>
      <w:r>
        <w:t xml:space="preserve"> cenu.</w:t>
      </w:r>
    </w:p>
    <w:p w14:paraId="3A8EDBC5" w14:textId="103CAD66" w:rsidR="0020764E" w:rsidRPr="009336CE" w:rsidRDefault="00842030" w:rsidP="0020764E">
      <w:pPr>
        <w:widowControl w:val="0"/>
        <w:spacing w:after="0" w:line="240" w:lineRule="auto"/>
        <w:ind w:left="360" w:right="-17" w:firstLine="348"/>
        <w:jc w:val="both"/>
        <w:rPr>
          <w:b/>
        </w:rPr>
      </w:pPr>
      <w:r>
        <w:rPr>
          <w:b/>
        </w:rPr>
        <w:t>Cena celkem</w:t>
      </w:r>
      <w:r w:rsidR="0020764E" w:rsidRPr="009336CE">
        <w:rPr>
          <w:b/>
        </w:rPr>
        <w:t xml:space="preserve"> bez DPH</w:t>
      </w:r>
      <w:r w:rsidR="0020764E" w:rsidRPr="009336CE">
        <w:rPr>
          <w:b/>
        </w:rPr>
        <w:tab/>
      </w:r>
      <w:r>
        <w:rPr>
          <w:b/>
        </w:rPr>
        <w:tab/>
      </w:r>
      <w:r w:rsidR="0020764E" w:rsidRPr="009336CE">
        <w:rPr>
          <w:b/>
        </w:rPr>
        <w:tab/>
      </w:r>
      <w:r w:rsidR="00A21037" w:rsidRPr="00A21037">
        <w:rPr>
          <w:b/>
          <w:bCs/>
        </w:rPr>
        <w:t xml:space="preserve">370.000,- </w:t>
      </w:r>
      <w:r w:rsidR="0020764E" w:rsidRPr="00A21037">
        <w:rPr>
          <w:b/>
          <w:bCs/>
        </w:rPr>
        <w:t>Kč</w:t>
      </w:r>
    </w:p>
    <w:p w14:paraId="1591EFE8" w14:textId="77777777" w:rsidR="0020764E" w:rsidRDefault="0020764E" w:rsidP="0020764E">
      <w:pPr>
        <w:widowControl w:val="0"/>
        <w:spacing w:after="0" w:line="240" w:lineRule="auto"/>
        <w:ind w:left="360" w:right="-17" w:firstLine="348"/>
        <w:jc w:val="both"/>
      </w:pPr>
    </w:p>
    <w:p w14:paraId="1AAD5ADF" w14:textId="77777777" w:rsidR="0020764E" w:rsidRDefault="0020764E" w:rsidP="0020764E">
      <w:pPr>
        <w:widowControl w:val="0"/>
        <w:spacing w:after="0" w:line="240" w:lineRule="auto"/>
        <w:ind w:left="360" w:right="-17"/>
        <w:jc w:val="both"/>
        <w:rPr>
          <w:sz w:val="6"/>
          <w:szCs w:val="6"/>
        </w:rPr>
      </w:pPr>
    </w:p>
    <w:p w14:paraId="0783CA59" w14:textId="77777777" w:rsidR="0020764E" w:rsidRPr="009336CE" w:rsidRDefault="0020764E" w:rsidP="0020764E">
      <w:pPr>
        <w:widowControl w:val="0"/>
        <w:spacing w:after="0" w:line="240" w:lineRule="auto"/>
        <w:ind w:left="360" w:right="-17"/>
        <w:jc w:val="both"/>
        <w:rPr>
          <w:sz w:val="6"/>
          <w:szCs w:val="6"/>
        </w:rPr>
      </w:pPr>
    </w:p>
    <w:p w14:paraId="65F667AF" w14:textId="5393075B" w:rsidR="0020764E" w:rsidRDefault="0020764E" w:rsidP="0020764E">
      <w:pPr>
        <w:widowControl w:val="0"/>
        <w:spacing w:after="0" w:line="240" w:lineRule="auto"/>
        <w:ind w:left="360" w:right="-17" w:firstLine="348"/>
        <w:jc w:val="both"/>
      </w:pPr>
      <w:r w:rsidRPr="0011340C">
        <w:t xml:space="preserve">DPH </w:t>
      </w:r>
      <w:r w:rsidR="00164735" w:rsidRPr="0011340C">
        <w:t>2</w:t>
      </w:r>
      <w:r w:rsidR="00164735">
        <w:t>1%</w:t>
      </w:r>
      <w:r w:rsidR="00164735" w:rsidRPr="0011340C">
        <w:t xml:space="preserve"> </w:t>
      </w:r>
      <w:r w:rsidR="00164735">
        <w:t>celkem</w:t>
      </w:r>
      <w:r>
        <w:tab/>
      </w:r>
      <w:r>
        <w:tab/>
      </w:r>
      <w:r>
        <w:tab/>
      </w:r>
      <w:r w:rsidR="00A21037">
        <w:t xml:space="preserve">  77.700,- </w:t>
      </w:r>
      <w:r w:rsidRPr="0011340C">
        <w:t>Kč</w:t>
      </w:r>
      <w:r>
        <w:tab/>
      </w:r>
    </w:p>
    <w:p w14:paraId="38F49CFC" w14:textId="77777777" w:rsidR="0020764E" w:rsidRDefault="0020764E" w:rsidP="0020764E">
      <w:pPr>
        <w:widowControl w:val="0"/>
        <w:spacing w:after="0" w:line="240" w:lineRule="auto"/>
        <w:ind w:left="360" w:right="-17" w:firstLine="348"/>
        <w:jc w:val="both"/>
      </w:pPr>
    </w:p>
    <w:p w14:paraId="1B37456B" w14:textId="77777777" w:rsidR="0020764E" w:rsidRPr="009336CE" w:rsidRDefault="0020764E" w:rsidP="0020764E">
      <w:pPr>
        <w:widowControl w:val="0"/>
        <w:spacing w:after="0" w:line="240" w:lineRule="auto"/>
        <w:ind w:left="360" w:right="-17"/>
        <w:jc w:val="both"/>
        <w:rPr>
          <w:sz w:val="12"/>
          <w:szCs w:val="12"/>
        </w:rPr>
      </w:pPr>
    </w:p>
    <w:p w14:paraId="326ED37E" w14:textId="28999E67" w:rsidR="0020764E" w:rsidRDefault="00842030" w:rsidP="0020764E">
      <w:pPr>
        <w:widowControl w:val="0"/>
        <w:spacing w:after="0" w:line="240" w:lineRule="auto"/>
        <w:ind w:left="360" w:right="-17" w:firstLine="348"/>
        <w:jc w:val="both"/>
      </w:pPr>
      <w:r>
        <w:t>Cena celkem</w:t>
      </w:r>
      <w:r w:rsidR="0020764E" w:rsidRPr="0011340C">
        <w:t xml:space="preserve"> včetně DPH</w:t>
      </w:r>
      <w:r>
        <w:tab/>
      </w:r>
      <w:r w:rsidR="0020764E">
        <w:tab/>
      </w:r>
      <w:r w:rsidR="0020764E" w:rsidRPr="0011340C">
        <w:t xml:space="preserve"> </w:t>
      </w:r>
      <w:r w:rsidR="00A21037">
        <w:t xml:space="preserve">447.700,- </w:t>
      </w:r>
      <w:r w:rsidR="0020764E" w:rsidRPr="0011340C">
        <w:t xml:space="preserve">Kč </w:t>
      </w:r>
      <w:r w:rsidR="0020764E">
        <w:tab/>
      </w:r>
      <w:r w:rsidR="0020764E">
        <w:tab/>
      </w:r>
    </w:p>
    <w:p w14:paraId="60B45666" w14:textId="77777777" w:rsidR="0020764E" w:rsidRDefault="0020764E" w:rsidP="0020764E">
      <w:pPr>
        <w:widowControl w:val="0"/>
        <w:spacing w:after="0" w:line="240" w:lineRule="auto"/>
        <w:ind w:left="360" w:right="-17" w:firstLine="348"/>
        <w:jc w:val="both"/>
      </w:pPr>
    </w:p>
    <w:p w14:paraId="016367CB" w14:textId="77777777" w:rsidR="00956C7F" w:rsidRDefault="00842030" w:rsidP="00831A22">
      <w:pPr>
        <w:widowControl w:val="0"/>
        <w:numPr>
          <w:ilvl w:val="0"/>
          <w:numId w:val="8"/>
        </w:numPr>
        <w:spacing w:before="120" w:after="120" w:line="240" w:lineRule="auto"/>
        <w:ind w:right="-17"/>
        <w:jc w:val="both"/>
      </w:pPr>
      <w:r>
        <w:t>C</w:t>
      </w:r>
      <w:r w:rsidR="002E20A8" w:rsidRPr="0071210E">
        <w:t>ena je sjednána jako nejvýše přípustná, včetně všech poplatků a veškerých dalších nákladů spojených s dodáním zboží a se splněním ostatních povinností prodávajícího dle této smlouvy. Cena zahrnuje dopravu včetně případného pojištění</w:t>
      </w:r>
      <w:r w:rsidR="00581C97">
        <w:t>, manipulaci a přesuny na místě plnění</w:t>
      </w:r>
      <w:r w:rsidR="002E20A8" w:rsidRPr="0071210E">
        <w:t xml:space="preserve">. </w:t>
      </w:r>
      <w:r>
        <w:rPr>
          <w:rFonts w:cs="Arial"/>
        </w:rPr>
        <w:t>C</w:t>
      </w:r>
      <w:r w:rsidR="002E20A8" w:rsidRPr="00581C97">
        <w:rPr>
          <w:rFonts w:cs="Arial"/>
        </w:rPr>
        <w:t xml:space="preserve">ena zahrnuje i náklady na správní poplatky, daně, cla, schvalovací řízení, provedení předepsaných zkoušek, zabezpečení prohlášení o shodě, certifikátů a atestů, převod práv, pojištění, přepravní náklady, autorská práva apod. </w:t>
      </w:r>
      <w:r w:rsidR="00581C97">
        <w:t>Zahrnuje také veškeré náklady prodávajícího na poskytnutí souvisejícího plnění</w:t>
      </w:r>
      <w:r w:rsidR="00394809">
        <w:t xml:space="preserve"> uvedeného v  čl. II. odst. 2. této </w:t>
      </w:r>
      <w:r w:rsidR="00AA1DF4">
        <w:t>smlouvy.</w:t>
      </w:r>
      <w:r w:rsidR="00581C97">
        <w:t xml:space="preserve"> </w:t>
      </w:r>
    </w:p>
    <w:p w14:paraId="5D9176F7" w14:textId="77777777" w:rsidR="002E20A8" w:rsidRPr="00EE5A2A" w:rsidRDefault="00EE5A2A" w:rsidP="00831A22">
      <w:pPr>
        <w:numPr>
          <w:ilvl w:val="0"/>
          <w:numId w:val="8"/>
        </w:numPr>
        <w:spacing w:after="120" w:line="240" w:lineRule="auto"/>
        <w:jc w:val="both"/>
        <w:rPr>
          <w:rFonts w:cs="Arial"/>
          <w:b/>
        </w:rPr>
      </w:pPr>
      <w:r w:rsidRPr="0071210E">
        <w:t xml:space="preserve">Nabídková cena může být změněna pouze z důvodu změny zákona č. 235/2004 Sb., o dani přidané hodnoty, ve znění pozdějších předpisů, v takovém případě bude cena včetně DPH částečně či úplně snížena nebo zvýšena přesně podle účinnosti příslušné změny zákona č. 235/2004 Sb., o dani přidané hodnoty, ve znění pozdějších předpisů. </w:t>
      </w:r>
      <w:r w:rsidR="00842030">
        <w:t>Celková</w:t>
      </w:r>
      <w:r w:rsidR="00831A22">
        <w:t xml:space="preserve"> </w:t>
      </w:r>
      <w:r w:rsidR="002E20A8" w:rsidRPr="00EE5A2A">
        <w:t>cena bude uhrazena prodávajícímu následujícím způsobem:</w:t>
      </w:r>
    </w:p>
    <w:p w14:paraId="308DBF9E" w14:textId="77777777" w:rsidR="002E20A8" w:rsidRPr="00DE3F8A" w:rsidRDefault="00BF69BA" w:rsidP="00DE3F8A">
      <w:pPr>
        <w:spacing w:after="120" w:line="240" w:lineRule="auto"/>
        <w:ind w:left="720"/>
        <w:jc w:val="both"/>
      </w:pPr>
      <w:r>
        <w:t>100</w:t>
      </w:r>
      <w:r w:rsidR="00882271" w:rsidRPr="005F4A53">
        <w:t xml:space="preserve"> %</w:t>
      </w:r>
      <w:r w:rsidR="00842030">
        <w:t xml:space="preserve"> </w:t>
      </w:r>
      <w:r w:rsidR="00EE5A2A" w:rsidRPr="005F4A53">
        <w:t>ceny</w:t>
      </w:r>
      <w:r w:rsidR="002E20A8" w:rsidRPr="005F4A53">
        <w:t>, bude kupujícím uhrazen</w:t>
      </w:r>
      <w:r w:rsidR="00392875">
        <w:t>o</w:t>
      </w:r>
      <w:r w:rsidR="002E20A8" w:rsidRPr="005F4A53">
        <w:t xml:space="preserve"> v české měně na základě daňového dokladu – faktury, který je prodávající oprávněn vystavit po řádném dodání zboží, tj. po podpisu protokolu ve smyslu </w:t>
      </w:r>
      <w:r w:rsidR="00831A22">
        <w:t xml:space="preserve">čl. III bodu </w:t>
      </w:r>
      <w:r w:rsidR="00C21CC7" w:rsidRPr="005F4A53">
        <w:t>3.</w:t>
      </w:r>
      <w:r w:rsidR="002E20A8" w:rsidRPr="005F4A53">
        <w:t xml:space="preserve"> této smlouvy. Přílohou faktury musí být kopie protokolu</w:t>
      </w:r>
      <w:r w:rsidR="00D838E9">
        <w:t xml:space="preserve"> </w:t>
      </w:r>
      <w:r w:rsidR="002E20A8" w:rsidRPr="005F4A53">
        <w:t>podepsaného oběma smluvními stranami.</w:t>
      </w:r>
    </w:p>
    <w:p w14:paraId="48FCE631" w14:textId="77777777" w:rsidR="002E20A8" w:rsidRPr="0011340C" w:rsidRDefault="002E20A8" w:rsidP="00831A22">
      <w:pPr>
        <w:numPr>
          <w:ilvl w:val="0"/>
          <w:numId w:val="8"/>
        </w:numPr>
        <w:spacing w:after="120" w:line="240" w:lineRule="auto"/>
        <w:jc w:val="both"/>
        <w:rPr>
          <w:rFonts w:cs="Arial"/>
          <w:b/>
        </w:rPr>
      </w:pPr>
      <w:r w:rsidRPr="0011340C">
        <w:t xml:space="preserve">Daňový doklad – faktura musí obsahovat všechny náležitosti řádného účetního a daňového dokladu ve smyslu příslušných právních předpisů, zejména zákona č. 235/2004 Sb., o dani z přidané hodnoty, ve znění pozdějších předpisů. Každá faktura musí obsahovat rovněž </w:t>
      </w:r>
      <w:r w:rsidR="005C2905">
        <w:t xml:space="preserve">soupis dodaného zboží, </w:t>
      </w:r>
      <w:r w:rsidRPr="0011340C">
        <w:t>specifikaci projektu (název projektu a registrační číslo). V případě, že faktura nebude mít odpovídající náležitosti, je kupující oprávněn ji vrátit ve lhůtě splatnosti zpět prodávajícímu k doplnění, aniž se tak dostane do prodlení se splatností. Lhůta splatnosti počíná běžet znovu od opětovného doručení náležitě doplněné či opravené faktury kupujícímu.</w:t>
      </w:r>
    </w:p>
    <w:p w14:paraId="2917BED1" w14:textId="1518837E" w:rsidR="002E20A8" w:rsidRPr="0011340C" w:rsidRDefault="002E20A8" w:rsidP="00831A22">
      <w:pPr>
        <w:numPr>
          <w:ilvl w:val="0"/>
          <w:numId w:val="8"/>
        </w:numPr>
        <w:spacing w:after="120" w:line="240" w:lineRule="auto"/>
        <w:jc w:val="both"/>
        <w:rPr>
          <w:rFonts w:cs="Arial"/>
          <w:b/>
        </w:rPr>
      </w:pPr>
      <w:r w:rsidRPr="0011340C">
        <w:t xml:space="preserve">Splatnost faktury se sjednává na </w:t>
      </w:r>
      <w:r w:rsidR="00AD4DF3">
        <w:t xml:space="preserve">max. </w:t>
      </w:r>
      <w:r w:rsidR="00965777">
        <w:t>3</w:t>
      </w:r>
      <w:r w:rsidR="003D2FDF">
        <w:t>0</w:t>
      </w:r>
      <w:r w:rsidRPr="0011340C">
        <w:t xml:space="preserve"> dnů ode dne jejího prokazatelného doručení kupujícímu</w:t>
      </w:r>
      <w:r w:rsidR="006A4F7A">
        <w:t xml:space="preserve"> elektronicky na e-mailovou adresu </w:t>
      </w:r>
      <w:hyperlink r:id="rId8" w:history="1">
        <w:proofErr w:type="spellStart"/>
        <w:proofErr w:type="gramStart"/>
        <w:r w:rsidR="00605B6C">
          <w:rPr>
            <w:rStyle w:val="Hypertextovodkaz"/>
          </w:rPr>
          <w:t>xxxxxxxxxxxx</w:t>
        </w:r>
        <w:proofErr w:type="spellEnd"/>
      </w:hyperlink>
      <w:r w:rsidR="0019004A">
        <w:t xml:space="preserve"> </w:t>
      </w:r>
      <w:r w:rsidR="006A4F7A">
        <w:t>.</w:t>
      </w:r>
      <w:proofErr w:type="gramEnd"/>
    </w:p>
    <w:p w14:paraId="0F0029AD" w14:textId="77777777" w:rsidR="002E20A8" w:rsidRPr="0011340C" w:rsidRDefault="002E20A8" w:rsidP="00831A22">
      <w:pPr>
        <w:numPr>
          <w:ilvl w:val="0"/>
          <w:numId w:val="8"/>
        </w:numPr>
        <w:spacing w:after="120" w:line="240" w:lineRule="auto"/>
        <w:jc w:val="both"/>
        <w:rPr>
          <w:rFonts w:cs="Arial"/>
          <w:b/>
        </w:rPr>
      </w:pPr>
      <w:r w:rsidRPr="0011340C">
        <w:t xml:space="preserve">V případě prodlení kupujícího s úhradou faktury je prodávající oprávněn uplatnit vůči kupujícímu úrok z prodlení ve výši 0,05 % z dlužné částky za každý i jen započatý den prodlení s úhradou faktury. </w:t>
      </w:r>
    </w:p>
    <w:p w14:paraId="144B8BD8" w14:textId="77777777" w:rsidR="002E20A8" w:rsidRPr="0099331C" w:rsidRDefault="002E20A8" w:rsidP="00831A22">
      <w:pPr>
        <w:numPr>
          <w:ilvl w:val="0"/>
          <w:numId w:val="8"/>
        </w:numPr>
        <w:spacing w:after="120" w:line="240" w:lineRule="auto"/>
        <w:jc w:val="both"/>
        <w:rPr>
          <w:rFonts w:cs="Arial"/>
          <w:b/>
        </w:rPr>
      </w:pPr>
      <w:r w:rsidRPr="0011340C">
        <w:t>Kupující je oprávněn započíst jakoukoli smluvní pokutu, kterou je povinen uhradit prodávající, proti fakturované částce.</w:t>
      </w:r>
    </w:p>
    <w:p w14:paraId="3140A793" w14:textId="77777777" w:rsidR="001B0D2D" w:rsidRDefault="001B0D2D" w:rsidP="002E20A8">
      <w:pPr>
        <w:jc w:val="center"/>
        <w:rPr>
          <w:rFonts w:cs="Arial"/>
          <w:b/>
        </w:rPr>
      </w:pPr>
    </w:p>
    <w:p w14:paraId="2227EFDD" w14:textId="77777777" w:rsidR="00831A22" w:rsidRDefault="00831A22" w:rsidP="0019004A">
      <w:pPr>
        <w:rPr>
          <w:rFonts w:cs="Arial"/>
          <w:b/>
        </w:rPr>
      </w:pPr>
    </w:p>
    <w:p w14:paraId="7129BD8F" w14:textId="77777777" w:rsidR="00831A22" w:rsidRDefault="00831A22" w:rsidP="002E20A8">
      <w:pPr>
        <w:jc w:val="center"/>
        <w:rPr>
          <w:rFonts w:cs="Arial"/>
          <w:b/>
        </w:rPr>
      </w:pPr>
    </w:p>
    <w:p w14:paraId="695A13B4" w14:textId="77777777" w:rsidR="002E20A8" w:rsidRPr="0011340C" w:rsidRDefault="002E20A8" w:rsidP="002E20A8">
      <w:pPr>
        <w:jc w:val="center"/>
        <w:rPr>
          <w:rFonts w:cs="Arial"/>
          <w:b/>
        </w:rPr>
      </w:pPr>
      <w:r w:rsidRPr="0011340C">
        <w:rPr>
          <w:rFonts w:cs="Arial"/>
          <w:b/>
        </w:rPr>
        <w:t>V.</w:t>
      </w:r>
    </w:p>
    <w:p w14:paraId="3FB2CADD" w14:textId="77777777" w:rsidR="002E20A8" w:rsidRPr="0011340C" w:rsidRDefault="002E20A8" w:rsidP="002E20A8">
      <w:pPr>
        <w:spacing w:after="120"/>
        <w:jc w:val="center"/>
        <w:rPr>
          <w:rFonts w:cs="Arial"/>
          <w:b/>
        </w:rPr>
      </w:pPr>
      <w:r w:rsidRPr="0011340C">
        <w:rPr>
          <w:rFonts w:cs="Arial"/>
          <w:b/>
        </w:rPr>
        <w:t>Práva a povinnosti smluvních stran</w:t>
      </w:r>
    </w:p>
    <w:p w14:paraId="491D5E65" w14:textId="77777777" w:rsidR="002E20A8" w:rsidRPr="0011340C" w:rsidRDefault="002E20A8" w:rsidP="00831A22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libri" w:hAnsi="Calibri" w:cs="Tahoma"/>
        </w:rPr>
      </w:pPr>
      <w:r w:rsidRPr="0011340C">
        <w:rPr>
          <w:rFonts w:ascii="Calibri" w:hAnsi="Calibri" w:cs="Tahoma"/>
        </w:rPr>
        <w:t>Prodávající je povinen dodat zboží v dohodnutém množství, jakosti a provedení. Veškeré zboží dodávané prodávajícím kupujícímu z titulu této smlouvy musí splňovat kvalitativní požadavky dle této smlouvy.</w:t>
      </w:r>
    </w:p>
    <w:p w14:paraId="06BB27EE" w14:textId="77777777" w:rsidR="002E20A8" w:rsidRPr="0011340C" w:rsidRDefault="002E20A8" w:rsidP="002E20A8">
      <w:pPr>
        <w:pStyle w:val="Odstavecseseznamem"/>
        <w:numPr>
          <w:ilvl w:val="1"/>
          <w:numId w:val="9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720" w:hanging="720"/>
        <w:contextualSpacing w:val="0"/>
        <w:rPr>
          <w:rFonts w:ascii="Calibri" w:hAnsi="Calibri" w:cs="Tahoma"/>
        </w:rPr>
      </w:pPr>
      <w:r w:rsidRPr="0011340C">
        <w:rPr>
          <w:rFonts w:ascii="Calibri" w:hAnsi="Calibri" w:cs="Tahoma"/>
        </w:rPr>
        <w:t>Prodávající je povinen dodat kupujícímu zboží bez jakýchkoli vad a v souladu s podmínkami stanovenými touto smlouvou. Předávací protokol může být podepsán nejdříve v okamžiku, kdy bude beze zbytku realizována dodávka zboží (včetně</w:t>
      </w:r>
      <w:r w:rsidR="005C2905">
        <w:rPr>
          <w:rFonts w:ascii="Calibri" w:hAnsi="Calibri" w:cs="Tahoma"/>
        </w:rPr>
        <w:t xml:space="preserve"> instalace a</w:t>
      </w:r>
      <w:r w:rsidR="00DE1ECB">
        <w:rPr>
          <w:rFonts w:ascii="Calibri" w:hAnsi="Calibri" w:cs="Tahoma"/>
        </w:rPr>
        <w:t xml:space="preserve"> dokumentace dle </w:t>
      </w:r>
      <w:r w:rsidR="005F3F2D">
        <w:rPr>
          <w:rFonts w:ascii="Calibri" w:hAnsi="Calibri" w:cs="Tahoma"/>
        </w:rPr>
        <w:t xml:space="preserve">čl. V </w:t>
      </w:r>
      <w:r w:rsidR="00DE1ECB">
        <w:rPr>
          <w:rFonts w:ascii="Calibri" w:hAnsi="Calibri" w:cs="Tahoma"/>
        </w:rPr>
        <w:t>bodu 3</w:t>
      </w:r>
      <w:r w:rsidR="005F3F2D">
        <w:rPr>
          <w:rFonts w:ascii="Calibri" w:hAnsi="Calibri" w:cs="Tahoma"/>
        </w:rPr>
        <w:t>.</w:t>
      </w:r>
      <w:r w:rsidRPr="0011340C">
        <w:rPr>
          <w:rFonts w:ascii="Calibri" w:hAnsi="Calibri" w:cs="Tahoma"/>
        </w:rPr>
        <w:t xml:space="preserve"> této smlouvy) prodávajícím. V případě, že zboží vykazuje jakékoli vady, je kupující oprávněn jeho převzetí odmítnout.</w:t>
      </w:r>
    </w:p>
    <w:p w14:paraId="54F783C4" w14:textId="77777777" w:rsidR="002E20A8" w:rsidRPr="00DE1ECB" w:rsidRDefault="002E20A8" w:rsidP="00EE5A2A">
      <w:pPr>
        <w:pStyle w:val="Odstavecseseznamem"/>
        <w:numPr>
          <w:ilvl w:val="1"/>
          <w:numId w:val="9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720" w:hanging="720"/>
        <w:contextualSpacing w:val="0"/>
        <w:rPr>
          <w:rFonts w:ascii="Calibri" w:hAnsi="Calibri" w:cs="Arial"/>
        </w:rPr>
      </w:pPr>
      <w:r w:rsidRPr="00DE1ECB">
        <w:rPr>
          <w:rFonts w:ascii="Calibri" w:hAnsi="Calibri"/>
        </w:rPr>
        <w:t>Prodávající je povinen spolu se zbožím dodat kupujícímu kompletní technickou a další dokumentaci nezbytnou k užívání zboží, včetně ná</w:t>
      </w:r>
      <w:r w:rsidR="00DE1ECB">
        <w:rPr>
          <w:rFonts w:ascii="Calibri" w:hAnsi="Calibri"/>
        </w:rPr>
        <w:t>vodů k obsluze v českém jazyce.</w:t>
      </w:r>
    </w:p>
    <w:p w14:paraId="3686D9C9" w14:textId="77777777" w:rsidR="00EE5A2A" w:rsidRPr="00EE5A2A" w:rsidRDefault="002E20A8" w:rsidP="00EE5A2A">
      <w:pPr>
        <w:pStyle w:val="Odstavecseseznamem"/>
        <w:numPr>
          <w:ilvl w:val="1"/>
          <w:numId w:val="9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720" w:hanging="720"/>
        <w:contextualSpacing w:val="0"/>
        <w:rPr>
          <w:rFonts w:ascii="Calibri" w:hAnsi="Calibri" w:cs="Tahoma"/>
        </w:rPr>
      </w:pPr>
      <w:r w:rsidRPr="00DE1ECB">
        <w:rPr>
          <w:rFonts w:ascii="Calibri" w:hAnsi="Calibri" w:cs="Arial"/>
        </w:rPr>
        <w:t xml:space="preserve">Kupující nabývá vlastnického práva ke zboží dnem řádného předání a převzetí zboží od prodávajícího </w:t>
      </w:r>
      <w:r w:rsidR="005C2905" w:rsidRPr="00DE1ECB">
        <w:rPr>
          <w:rFonts w:ascii="Calibri" w:hAnsi="Calibri" w:cs="Arial"/>
        </w:rPr>
        <w:t>včetně instalace</w:t>
      </w:r>
      <w:r w:rsidR="00DE3F8A" w:rsidRPr="00DE1ECB">
        <w:rPr>
          <w:rFonts w:ascii="Calibri" w:hAnsi="Calibri" w:cs="Arial"/>
        </w:rPr>
        <w:t xml:space="preserve"> a montáže</w:t>
      </w:r>
      <w:r w:rsidR="005C2905" w:rsidRPr="00DE1ECB">
        <w:rPr>
          <w:rFonts w:ascii="Calibri" w:hAnsi="Calibri" w:cs="Arial"/>
        </w:rPr>
        <w:t xml:space="preserve">, a to </w:t>
      </w:r>
      <w:r w:rsidRPr="00DE1ECB">
        <w:rPr>
          <w:rFonts w:ascii="Calibri" w:hAnsi="Calibri" w:cs="Arial"/>
        </w:rPr>
        <w:t xml:space="preserve">na základě podpisu </w:t>
      </w:r>
      <w:r w:rsidR="00EE5A2A" w:rsidRPr="00DE1ECB">
        <w:rPr>
          <w:rFonts w:ascii="Calibri" w:hAnsi="Calibri" w:cs="Arial"/>
        </w:rPr>
        <w:t xml:space="preserve">protokolu dle </w:t>
      </w:r>
      <w:r w:rsidR="005F3F2D">
        <w:rPr>
          <w:rFonts w:ascii="Calibri" w:hAnsi="Calibri" w:cs="Arial"/>
        </w:rPr>
        <w:t xml:space="preserve">čl. III </w:t>
      </w:r>
      <w:r w:rsidR="00EE5A2A" w:rsidRPr="00DE1ECB">
        <w:rPr>
          <w:rFonts w:ascii="Calibri" w:hAnsi="Calibri" w:cs="Arial"/>
        </w:rPr>
        <w:t xml:space="preserve">bodu 3. </w:t>
      </w:r>
      <w:r w:rsidRPr="00DE1ECB">
        <w:rPr>
          <w:rFonts w:ascii="Calibri" w:hAnsi="Calibri" w:cs="Arial"/>
        </w:rPr>
        <w:t xml:space="preserve">této smlouvy. </w:t>
      </w:r>
      <w:r w:rsidR="005C2905" w:rsidRPr="00DE1ECB">
        <w:rPr>
          <w:rFonts w:ascii="Calibri" w:hAnsi="Calibri" w:cs="Arial"/>
        </w:rPr>
        <w:t>Shodným okamžikem přechází na kupujícího i n</w:t>
      </w:r>
      <w:r w:rsidRPr="00DE1ECB">
        <w:rPr>
          <w:rFonts w:ascii="Calibri" w:hAnsi="Calibri" w:cs="Arial"/>
        </w:rPr>
        <w:t>ebezpečí škody na věci</w:t>
      </w:r>
      <w:r w:rsidR="005F4A53" w:rsidRPr="00DE1ECB">
        <w:rPr>
          <w:rFonts w:ascii="Calibri" w:hAnsi="Calibri" w:cs="Tahoma"/>
        </w:rPr>
        <w:t>.</w:t>
      </w:r>
    </w:p>
    <w:p w14:paraId="6E5DB6DA" w14:textId="77777777" w:rsidR="002E20A8" w:rsidRPr="00EE5A2A" w:rsidRDefault="002E20A8" w:rsidP="002E20A8">
      <w:pPr>
        <w:pStyle w:val="Odstavecseseznamem"/>
        <w:numPr>
          <w:ilvl w:val="1"/>
          <w:numId w:val="9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720" w:hanging="720"/>
        <w:contextualSpacing w:val="0"/>
        <w:rPr>
          <w:rFonts w:ascii="Calibri" w:hAnsi="Calibri" w:cs="Tahoma"/>
        </w:rPr>
      </w:pPr>
      <w:r w:rsidRPr="00EE5A2A">
        <w:rPr>
          <w:rFonts w:ascii="Calibri" w:hAnsi="Calibri" w:cs="Arial"/>
        </w:rPr>
        <w:t xml:space="preserve">Prodávající je povinen neprodleně vyrozumět </w:t>
      </w:r>
      <w:r w:rsidRPr="00EE5A2A">
        <w:rPr>
          <w:rFonts w:ascii="Calibri" w:hAnsi="Calibri" w:cs="Tahoma"/>
        </w:rPr>
        <w:t>k</w:t>
      </w:r>
      <w:r w:rsidRPr="00EE5A2A">
        <w:rPr>
          <w:rFonts w:ascii="Calibri" w:hAnsi="Calibri"/>
        </w:rPr>
        <w:t>upujícího o případném ohrožení doby plnění a o všech skutečnostech, které mohou dodání zboží znemožnit.</w:t>
      </w:r>
    </w:p>
    <w:p w14:paraId="1C3CCA4D" w14:textId="77777777" w:rsidR="002E20A8" w:rsidRPr="0011340C" w:rsidRDefault="002E20A8" w:rsidP="002E20A8">
      <w:pPr>
        <w:pStyle w:val="Odstavecseseznamem"/>
        <w:numPr>
          <w:ilvl w:val="1"/>
          <w:numId w:val="9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720" w:hanging="720"/>
        <w:contextualSpacing w:val="0"/>
        <w:rPr>
          <w:rFonts w:ascii="Calibri" w:hAnsi="Calibri" w:cs="Tahoma"/>
        </w:rPr>
      </w:pPr>
      <w:r w:rsidRPr="0011340C">
        <w:rPr>
          <w:rFonts w:ascii="Calibri" w:hAnsi="Calibri" w:cs="Tahoma"/>
        </w:rPr>
        <w:t>Prodávající je povinen u zboží</w:t>
      </w:r>
      <w:r w:rsidR="00414186">
        <w:rPr>
          <w:rFonts w:ascii="Calibri" w:hAnsi="Calibri" w:cs="Tahoma"/>
        </w:rPr>
        <w:t xml:space="preserve"> </w:t>
      </w:r>
      <w:r w:rsidRPr="0011340C">
        <w:rPr>
          <w:rFonts w:ascii="Calibri" w:hAnsi="Calibri" w:cs="Tahoma"/>
        </w:rPr>
        <w:t xml:space="preserve">provést </w:t>
      </w:r>
      <w:r w:rsidR="005F4A53">
        <w:rPr>
          <w:rFonts w:ascii="Calibri" w:hAnsi="Calibri" w:cs="Tahoma"/>
        </w:rPr>
        <w:t xml:space="preserve">jeho řádnou instalaci a montáž. </w:t>
      </w:r>
      <w:r w:rsidRPr="0011340C">
        <w:rPr>
          <w:rFonts w:ascii="Calibri" w:hAnsi="Calibri" w:cs="Tahoma"/>
        </w:rPr>
        <w:t xml:space="preserve">Kupující se zavazuje mu k tomu poskytnout nezbytnou součinnost. </w:t>
      </w:r>
    </w:p>
    <w:p w14:paraId="63299E3F" w14:textId="77777777" w:rsidR="002E20A8" w:rsidRPr="0011340C" w:rsidRDefault="002E20A8" w:rsidP="002E20A8">
      <w:pPr>
        <w:pStyle w:val="Odstavecseseznamem"/>
        <w:numPr>
          <w:ilvl w:val="1"/>
          <w:numId w:val="9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720" w:hanging="720"/>
        <w:contextualSpacing w:val="0"/>
        <w:rPr>
          <w:rFonts w:ascii="Calibri" w:hAnsi="Calibri" w:cs="Tahoma"/>
        </w:rPr>
      </w:pPr>
      <w:r w:rsidRPr="0011340C">
        <w:rPr>
          <w:rFonts w:ascii="Calibri" w:hAnsi="Calibri" w:cs="Tahoma"/>
        </w:rPr>
        <w:t>Prodávající je povinen po celou dobu trvání smlouvy disponovat kvalifikací, kterou prokázal v rámci zadávacího řízení, které předcházelo uzavření této smlouvy. V případě porušení tohoto ujednání má kupující právo od této smlouvy odstoupit.</w:t>
      </w:r>
    </w:p>
    <w:p w14:paraId="4EA8D285" w14:textId="77777777" w:rsidR="002E20A8" w:rsidRPr="0011340C" w:rsidRDefault="002E20A8" w:rsidP="002E20A8">
      <w:pPr>
        <w:pStyle w:val="Odstavecseseznamem"/>
        <w:numPr>
          <w:ilvl w:val="1"/>
          <w:numId w:val="9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720" w:hanging="720"/>
        <w:contextualSpacing w:val="0"/>
        <w:rPr>
          <w:rFonts w:ascii="Calibri" w:hAnsi="Calibri" w:cs="Tahoma"/>
        </w:rPr>
      </w:pPr>
      <w:r w:rsidRPr="0011340C">
        <w:rPr>
          <w:rFonts w:ascii="Calibri" w:hAnsi="Calibri"/>
        </w:rPr>
        <w:t>Prodávající není oprávněn postoupit jakákoliv práva anebo povinnosti z této smlouvy na třetí osoby bez předchozího písemného souhlasu kupujícího.</w:t>
      </w:r>
    </w:p>
    <w:p w14:paraId="3DA106EB" w14:textId="77777777" w:rsidR="002E20A8" w:rsidRPr="0011340C" w:rsidRDefault="002E20A8" w:rsidP="00EE5A2A">
      <w:pPr>
        <w:pStyle w:val="Odstavecseseznamem"/>
        <w:numPr>
          <w:ilvl w:val="1"/>
          <w:numId w:val="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20" w:hanging="720"/>
        <w:contextualSpacing w:val="0"/>
        <w:rPr>
          <w:rFonts w:ascii="Calibri" w:hAnsi="Calibri" w:cs="Tahoma"/>
        </w:rPr>
      </w:pPr>
      <w:r w:rsidRPr="0011340C">
        <w:rPr>
          <w:rFonts w:ascii="Calibri" w:hAnsi="Calibri"/>
        </w:rPr>
        <w:t>Prodávající souhlasí s tím, že jakékoliv jeho pohledávky vůči kupujícímu, které vzniknou na základě této uzavřené smlouvy, nebude moci postoupit ani započítat jednostranným právním úkonem.</w:t>
      </w:r>
    </w:p>
    <w:p w14:paraId="65932D9A" w14:textId="77777777" w:rsidR="002E20A8" w:rsidRPr="0011340C" w:rsidRDefault="002E20A8" w:rsidP="005F3F2D">
      <w:pPr>
        <w:pStyle w:val="Odstavecseseznamem"/>
        <w:numPr>
          <w:ilvl w:val="1"/>
          <w:numId w:val="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09" w:hanging="709"/>
        <w:contextualSpacing w:val="0"/>
        <w:rPr>
          <w:rFonts w:ascii="Calibri" w:hAnsi="Calibri" w:cs="Tahoma"/>
        </w:rPr>
      </w:pPr>
      <w:r w:rsidRPr="0011340C">
        <w:rPr>
          <w:rFonts w:ascii="Calibri" w:hAnsi="Calibri"/>
        </w:rPr>
        <w:t>Prodávající odpovídá kupujícímu za škodu způsobenou porušením povinností podle této</w:t>
      </w:r>
      <w:r w:rsidR="005F3F2D">
        <w:rPr>
          <w:rFonts w:ascii="Calibri" w:hAnsi="Calibri"/>
        </w:rPr>
        <w:t xml:space="preserve"> </w:t>
      </w:r>
      <w:r w:rsidRPr="0011340C">
        <w:rPr>
          <w:rFonts w:ascii="Calibri" w:hAnsi="Calibri"/>
        </w:rPr>
        <w:t>smlouvy nebo povinnosti stanovené obecně závazným právním předpisem.</w:t>
      </w:r>
    </w:p>
    <w:p w14:paraId="5A494AAE" w14:textId="77777777" w:rsidR="002E20A8" w:rsidRPr="0011340C" w:rsidRDefault="002E20A8" w:rsidP="005F3F2D">
      <w:pPr>
        <w:pStyle w:val="Odstavecseseznamem"/>
        <w:numPr>
          <w:ilvl w:val="1"/>
          <w:numId w:val="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20" w:hanging="720"/>
        <w:contextualSpacing w:val="0"/>
        <w:rPr>
          <w:rFonts w:ascii="Calibri" w:hAnsi="Calibri" w:cs="Tahoma"/>
        </w:rPr>
      </w:pPr>
      <w:r w:rsidRPr="0011340C">
        <w:rPr>
          <w:rFonts w:ascii="Calibri" w:hAnsi="Calibri"/>
        </w:rPr>
        <w:t>Smluvní strany se dohodly a prodávající určil, že osobou oprávněnou k jednání za prodávajícího ve věcech, které se týkají této smlouvy a její realizace je/jsou:</w:t>
      </w:r>
    </w:p>
    <w:p w14:paraId="48C2D7F7" w14:textId="0AE5AD76" w:rsidR="00BC3994" w:rsidRPr="00BC3994" w:rsidRDefault="00BC3994" w:rsidP="00BC3994">
      <w:pPr>
        <w:spacing w:after="120"/>
        <w:ind w:firstLine="709"/>
      </w:pPr>
      <w:r w:rsidRPr="00BC3994">
        <w:t>jméno:</w:t>
      </w:r>
      <w:r w:rsidRPr="00BC3994">
        <w:tab/>
      </w:r>
      <w:r w:rsidRPr="00BC3994">
        <w:tab/>
      </w:r>
      <w:proofErr w:type="spellStart"/>
      <w:r w:rsidR="00605B6C">
        <w:t>xxxxxxxxxxxxxxx</w:t>
      </w:r>
      <w:proofErr w:type="spellEnd"/>
    </w:p>
    <w:p w14:paraId="75E40800" w14:textId="2A306B78" w:rsidR="00BC3994" w:rsidRDefault="00BC3994" w:rsidP="00BC3994">
      <w:pPr>
        <w:spacing w:after="120"/>
        <w:ind w:firstLine="709"/>
      </w:pPr>
      <w:r w:rsidRPr="00BC3994">
        <w:t>email:</w:t>
      </w:r>
      <w:r w:rsidRPr="00BC3994">
        <w:tab/>
      </w:r>
      <w:r w:rsidRPr="00BC3994">
        <w:tab/>
      </w:r>
      <w:proofErr w:type="spellStart"/>
      <w:r w:rsidR="00605B6C">
        <w:t>xxxxxxxxxxxxxxx</w:t>
      </w:r>
      <w:proofErr w:type="spellEnd"/>
    </w:p>
    <w:p w14:paraId="4813F012" w14:textId="3B2BAC6E" w:rsidR="00BC3994" w:rsidRPr="00BC3994" w:rsidRDefault="00BC3994" w:rsidP="00BC3994">
      <w:pPr>
        <w:spacing w:after="120"/>
        <w:ind w:firstLine="709"/>
      </w:pPr>
      <w:r w:rsidRPr="00BC3994">
        <w:t xml:space="preserve">tel.: </w:t>
      </w:r>
      <w:r w:rsidRPr="00BC3994">
        <w:tab/>
      </w:r>
      <w:r w:rsidRPr="00BC3994">
        <w:tab/>
      </w:r>
      <w:proofErr w:type="spellStart"/>
      <w:r w:rsidR="00605B6C">
        <w:t>xxxxxxxxxxxxxxx</w:t>
      </w:r>
      <w:proofErr w:type="spellEnd"/>
    </w:p>
    <w:p w14:paraId="3FEDB6FC" w14:textId="77777777" w:rsidR="002E20A8" w:rsidRPr="0011340C" w:rsidRDefault="002E20A8" w:rsidP="002E20A8">
      <w:pPr>
        <w:spacing w:after="120"/>
        <w:ind w:left="720"/>
        <w:jc w:val="both"/>
      </w:pPr>
      <w:r w:rsidRPr="0011340C">
        <w:t xml:space="preserve">Změna této osoby musí být kupujícímu neprodleně písemně oznámena, přičemž je účinná okamžikem doručení tohoto písemného oznámení kupujícímu. </w:t>
      </w:r>
    </w:p>
    <w:p w14:paraId="1D91B039" w14:textId="77777777" w:rsidR="002E20A8" w:rsidRDefault="002E20A8" w:rsidP="005F3F2D">
      <w:pPr>
        <w:numPr>
          <w:ilvl w:val="1"/>
          <w:numId w:val="9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</w:pPr>
      <w:r w:rsidRPr="0011340C">
        <w:t>Strany se dohodly a kupující určil, že osobou oprávněnou k jednání za kupujícího ve věcech, které se týkají této smlouvy a její realizace jsou:</w:t>
      </w:r>
    </w:p>
    <w:p w14:paraId="792249E7" w14:textId="3BA4388D" w:rsidR="00BC3994" w:rsidRPr="005F325C" w:rsidRDefault="00BC3994" w:rsidP="00BC3994">
      <w:pPr>
        <w:spacing w:after="120"/>
        <w:ind w:firstLine="709"/>
      </w:pPr>
      <w:r w:rsidRPr="005F325C">
        <w:t xml:space="preserve">jméno: </w:t>
      </w:r>
      <w:r w:rsidRPr="005F325C">
        <w:tab/>
      </w:r>
      <w:proofErr w:type="spellStart"/>
      <w:r w:rsidR="00605B6C">
        <w:t>xxxxxxxxxxxxxxx</w:t>
      </w:r>
      <w:proofErr w:type="spellEnd"/>
    </w:p>
    <w:p w14:paraId="337A22E6" w14:textId="567DF9BB" w:rsidR="00BC3994" w:rsidRPr="005F325C" w:rsidRDefault="00BC3994" w:rsidP="00BC3994">
      <w:pPr>
        <w:spacing w:after="120"/>
        <w:ind w:firstLine="709"/>
      </w:pPr>
      <w:r w:rsidRPr="005F325C">
        <w:t>email:</w:t>
      </w:r>
      <w:r w:rsidRPr="005F325C">
        <w:tab/>
      </w:r>
      <w:hyperlink r:id="rId9" w:history="1">
        <w:proofErr w:type="spellStart"/>
        <w:r w:rsidR="00605B6C">
          <w:rPr>
            <w:rStyle w:val="Hypertextovodkaz"/>
            <w:rFonts w:cs="Calibri"/>
          </w:rPr>
          <w:t>xxxxxxxxxxxxxxx</w:t>
        </w:r>
        <w:proofErr w:type="spellEnd"/>
      </w:hyperlink>
      <w:r w:rsidRPr="003E02E6">
        <w:rPr>
          <w:sz w:val="20"/>
          <w:szCs w:val="20"/>
        </w:rPr>
        <w:tab/>
      </w:r>
    </w:p>
    <w:p w14:paraId="6F998E52" w14:textId="57E381A9" w:rsidR="001A544D" w:rsidRPr="001A544D" w:rsidRDefault="00BC3994" w:rsidP="001A544D">
      <w:pPr>
        <w:spacing w:after="120"/>
        <w:ind w:firstLine="709"/>
      </w:pPr>
      <w:r w:rsidRPr="005F325C">
        <w:t xml:space="preserve">tel.: </w:t>
      </w:r>
      <w:r w:rsidRPr="005F325C">
        <w:tab/>
      </w:r>
      <w:proofErr w:type="spellStart"/>
      <w:r w:rsidR="00605B6C">
        <w:t>xxxxxxxxxxxxxxx</w:t>
      </w:r>
      <w:proofErr w:type="spellEnd"/>
    </w:p>
    <w:p w14:paraId="70F5C58A" w14:textId="77777777" w:rsidR="001A544D" w:rsidRDefault="002E20A8" w:rsidP="005F3F2D">
      <w:pPr>
        <w:pStyle w:val="Bezmezer"/>
        <w:ind w:left="709"/>
        <w:jc w:val="both"/>
      </w:pPr>
      <w:r w:rsidRPr="005F325C">
        <w:lastRenderedPageBreak/>
        <w:t xml:space="preserve">Veškerá korespondence, pokyny, oznámení, žádosti, záznamy a jiné dokumenty vzniklé </w:t>
      </w:r>
      <w:proofErr w:type="gramStart"/>
      <w:r w:rsidRPr="005F325C">
        <w:t>na</w:t>
      </w:r>
      <w:proofErr w:type="gramEnd"/>
      <w:r w:rsidRPr="005F325C">
        <w:t xml:space="preserve"> </w:t>
      </w:r>
      <w:r w:rsidR="001A544D">
        <w:t xml:space="preserve">  </w:t>
      </w:r>
    </w:p>
    <w:p w14:paraId="1FA832C0" w14:textId="77777777" w:rsidR="00624FC4" w:rsidRDefault="002E20A8" w:rsidP="005F3F2D">
      <w:pPr>
        <w:pStyle w:val="Bezmezer"/>
        <w:ind w:left="709"/>
        <w:jc w:val="both"/>
      </w:pPr>
      <w:r w:rsidRPr="005F325C">
        <w:t xml:space="preserve">základě této smlouvy mezi smluvními stranami nebo v souvislosti s ní budou vyhotoveny </w:t>
      </w:r>
    </w:p>
    <w:p w14:paraId="12AFADB8" w14:textId="77777777" w:rsidR="00624FC4" w:rsidRDefault="002E20A8" w:rsidP="005F3F2D">
      <w:pPr>
        <w:pStyle w:val="Bezmezer"/>
        <w:ind w:left="709"/>
        <w:jc w:val="both"/>
      </w:pPr>
      <w:r w:rsidRPr="005F325C">
        <w:t xml:space="preserve">v písemné formě v českém jazyce a doručují se buď osobně nebo doporučenou poštou, </w:t>
      </w:r>
    </w:p>
    <w:p w14:paraId="78A827A2" w14:textId="77777777" w:rsidR="002E20A8" w:rsidRDefault="002E20A8" w:rsidP="005F3F2D">
      <w:pPr>
        <w:pStyle w:val="Bezmezer"/>
        <w:ind w:left="709"/>
        <w:jc w:val="both"/>
      </w:pPr>
      <w:r w:rsidRPr="005F325C">
        <w:t>faxem či e-mailem, k rukám a na doručovací adresy oprávněných osob dle této smlouvy.</w:t>
      </w:r>
    </w:p>
    <w:p w14:paraId="6605701B" w14:textId="77777777" w:rsidR="00624FC4" w:rsidRPr="005F325C" w:rsidRDefault="00624FC4" w:rsidP="00624FC4">
      <w:pPr>
        <w:pStyle w:val="Bezmezer"/>
        <w:jc w:val="both"/>
      </w:pPr>
    </w:p>
    <w:p w14:paraId="79AA9831" w14:textId="77777777" w:rsidR="002E20A8" w:rsidRPr="005F325C" w:rsidRDefault="002E20A8" w:rsidP="005F3F2D">
      <w:pPr>
        <w:numPr>
          <w:ilvl w:val="1"/>
          <w:numId w:val="9"/>
        </w:numPr>
        <w:tabs>
          <w:tab w:val="clear" w:pos="360"/>
          <w:tab w:val="left" w:pos="-3840"/>
          <w:tab w:val="num" w:pos="709"/>
        </w:tabs>
        <w:spacing w:after="120" w:line="240" w:lineRule="auto"/>
        <w:ind w:left="720" w:hanging="720"/>
        <w:jc w:val="both"/>
      </w:pPr>
      <w:r w:rsidRPr="005F325C">
        <w:t>Prodávající prohlašuje podpisem této smlouvy, že má sjednáno platné obecné pojištění odpovědnosti za škodu způsobenou třetím osobám s pojistným limitem minimálně</w:t>
      </w:r>
      <w:r w:rsidR="005F3F2D">
        <w:t xml:space="preserve"> </w:t>
      </w:r>
      <w:r w:rsidR="00272BEF" w:rsidRPr="005F3F2D">
        <w:rPr>
          <w:b/>
        </w:rPr>
        <w:t>5</w:t>
      </w:r>
      <w:r w:rsidR="00624FC4" w:rsidRPr="005F3F2D">
        <w:rPr>
          <w:b/>
        </w:rPr>
        <w:t>00</w:t>
      </w:r>
      <w:r w:rsidR="00171256" w:rsidRPr="005F3F2D">
        <w:rPr>
          <w:b/>
        </w:rPr>
        <w:t>.000,- Kč</w:t>
      </w:r>
      <w:r w:rsidR="00171256" w:rsidRPr="00852691">
        <w:t xml:space="preserve"> </w:t>
      </w:r>
      <w:r w:rsidRPr="00852691">
        <w:t>v s</w:t>
      </w:r>
      <w:r w:rsidRPr="005F325C">
        <w:t xml:space="preserve">ouvislosti s oprávněními k podnikání nezbytnými pro plnění této smlouvy. Prodávající je povinen předložit na žádost kupujícího kdykoliv v průběhu platnosti smlouvy doklady o trvání tohoto pojištění. </w:t>
      </w:r>
    </w:p>
    <w:p w14:paraId="209D8E95" w14:textId="77777777" w:rsidR="002E20A8" w:rsidRPr="00465805" w:rsidRDefault="002E20A8" w:rsidP="005F3F2D">
      <w:pPr>
        <w:numPr>
          <w:ilvl w:val="1"/>
          <w:numId w:val="9"/>
        </w:numPr>
        <w:tabs>
          <w:tab w:val="clear" w:pos="360"/>
          <w:tab w:val="left" w:pos="-3840"/>
          <w:tab w:val="num" w:pos="709"/>
        </w:tabs>
        <w:spacing w:after="120" w:line="240" w:lineRule="auto"/>
        <w:ind w:left="720" w:hanging="720"/>
        <w:jc w:val="both"/>
      </w:pPr>
      <w:r w:rsidRPr="0011340C">
        <w:t xml:space="preserve">Pokud by v důsledku pojistného plnění nebo jiné události mělo dojít k zániku pojištění, k omezení rozsahu pojištěných rizik, ke snížení stanovené min. výše pojistného v pojištění, nebo k jiným změnám, které by znamenaly zhoršení podmínek oproti původnímu stavu, je prodávající povinen neprodleně učinit příslušná opatření tak, aby pojištění bylo udrženo tak, </w:t>
      </w:r>
      <w:r w:rsidRPr="00465805">
        <w:t>jak je požadováno shora v</w:t>
      </w:r>
      <w:r w:rsidR="005F3F2D">
        <w:t xml:space="preserve"> čl. V </w:t>
      </w:r>
      <w:r w:rsidRPr="00465805">
        <w:t>bodě 1</w:t>
      </w:r>
      <w:r w:rsidR="00831A22">
        <w:t>3</w:t>
      </w:r>
      <w:r w:rsidRPr="00465805">
        <w:t>. této smlouvy.</w:t>
      </w:r>
    </w:p>
    <w:p w14:paraId="5773AA7E" w14:textId="77777777" w:rsidR="002E20A8" w:rsidRPr="0011340C" w:rsidRDefault="002E20A8" w:rsidP="005F3F2D">
      <w:pPr>
        <w:numPr>
          <w:ilvl w:val="1"/>
          <w:numId w:val="9"/>
        </w:numPr>
        <w:tabs>
          <w:tab w:val="clear" w:pos="360"/>
          <w:tab w:val="left" w:pos="-3840"/>
          <w:tab w:val="num" w:pos="709"/>
        </w:tabs>
        <w:spacing w:after="120" w:line="240" w:lineRule="auto"/>
        <w:ind w:left="720" w:hanging="720"/>
        <w:jc w:val="both"/>
      </w:pPr>
      <w:r w:rsidRPr="0011340C">
        <w:t>Pro vyloučení pochybností se uvádí, že rizika související s úhradou spoluúčasti, případně s tím, že skutečná škoda způsobená pojistnou událostí bude vyšší než pojistný limit, nese pouze prodávající.</w:t>
      </w:r>
    </w:p>
    <w:p w14:paraId="0B607EBD" w14:textId="77777777" w:rsidR="002E20A8" w:rsidRPr="0011340C" w:rsidRDefault="002E20A8" w:rsidP="005F3F2D">
      <w:pPr>
        <w:numPr>
          <w:ilvl w:val="1"/>
          <w:numId w:val="9"/>
        </w:numPr>
        <w:tabs>
          <w:tab w:val="clear" w:pos="360"/>
          <w:tab w:val="left" w:pos="-3840"/>
          <w:tab w:val="num" w:pos="709"/>
        </w:tabs>
        <w:spacing w:after="120" w:line="240" w:lineRule="auto"/>
        <w:ind w:left="720" w:hanging="720"/>
        <w:jc w:val="both"/>
      </w:pPr>
      <w:r w:rsidRPr="0011340C">
        <w:t xml:space="preserve">Pro vyloučení pochybností se dále uvádí, že výše pojistného plnění uvedená výše nemá povahu stanovení výše předvídatelné škody ve smyslu zákona č. </w:t>
      </w:r>
      <w:r w:rsidR="006B467D">
        <w:t>89</w:t>
      </w:r>
      <w:r w:rsidRPr="0011340C">
        <w:t>/</w:t>
      </w:r>
      <w:r w:rsidR="006B467D">
        <w:t>2012</w:t>
      </w:r>
      <w:r w:rsidRPr="0011340C">
        <w:t xml:space="preserve"> Sb., ob</w:t>
      </w:r>
      <w:r w:rsidR="006B467D">
        <w:t xml:space="preserve">čanského </w:t>
      </w:r>
      <w:r w:rsidRPr="0011340C">
        <w:t xml:space="preserve">zákoníku. </w:t>
      </w:r>
    </w:p>
    <w:p w14:paraId="0FEADFC5" w14:textId="77777777" w:rsidR="002E20A8" w:rsidRDefault="002E20A8" w:rsidP="005F3F2D">
      <w:pPr>
        <w:numPr>
          <w:ilvl w:val="1"/>
          <w:numId w:val="9"/>
        </w:numPr>
        <w:tabs>
          <w:tab w:val="clear" w:pos="360"/>
          <w:tab w:val="left" w:pos="-3840"/>
          <w:tab w:val="num" w:pos="709"/>
        </w:tabs>
        <w:spacing w:after="120" w:line="240" w:lineRule="auto"/>
        <w:ind w:left="720" w:hanging="720"/>
        <w:jc w:val="both"/>
      </w:pPr>
      <w:r w:rsidRPr="0011340C">
        <w:t>Smluvní pokuty dle této smlouvy jsou splatné do 10 dnů po doručení oznámení o uplatnění smluvní pokuty druhé smluvní straně. Oznámení o uplatnění smluvní pokuty musí vždy obsahovat popis a časové určení události, která zakládá právo na smluvní pokutu. Oznámení musí dále obsahovat informaci o způsobu úhrady smluvní pokuty, který určí oprávněná strana. Smluvní strany shodně prohlašují, že s ohledem na charakter povinností, jejichž splnění je zajištěno smluvními pokutami, považují smluvní pokuty uvedené v této smlouvě za přiměřené.</w:t>
      </w:r>
    </w:p>
    <w:p w14:paraId="40974A81" w14:textId="77777777" w:rsidR="00860E2A" w:rsidRPr="00171256" w:rsidRDefault="00860E2A" w:rsidP="00860E2A">
      <w:pPr>
        <w:tabs>
          <w:tab w:val="left" w:pos="-3840"/>
        </w:tabs>
        <w:spacing w:after="120" w:line="240" w:lineRule="auto"/>
        <w:ind w:left="720"/>
        <w:jc w:val="both"/>
      </w:pPr>
    </w:p>
    <w:p w14:paraId="07120AB6" w14:textId="77777777" w:rsidR="002E20A8" w:rsidRPr="0011340C" w:rsidRDefault="002E20A8" w:rsidP="002E20A8">
      <w:pPr>
        <w:jc w:val="center"/>
        <w:rPr>
          <w:rFonts w:cs="Arial"/>
          <w:b/>
        </w:rPr>
      </w:pPr>
      <w:r w:rsidRPr="0011340C">
        <w:rPr>
          <w:rFonts w:cs="Arial"/>
          <w:b/>
        </w:rPr>
        <w:t>VI.</w:t>
      </w:r>
    </w:p>
    <w:p w14:paraId="5A31A568" w14:textId="77777777" w:rsidR="002E20A8" w:rsidRPr="0011340C" w:rsidRDefault="002E20A8" w:rsidP="002E20A8">
      <w:pPr>
        <w:spacing w:after="120"/>
        <w:jc w:val="center"/>
        <w:rPr>
          <w:rFonts w:cs="Arial"/>
          <w:b/>
        </w:rPr>
      </w:pPr>
      <w:r w:rsidRPr="0011340C">
        <w:rPr>
          <w:rFonts w:cs="Arial"/>
          <w:b/>
        </w:rPr>
        <w:t>Záruka na zboží</w:t>
      </w:r>
    </w:p>
    <w:p w14:paraId="3DA376F3" w14:textId="3B9C7F43" w:rsidR="002E20A8" w:rsidRPr="0011340C" w:rsidRDefault="002E20A8" w:rsidP="005F3F2D">
      <w:pPr>
        <w:pStyle w:val="Odstavecseseznamem"/>
        <w:numPr>
          <w:ilvl w:val="1"/>
          <w:numId w:val="10"/>
        </w:numPr>
        <w:spacing w:after="120" w:line="240" w:lineRule="auto"/>
        <w:contextualSpacing w:val="0"/>
        <w:rPr>
          <w:rFonts w:ascii="Calibri" w:hAnsi="Calibri" w:cs="Tahoma"/>
        </w:rPr>
      </w:pPr>
      <w:r w:rsidRPr="0011340C">
        <w:rPr>
          <w:rFonts w:ascii="Calibri" w:hAnsi="Calibri" w:cs="Arial"/>
        </w:rPr>
        <w:t xml:space="preserve">Prodávající </w:t>
      </w:r>
      <w:r w:rsidR="00A06E9A">
        <w:rPr>
          <w:rFonts w:ascii="Calibri" w:hAnsi="Calibri" w:cs="Arial"/>
        </w:rPr>
        <w:t>poskytuje</w:t>
      </w:r>
      <w:r w:rsidR="00A06E9A" w:rsidRPr="0011340C">
        <w:rPr>
          <w:rFonts w:ascii="Calibri" w:hAnsi="Calibri" w:cs="Arial"/>
        </w:rPr>
        <w:t xml:space="preserve"> </w:t>
      </w:r>
      <w:r w:rsidRPr="0011340C">
        <w:rPr>
          <w:rFonts w:ascii="Calibri" w:hAnsi="Calibri" w:cs="Arial"/>
        </w:rPr>
        <w:t>záruku za jakost zboží</w:t>
      </w:r>
      <w:r w:rsidRPr="005F325C">
        <w:rPr>
          <w:rFonts w:ascii="Calibri" w:hAnsi="Calibri" w:cs="Arial"/>
        </w:rPr>
        <w:t xml:space="preserve">. </w:t>
      </w:r>
      <w:r w:rsidR="002D2C4C" w:rsidRPr="005F325C">
        <w:rPr>
          <w:rFonts w:ascii="Calibri" w:hAnsi="Calibri" w:cs="Arial"/>
        </w:rPr>
        <w:t xml:space="preserve">Délka záruční doby činí </w:t>
      </w:r>
      <w:r w:rsidR="00A21037">
        <w:rPr>
          <w:rFonts w:ascii="Calibri" w:hAnsi="Calibri"/>
        </w:rPr>
        <w:t xml:space="preserve">24 </w:t>
      </w:r>
      <w:r w:rsidR="004D7E8B">
        <w:rPr>
          <w:rFonts w:ascii="Calibri" w:hAnsi="Calibri" w:cs="Arial"/>
        </w:rPr>
        <w:t>měsíců</w:t>
      </w:r>
      <w:r w:rsidR="002D2C4C" w:rsidRPr="004D7E8B">
        <w:rPr>
          <w:rFonts w:ascii="Calibri" w:hAnsi="Calibri" w:cs="Arial"/>
          <w:i/>
          <w:iCs/>
        </w:rPr>
        <w:t>.</w:t>
      </w:r>
      <w:r w:rsidR="002D2C4C" w:rsidRPr="005F325C">
        <w:rPr>
          <w:rFonts w:ascii="Calibri" w:hAnsi="Calibri" w:cs="Arial"/>
        </w:rPr>
        <w:t xml:space="preserve"> </w:t>
      </w:r>
      <w:r w:rsidRPr="005F325C">
        <w:rPr>
          <w:rFonts w:ascii="Calibri" w:hAnsi="Calibri" w:cs="Arial"/>
        </w:rPr>
        <w:t>Záruční</w:t>
      </w:r>
      <w:r w:rsidRPr="00011A1A">
        <w:rPr>
          <w:rFonts w:ascii="Calibri" w:hAnsi="Calibri" w:cs="Arial"/>
        </w:rPr>
        <w:t xml:space="preserve"> lhůta počíná běžet dnem řádného zprovoznění zboží, tj. podpisem pro</w:t>
      </w:r>
      <w:r w:rsidR="00AF64AC" w:rsidRPr="00011A1A">
        <w:rPr>
          <w:rFonts w:ascii="Calibri" w:hAnsi="Calibri" w:cs="Arial"/>
        </w:rPr>
        <w:t>tokolu</w:t>
      </w:r>
      <w:r w:rsidR="00AF64AC">
        <w:rPr>
          <w:rFonts w:ascii="Calibri" w:hAnsi="Calibri" w:cs="Arial"/>
        </w:rPr>
        <w:t xml:space="preserve"> o řádné instalaci zboží</w:t>
      </w:r>
      <w:r w:rsidRPr="0011340C">
        <w:rPr>
          <w:rFonts w:ascii="Calibri" w:hAnsi="Calibri" w:cs="Tahoma"/>
        </w:rPr>
        <w:t>.</w:t>
      </w:r>
    </w:p>
    <w:p w14:paraId="43171EE5" w14:textId="77777777" w:rsidR="002E20A8" w:rsidRPr="0011340C" w:rsidRDefault="002E20A8" w:rsidP="002E20A8">
      <w:pPr>
        <w:pStyle w:val="Odstavecseseznamem"/>
        <w:keepNext/>
        <w:widowControl w:val="0"/>
        <w:numPr>
          <w:ilvl w:val="1"/>
          <w:numId w:val="10"/>
        </w:numPr>
        <w:spacing w:after="120" w:line="240" w:lineRule="auto"/>
        <w:contextualSpacing w:val="0"/>
        <w:rPr>
          <w:rFonts w:ascii="Calibri" w:hAnsi="Calibri"/>
        </w:rPr>
      </w:pPr>
      <w:r w:rsidRPr="0011340C">
        <w:rPr>
          <w:rFonts w:ascii="Calibri" w:hAnsi="Calibri"/>
        </w:rPr>
        <w:t xml:space="preserve">Prodávající se zavazuje, že zboží dodané na základě této smlouvy bude po záruční dobu způsobilé pro použití k účelu stanovenému v této smlouvě, bude mít vlastnosti požadované kupujícím, touto smlouvou, právními předpisy, jakož i platnými technickými normami, předpisy, směrnicemi a vyhláškami, a že si zboží tyto vlastnosti beze změny zachová s přihlédnutím k běžnému opotřebení a omezené životnosti komponent spotřebního charakteru. </w:t>
      </w:r>
    </w:p>
    <w:p w14:paraId="69091021" w14:textId="77777777" w:rsidR="002E20A8" w:rsidRPr="0011340C" w:rsidRDefault="002E20A8" w:rsidP="002E20A8">
      <w:pPr>
        <w:pStyle w:val="Odstavecseseznamem"/>
        <w:keepNext/>
        <w:widowControl w:val="0"/>
        <w:numPr>
          <w:ilvl w:val="1"/>
          <w:numId w:val="10"/>
        </w:numPr>
        <w:spacing w:after="120" w:line="240" w:lineRule="auto"/>
        <w:contextualSpacing w:val="0"/>
        <w:rPr>
          <w:rFonts w:ascii="Calibri" w:hAnsi="Calibri"/>
        </w:rPr>
      </w:pPr>
      <w:r w:rsidRPr="0011340C">
        <w:rPr>
          <w:rFonts w:ascii="Calibri" w:hAnsi="Calibri"/>
        </w:rPr>
        <w:t>Prodávající dále prohlašuje, že na dodaném zboží neváznou žádná práva třetích osob, zejména pak práva vyplývající z průmyslového vlastnictví.</w:t>
      </w:r>
    </w:p>
    <w:p w14:paraId="1BBCB322" w14:textId="77777777" w:rsidR="00342557" w:rsidRDefault="002E20A8" w:rsidP="002E20A8">
      <w:pPr>
        <w:pStyle w:val="Odstavecseseznamem"/>
        <w:numPr>
          <w:ilvl w:val="1"/>
          <w:numId w:val="10"/>
        </w:numPr>
        <w:spacing w:after="120" w:line="240" w:lineRule="auto"/>
        <w:contextualSpacing w:val="0"/>
        <w:rPr>
          <w:rFonts w:ascii="Calibri" w:hAnsi="Calibri" w:cs="Arial"/>
        </w:rPr>
      </w:pPr>
      <w:r w:rsidRPr="0011340C">
        <w:rPr>
          <w:rFonts w:ascii="Calibri" w:hAnsi="Calibri" w:cs="Arial"/>
        </w:rPr>
        <w:t xml:space="preserve">Kupující je povinen ohlásit prodávajícímu záruční vady neprodleně poté, co je zjistí a zároveň </w:t>
      </w:r>
      <w:r w:rsidRPr="0015021B">
        <w:rPr>
          <w:rFonts w:ascii="Calibri" w:hAnsi="Calibri" w:cs="Arial"/>
        </w:rPr>
        <w:t>oznámí prodávajícímu</w:t>
      </w:r>
      <w:r w:rsidRPr="00C5558F">
        <w:rPr>
          <w:rFonts w:ascii="Calibri" w:hAnsi="Calibri" w:cs="Arial"/>
        </w:rPr>
        <w:t xml:space="preserve">, o jaký typ vady se jedná. </w:t>
      </w:r>
      <w:r w:rsidR="004E761D" w:rsidRPr="004E761D">
        <w:rPr>
          <w:rFonts w:ascii="Calibri" w:hAnsi="Calibri" w:cs="Arial"/>
        </w:rPr>
        <w:t>Prodávající se zavazuje zahájit odstraňování vady předmětu koupě, tj. zejména provést prohlídku vady, zahájit jednání s kupujícím o zjištění a rozsahu vady apod., neprodleně, nejpozději do 24 hod. od okamžiku oznámení vady, nedohodnou-li se smluvní strany písemně jinak.</w:t>
      </w:r>
      <w:r w:rsidR="00342557">
        <w:t xml:space="preserve"> </w:t>
      </w:r>
    </w:p>
    <w:p w14:paraId="3130DD78" w14:textId="77777777" w:rsidR="00AA1DF4" w:rsidRDefault="00A06E9A" w:rsidP="002E20A8">
      <w:pPr>
        <w:pStyle w:val="Odstavecseseznamem"/>
        <w:numPr>
          <w:ilvl w:val="1"/>
          <w:numId w:val="10"/>
        </w:numPr>
        <w:spacing w:after="120" w:line="240" w:lineRule="auto"/>
        <w:contextualSpacing w:val="0"/>
        <w:rPr>
          <w:rFonts w:ascii="Calibri" w:hAnsi="Calibri" w:cs="Arial"/>
        </w:rPr>
      </w:pPr>
      <w:r>
        <w:rPr>
          <w:rFonts w:ascii="Calibri" w:hAnsi="Calibri" w:cs="Arial"/>
        </w:rPr>
        <w:t>P</w:t>
      </w:r>
      <w:r w:rsidR="004E761D" w:rsidRPr="004E761D">
        <w:rPr>
          <w:rFonts w:ascii="Calibri" w:hAnsi="Calibri" w:cs="Arial"/>
        </w:rPr>
        <w:t xml:space="preserve">rodávající má povinnost odstranit vadu na vlastní náklady, bezplatně a bezodkladně poté, nejpozději však do 7 kalendářních dnů ode dne jejího písemného oznámení prodávajícímu, jedná-li se o vadu bránící užívání předmětu koupě, nebo do 14 kalendářních dnů, jedná-li se o vadu nebránící užívání předmětu koupě, nebude-li písemně dohodnuto jinak. V případě, že odstranění vady vzhledem k jejímu rozsahu nebo technické složitosti není možné provést ve </w:t>
      </w:r>
      <w:r w:rsidR="004E761D" w:rsidRPr="004E761D">
        <w:rPr>
          <w:rFonts w:ascii="Calibri" w:hAnsi="Calibri" w:cs="Arial"/>
        </w:rPr>
        <w:lastRenderedPageBreak/>
        <w:t xml:space="preserve">lhůtách dle věty druhé tohoto odstavce, je prodávající povinen v této lhůtě kupujícího o této skutečnosti písemně informovat, tuto skutečnost řádně odůvodnit a navrhnout konkrétní lhůtu, v níž se zaváže takovou vadu odstranit, lhůta však může činit max. 30 dnů ode dne uplatnění práva z odpovědnosti za vady. </w:t>
      </w:r>
      <w:r w:rsidR="00342557" w:rsidRPr="00C5558F">
        <w:rPr>
          <w:rFonts w:ascii="Calibri" w:hAnsi="Calibri" w:cs="Arial"/>
        </w:rPr>
        <w:t>A</w:t>
      </w:r>
      <w:r w:rsidR="00342557">
        <w:rPr>
          <w:rFonts w:ascii="Calibri" w:hAnsi="Calibri" w:cs="Arial"/>
        </w:rPr>
        <w:t>nebo kupující</w:t>
      </w:r>
      <w:r w:rsidR="00AA1DF4">
        <w:rPr>
          <w:rFonts w:ascii="Calibri" w:hAnsi="Calibri" w:cs="Arial"/>
        </w:rPr>
        <w:t xml:space="preserve"> </w:t>
      </w:r>
      <w:r w:rsidR="006A6F47" w:rsidRPr="00C5558F">
        <w:rPr>
          <w:rFonts w:ascii="Calibri" w:hAnsi="Calibri" w:cs="Arial"/>
        </w:rPr>
        <w:t xml:space="preserve">poskytne náhradní zařízení. </w:t>
      </w:r>
    </w:p>
    <w:p w14:paraId="3AAD0E53" w14:textId="77777777" w:rsidR="002E20A8" w:rsidRPr="0011340C" w:rsidRDefault="002E20A8" w:rsidP="002E20A8">
      <w:pPr>
        <w:pStyle w:val="Odstavecseseznamem"/>
        <w:numPr>
          <w:ilvl w:val="1"/>
          <w:numId w:val="10"/>
        </w:numPr>
        <w:spacing w:after="120" w:line="240" w:lineRule="auto"/>
        <w:contextualSpacing w:val="0"/>
        <w:rPr>
          <w:rFonts w:ascii="Calibri" w:hAnsi="Calibri" w:cs="Arial"/>
        </w:rPr>
      </w:pPr>
      <w:r w:rsidRPr="00C5558F">
        <w:rPr>
          <w:rFonts w:ascii="Calibri" w:hAnsi="Calibri" w:cs="Arial"/>
        </w:rPr>
        <w:t>V případě</w:t>
      </w:r>
      <w:r w:rsidRPr="0011340C">
        <w:rPr>
          <w:rFonts w:ascii="Calibri" w:hAnsi="Calibri" w:cs="Arial"/>
        </w:rPr>
        <w:t xml:space="preserve"> nedodržení uvedené (či jinak dohodnuté) lhůty pro provedení záruční opravy, je kupující oprávněn uplatnit na prodávajícím smluvní pokutu ve výši </w:t>
      </w:r>
      <w:r w:rsidR="00920DD9">
        <w:rPr>
          <w:rFonts w:ascii="Calibri" w:hAnsi="Calibri" w:cs="Arial"/>
        </w:rPr>
        <w:t>1</w:t>
      </w:r>
      <w:r w:rsidR="003C7F35">
        <w:rPr>
          <w:rFonts w:ascii="Calibri" w:hAnsi="Calibri" w:cs="Arial"/>
        </w:rPr>
        <w:t>0</w:t>
      </w:r>
      <w:r w:rsidR="00920DD9">
        <w:rPr>
          <w:rFonts w:ascii="Calibri" w:hAnsi="Calibri" w:cs="Arial"/>
        </w:rPr>
        <w:t>0</w:t>
      </w:r>
      <w:r w:rsidRPr="0011340C">
        <w:rPr>
          <w:rFonts w:ascii="Calibri" w:hAnsi="Calibri" w:cs="Arial"/>
        </w:rPr>
        <w:t xml:space="preserve">,- Kč za každý den prodlení se splněním této povinnosti, čímž není dotčeno právo kupujícího na náhradu škody v plném rozsahu. </w:t>
      </w:r>
      <w:r w:rsidRPr="0011340C">
        <w:rPr>
          <w:rFonts w:ascii="Calibri" w:hAnsi="Calibri"/>
        </w:rPr>
        <w:t>Celková výše smluvní pokuty není omezena.</w:t>
      </w:r>
    </w:p>
    <w:p w14:paraId="1C0B55CE" w14:textId="10F38445" w:rsidR="00956C7F" w:rsidRDefault="002E20A8">
      <w:pPr>
        <w:pStyle w:val="Odstavecseseznamem"/>
        <w:spacing w:after="120" w:line="240" w:lineRule="auto"/>
        <w:ind w:left="708"/>
        <w:contextualSpacing w:val="0"/>
        <w:rPr>
          <w:rFonts w:ascii="Calibri" w:hAnsi="Calibri" w:cs="Arial"/>
        </w:rPr>
      </w:pPr>
      <w:r w:rsidRPr="000F01FD">
        <w:rPr>
          <w:rFonts w:ascii="Calibri" w:hAnsi="Calibri" w:cs="Arial"/>
        </w:rPr>
        <w:t>Prodávající je povinen přijímat oznámen</w:t>
      </w:r>
      <w:r w:rsidR="002D2C4C" w:rsidRPr="000F01FD">
        <w:rPr>
          <w:rFonts w:ascii="Calibri" w:hAnsi="Calibri" w:cs="Arial"/>
        </w:rPr>
        <w:t xml:space="preserve">í vad </w:t>
      </w:r>
      <w:r w:rsidR="00C22741" w:rsidRPr="000F01FD">
        <w:rPr>
          <w:rFonts w:ascii="Calibri" w:hAnsi="Calibri" w:cs="Arial"/>
        </w:rPr>
        <w:t xml:space="preserve">od pondělí do </w:t>
      </w:r>
      <w:r w:rsidR="000F01FD" w:rsidRPr="00C5558F">
        <w:rPr>
          <w:rFonts w:ascii="Calibri" w:hAnsi="Calibri" w:cs="Arial"/>
        </w:rPr>
        <w:t>pátku</w:t>
      </w:r>
      <w:r w:rsidR="00C22741" w:rsidRPr="00C5558F">
        <w:rPr>
          <w:rFonts w:ascii="Calibri" w:hAnsi="Calibri" w:cs="Arial"/>
        </w:rPr>
        <w:t xml:space="preserve"> </w:t>
      </w:r>
      <w:r w:rsidR="002D2C4C" w:rsidRPr="00C5558F">
        <w:rPr>
          <w:rFonts w:ascii="Calibri" w:hAnsi="Calibri" w:cs="Arial"/>
        </w:rPr>
        <w:t xml:space="preserve">v době od </w:t>
      </w:r>
      <w:r w:rsidR="00C22741" w:rsidRPr="00C5558F">
        <w:rPr>
          <w:rFonts w:ascii="Calibri" w:hAnsi="Calibri" w:cs="Arial"/>
        </w:rPr>
        <w:t>6</w:t>
      </w:r>
      <w:r w:rsidRPr="00C5558F">
        <w:rPr>
          <w:rFonts w:ascii="Calibri" w:hAnsi="Calibri" w:cs="Arial"/>
        </w:rPr>
        <w:t xml:space="preserve">:00 hod. do </w:t>
      </w:r>
      <w:r w:rsidR="000F01FD" w:rsidRPr="00C5558F">
        <w:rPr>
          <w:rFonts w:ascii="Calibri" w:hAnsi="Calibri" w:cs="Arial"/>
        </w:rPr>
        <w:t>18</w:t>
      </w:r>
      <w:r w:rsidRPr="00C5558F">
        <w:rPr>
          <w:rFonts w:ascii="Calibri" w:hAnsi="Calibri" w:cs="Arial"/>
        </w:rPr>
        <w:t xml:space="preserve">:00 hod. </w:t>
      </w:r>
      <w:r w:rsidR="001F3F96" w:rsidRPr="00C5558F">
        <w:rPr>
          <w:rFonts w:ascii="Calibri" w:hAnsi="Calibri" w:cs="Arial"/>
        </w:rPr>
        <w:t>na tel</w:t>
      </w:r>
      <w:r w:rsidR="001F3F96">
        <w:rPr>
          <w:rFonts w:ascii="Calibri" w:hAnsi="Calibri" w:cs="Arial"/>
        </w:rPr>
        <w:t>. čísle:</w:t>
      </w:r>
      <w:r w:rsidR="00414186">
        <w:rPr>
          <w:rFonts w:ascii="Calibri" w:hAnsi="Calibri" w:cs="Arial"/>
        </w:rPr>
        <w:t xml:space="preserve"> </w:t>
      </w:r>
      <w:proofErr w:type="spellStart"/>
      <w:r w:rsidR="00605B6C">
        <w:rPr>
          <w:rFonts w:ascii="Calibri" w:hAnsi="Calibri"/>
        </w:rPr>
        <w:t>xxxxxxxxxxxx</w:t>
      </w:r>
      <w:proofErr w:type="spellEnd"/>
      <w:r w:rsidR="00A21037">
        <w:rPr>
          <w:rFonts w:ascii="Calibri" w:hAnsi="Calibri"/>
        </w:rPr>
        <w:t xml:space="preserve"> </w:t>
      </w:r>
      <w:r w:rsidR="004E761D" w:rsidRPr="00860E2A">
        <w:rPr>
          <w:rFonts w:ascii="Calibri" w:hAnsi="Calibri" w:cs="Calibri"/>
        </w:rPr>
        <w:t>nebo na</w:t>
      </w:r>
      <w:r w:rsidR="00171256" w:rsidRPr="00860E2A">
        <w:rPr>
          <w:rFonts w:ascii="Calibri" w:hAnsi="Calibri" w:cs="Calibri"/>
        </w:rPr>
        <w:t xml:space="preserve"> </w:t>
      </w:r>
      <w:r w:rsidR="001F3F96" w:rsidRPr="00860E2A">
        <w:rPr>
          <w:rFonts w:ascii="Calibri" w:hAnsi="Calibri" w:cs="Calibri"/>
        </w:rPr>
        <w:t>E-mailu</w:t>
      </w:r>
      <w:r w:rsidR="00A21037">
        <w:rPr>
          <w:rFonts w:ascii="Calibri" w:hAnsi="Calibri"/>
        </w:rPr>
        <w:t xml:space="preserve"> </w:t>
      </w:r>
      <w:hyperlink r:id="rId10" w:history="1">
        <w:proofErr w:type="spellStart"/>
        <w:proofErr w:type="gramStart"/>
        <w:r w:rsidR="00605B6C">
          <w:rPr>
            <w:rStyle w:val="Hypertextovodkaz"/>
            <w:rFonts w:ascii="Calibri" w:hAnsi="Calibri"/>
          </w:rPr>
          <w:t>xxxxxxxxxxxxxx</w:t>
        </w:r>
        <w:proofErr w:type="spellEnd"/>
      </w:hyperlink>
      <w:r w:rsidR="00A21037">
        <w:rPr>
          <w:rFonts w:ascii="Calibri" w:hAnsi="Calibri"/>
        </w:rPr>
        <w:t xml:space="preserve"> .</w:t>
      </w:r>
      <w:r w:rsidRPr="0011340C">
        <w:rPr>
          <w:rFonts w:ascii="Calibri" w:hAnsi="Calibri" w:cs="Arial"/>
        </w:rPr>
        <w:t>Prodávající</w:t>
      </w:r>
      <w:proofErr w:type="gramEnd"/>
      <w:r w:rsidRPr="0011340C">
        <w:rPr>
          <w:rFonts w:ascii="Calibri" w:hAnsi="Calibri" w:cs="Arial"/>
        </w:rPr>
        <w:t xml:space="preserve"> je povinen průběžně písemně informovat kupujícího o stavu řešení vady až do jejího úplného odstranění. </w:t>
      </w:r>
    </w:p>
    <w:p w14:paraId="79E77688" w14:textId="77777777" w:rsidR="002E20A8" w:rsidRPr="0011340C" w:rsidRDefault="002E20A8" w:rsidP="002E20A8">
      <w:pPr>
        <w:pStyle w:val="Odstavecseseznamem"/>
        <w:numPr>
          <w:ilvl w:val="1"/>
          <w:numId w:val="10"/>
        </w:numPr>
        <w:spacing w:after="120" w:line="240" w:lineRule="auto"/>
        <w:contextualSpacing w:val="0"/>
        <w:rPr>
          <w:rFonts w:ascii="Calibri" w:hAnsi="Calibri" w:cs="Arial"/>
        </w:rPr>
      </w:pPr>
      <w:r w:rsidRPr="0011340C">
        <w:rPr>
          <w:rFonts w:ascii="Calibri" w:hAnsi="Calibri"/>
        </w:rPr>
        <w:t>V případě výskytu vady po dobu běhu záruční doby se záruční doba prodlužuje o dobu od oznámení závady kupujícím prodávajícímu po její odstranění prodávajícím.</w:t>
      </w:r>
    </w:p>
    <w:p w14:paraId="3FBB302C" w14:textId="77777777" w:rsidR="002E20A8" w:rsidRDefault="002E20A8" w:rsidP="002E20A8">
      <w:pPr>
        <w:pStyle w:val="Odstavecseseznamem"/>
        <w:numPr>
          <w:ilvl w:val="1"/>
          <w:numId w:val="10"/>
        </w:numPr>
        <w:spacing w:after="120" w:line="240" w:lineRule="auto"/>
        <w:contextualSpacing w:val="0"/>
        <w:rPr>
          <w:rFonts w:ascii="Calibri" w:hAnsi="Calibri" w:cs="Arial"/>
        </w:rPr>
      </w:pPr>
      <w:r w:rsidRPr="0011340C">
        <w:rPr>
          <w:rFonts w:ascii="Calibri" w:hAnsi="Calibri" w:cs="Arial"/>
        </w:rPr>
        <w:t>Reklamaci lze uplatnit nejpozději do posledního dne záruční lhůty, přičemž i reklamace odeslaná v poslední den záruční lhůty se považuje za včas uplatněnou.</w:t>
      </w:r>
    </w:p>
    <w:p w14:paraId="5597CAF1" w14:textId="63111CC5" w:rsidR="00EB724C" w:rsidRPr="00EB724C" w:rsidRDefault="00EB724C" w:rsidP="00EB724C">
      <w:pPr>
        <w:pStyle w:val="Odstavecseseznamem"/>
        <w:numPr>
          <w:ilvl w:val="1"/>
          <w:numId w:val="10"/>
        </w:numPr>
        <w:spacing w:after="120" w:line="240" w:lineRule="auto"/>
        <w:contextualSpacing w:val="0"/>
        <w:rPr>
          <w:rFonts w:ascii="Calibri" w:hAnsi="Calibri" w:cs="Arial"/>
        </w:rPr>
      </w:pPr>
      <w:r w:rsidRPr="00EB724C">
        <w:rPr>
          <w:rFonts w:ascii="Calibri" w:hAnsi="Calibri" w:cs="Arial"/>
        </w:rPr>
        <w:t>S ohledem na skutečnost, že Kupující bude plně využívat předmět koupě až v letní sezóně roku 2024, s čímž byl Prodávající seznámen, má Kupující právo každou vadu, jakož i vadu krytou zárukou oznámit a vytknout v reklamační lhůtě určené délkou záruční doby.</w:t>
      </w:r>
    </w:p>
    <w:p w14:paraId="0B33F010" w14:textId="77777777" w:rsidR="006F77C2" w:rsidRPr="00860E2A" w:rsidRDefault="002E20A8" w:rsidP="00DE3F8A">
      <w:pPr>
        <w:pStyle w:val="Odstavecseseznamem"/>
        <w:numPr>
          <w:ilvl w:val="1"/>
          <w:numId w:val="10"/>
        </w:numPr>
        <w:spacing w:after="120" w:line="240" w:lineRule="auto"/>
        <w:contextualSpacing w:val="0"/>
        <w:rPr>
          <w:rFonts w:ascii="Calibri" w:hAnsi="Calibri"/>
        </w:rPr>
      </w:pPr>
      <w:r w:rsidRPr="00567856">
        <w:rPr>
          <w:rFonts w:ascii="Calibri" w:hAnsi="Calibri" w:cs="Arial"/>
        </w:rPr>
        <w:t>Záruka se nevztahuje na závady způsobené neodbornou manipulací</w:t>
      </w:r>
      <w:r w:rsidR="00DE3F8A">
        <w:rPr>
          <w:rFonts w:ascii="Calibri" w:hAnsi="Calibri" w:cs="Arial"/>
        </w:rPr>
        <w:t xml:space="preserve"> a na zboží, které má spotřební charakter.</w:t>
      </w:r>
    </w:p>
    <w:p w14:paraId="628D54C0" w14:textId="77777777" w:rsidR="00860E2A" w:rsidRDefault="00860E2A" w:rsidP="00860E2A">
      <w:pPr>
        <w:pStyle w:val="Odstavecseseznamem"/>
        <w:spacing w:after="120" w:line="240" w:lineRule="auto"/>
        <w:contextualSpacing w:val="0"/>
        <w:rPr>
          <w:rFonts w:ascii="Calibri" w:hAnsi="Calibri"/>
        </w:rPr>
      </w:pPr>
    </w:p>
    <w:p w14:paraId="62F939C4" w14:textId="77777777" w:rsidR="002E20A8" w:rsidRPr="0011340C" w:rsidRDefault="002E20A8" w:rsidP="002E20A8">
      <w:pPr>
        <w:jc w:val="center"/>
        <w:rPr>
          <w:rFonts w:cs="Arial"/>
          <w:b/>
        </w:rPr>
      </w:pPr>
      <w:r w:rsidRPr="0011340C">
        <w:rPr>
          <w:rFonts w:cs="Arial"/>
          <w:b/>
        </w:rPr>
        <w:t>VII.</w:t>
      </w:r>
    </w:p>
    <w:p w14:paraId="0E2A0340" w14:textId="77777777" w:rsidR="002E20A8" w:rsidRPr="0011340C" w:rsidRDefault="002E20A8" w:rsidP="002E20A8">
      <w:pPr>
        <w:spacing w:after="120"/>
        <w:jc w:val="center"/>
        <w:rPr>
          <w:rFonts w:cs="Arial"/>
          <w:b/>
        </w:rPr>
      </w:pPr>
      <w:r w:rsidRPr="0011340C">
        <w:rPr>
          <w:rFonts w:cs="Arial"/>
          <w:b/>
        </w:rPr>
        <w:t>Platnost a účinnost smlouvy</w:t>
      </w:r>
    </w:p>
    <w:p w14:paraId="7CCB6911" w14:textId="57B124E9" w:rsidR="004E53ED" w:rsidRPr="006A4F7A" w:rsidRDefault="002E20A8" w:rsidP="005F3F2D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rPr>
          <w:rFonts w:ascii="Calibri" w:hAnsi="Calibri"/>
        </w:rPr>
      </w:pPr>
      <w:r w:rsidRPr="004E53ED">
        <w:rPr>
          <w:rFonts w:ascii="Calibri" w:hAnsi="Calibri"/>
        </w:rPr>
        <w:t>Tato sml</w:t>
      </w:r>
      <w:r w:rsidR="004E53ED" w:rsidRPr="004E53ED">
        <w:rPr>
          <w:rFonts w:ascii="Calibri" w:hAnsi="Calibri"/>
        </w:rPr>
        <w:t xml:space="preserve">ouva nabývá platnosti </w:t>
      </w:r>
      <w:r w:rsidR="004E53ED">
        <w:rPr>
          <w:rFonts w:ascii="Calibri" w:hAnsi="Calibri"/>
        </w:rPr>
        <w:t>dnem podpisu</w:t>
      </w:r>
      <w:r w:rsidR="0027681E">
        <w:rPr>
          <w:rFonts w:ascii="Calibri" w:hAnsi="Calibri"/>
        </w:rPr>
        <w:t xml:space="preserve"> </w:t>
      </w:r>
      <w:r w:rsidR="0027681E" w:rsidRPr="006A4F7A">
        <w:rPr>
          <w:rFonts w:ascii="Calibri" w:hAnsi="Calibri"/>
        </w:rPr>
        <w:t>obou smluvních stran</w:t>
      </w:r>
      <w:r w:rsidR="004E53ED">
        <w:rPr>
          <w:rFonts w:ascii="Calibri" w:hAnsi="Calibri"/>
        </w:rPr>
        <w:t xml:space="preserve"> a účinnosti</w:t>
      </w:r>
      <w:r w:rsidR="0027681E">
        <w:rPr>
          <w:rFonts w:ascii="Calibri" w:hAnsi="Calibri"/>
        </w:rPr>
        <w:t xml:space="preserve"> </w:t>
      </w:r>
      <w:r w:rsidR="0027681E" w:rsidRPr="006A4F7A">
        <w:rPr>
          <w:rFonts w:ascii="Calibri" w:hAnsi="Calibri"/>
        </w:rPr>
        <w:t>v souladu s příslušnými ustanoveními zákona č. 340/2015 Sb., o registru smluv, ve znění pozdějších předpisů (dále jen „zákon o registru smluv“), uveřejnění provede v souladu se zákonem kupující.</w:t>
      </w:r>
      <w:r w:rsidR="0027681E">
        <w:rPr>
          <w:rFonts w:ascii="Calibri" w:hAnsi="Calibri"/>
        </w:rPr>
        <w:t xml:space="preserve"> </w:t>
      </w:r>
      <w:r w:rsidR="004E53ED">
        <w:rPr>
          <w:rFonts w:ascii="Calibri" w:hAnsi="Calibri"/>
        </w:rPr>
        <w:t xml:space="preserve"> </w:t>
      </w:r>
    </w:p>
    <w:p w14:paraId="228AA192" w14:textId="77777777" w:rsidR="0027681E" w:rsidRPr="006A4F7A" w:rsidRDefault="0027681E" w:rsidP="0027681E">
      <w:pPr>
        <w:numPr>
          <w:ilvl w:val="1"/>
          <w:numId w:val="11"/>
        </w:numPr>
        <w:tabs>
          <w:tab w:val="left" w:pos="709"/>
        </w:tabs>
        <w:suppressAutoHyphens/>
        <w:spacing w:after="120" w:line="240" w:lineRule="auto"/>
        <w:jc w:val="both"/>
        <w:rPr>
          <w:rFonts w:eastAsia="Times New Roman"/>
        </w:rPr>
      </w:pPr>
      <w:r w:rsidRPr="006A4F7A">
        <w:rPr>
          <w:rFonts w:eastAsia="Times New Roman"/>
        </w:rPr>
        <w:t>Smluvní strany tímto prohlašují, že skutečnosti uvedené v této smlouvě nepovažují za obchodní tajemství ve smyslu ust. § 504 občanského zákoníku a udělují svolení k jejich využití a zveřejnění bez stanovení jakýchkoliv dalších podmínek.</w:t>
      </w:r>
    </w:p>
    <w:p w14:paraId="3B652333" w14:textId="77777777" w:rsidR="002E20A8" w:rsidRPr="0011340C" w:rsidRDefault="002E20A8" w:rsidP="002E20A8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rPr>
          <w:rFonts w:ascii="Calibri" w:hAnsi="Calibri" w:cs="Arial"/>
        </w:rPr>
      </w:pPr>
      <w:r w:rsidRPr="0011340C">
        <w:rPr>
          <w:rFonts w:ascii="Calibri" w:hAnsi="Calibri"/>
        </w:rPr>
        <w:t>Odstoupit od smlouvy lze pouze z důvodů stanovených ve smlouvě nebo zákonem.</w:t>
      </w:r>
    </w:p>
    <w:p w14:paraId="3204281B" w14:textId="77777777" w:rsidR="002E20A8" w:rsidRPr="00011A1A" w:rsidRDefault="002E20A8" w:rsidP="002E20A8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rPr>
          <w:rFonts w:ascii="Calibri" w:hAnsi="Calibri" w:cs="Arial"/>
        </w:rPr>
      </w:pPr>
      <w:r w:rsidRPr="0011340C">
        <w:rPr>
          <w:rFonts w:ascii="Calibri" w:hAnsi="Calibri" w:cs="Arial"/>
        </w:rPr>
        <w:t xml:space="preserve">Od této smlouvy může smluvní strana dotčená porušením povinnosti jednostranně odstoupit pro podstatné porušení této smlouvy, přičemž za podstatné porušení této </w:t>
      </w:r>
      <w:r w:rsidRPr="00011A1A">
        <w:rPr>
          <w:rFonts w:ascii="Calibri" w:hAnsi="Calibri" w:cs="Arial"/>
        </w:rPr>
        <w:t>smlouvy se zejména považuje:</w:t>
      </w:r>
    </w:p>
    <w:p w14:paraId="64835FB6" w14:textId="77777777" w:rsidR="002E20A8" w:rsidRPr="00011A1A" w:rsidRDefault="002E20A8" w:rsidP="002E20A8">
      <w:pPr>
        <w:numPr>
          <w:ilvl w:val="1"/>
          <w:numId w:val="3"/>
        </w:numPr>
        <w:tabs>
          <w:tab w:val="clear" w:pos="720"/>
        </w:tabs>
        <w:spacing w:after="120" w:line="240" w:lineRule="auto"/>
        <w:ind w:left="1134" w:hanging="425"/>
        <w:jc w:val="both"/>
        <w:rPr>
          <w:rFonts w:cs="Arial"/>
        </w:rPr>
      </w:pPr>
      <w:r w:rsidRPr="00011A1A">
        <w:rPr>
          <w:rFonts w:cs="Arial"/>
        </w:rPr>
        <w:t>na stra</w:t>
      </w:r>
      <w:r w:rsidR="00842030">
        <w:rPr>
          <w:rFonts w:cs="Arial"/>
        </w:rPr>
        <w:t xml:space="preserve">ně kupujícího nezaplacení </w:t>
      </w:r>
      <w:r w:rsidRPr="00011A1A">
        <w:rPr>
          <w:rFonts w:cs="Arial"/>
        </w:rPr>
        <w:t>ceny podle této smlouvy ve lhůtě delší 60 dní po dni splatnosti přísluš</w:t>
      </w:r>
      <w:r w:rsidR="00BF1976" w:rsidRPr="00011A1A">
        <w:rPr>
          <w:rFonts w:cs="Arial"/>
        </w:rPr>
        <w:t>né faktury</w:t>
      </w:r>
      <w:r w:rsidRPr="00011A1A">
        <w:rPr>
          <w:rFonts w:cs="Arial"/>
        </w:rPr>
        <w:t xml:space="preserve">, </w:t>
      </w:r>
    </w:p>
    <w:p w14:paraId="1EFBA309" w14:textId="77777777" w:rsidR="002E20A8" w:rsidRPr="0011340C" w:rsidRDefault="002E20A8" w:rsidP="002E20A8">
      <w:pPr>
        <w:numPr>
          <w:ilvl w:val="1"/>
          <w:numId w:val="3"/>
        </w:numPr>
        <w:tabs>
          <w:tab w:val="clear" w:pos="720"/>
        </w:tabs>
        <w:spacing w:after="120" w:line="240" w:lineRule="auto"/>
        <w:ind w:left="1134" w:hanging="425"/>
        <w:jc w:val="both"/>
        <w:rPr>
          <w:rFonts w:cs="Arial"/>
          <w:b/>
        </w:rPr>
      </w:pPr>
      <w:r w:rsidRPr="0011340C">
        <w:rPr>
          <w:rFonts w:cs="Arial"/>
        </w:rPr>
        <w:t>na straně prodávajícího, jestliže byť i část zboží nebude ve sjednaném termínu řádně</w:t>
      </w:r>
      <w:r w:rsidR="00303F43">
        <w:rPr>
          <w:rFonts w:cs="Arial"/>
          <w:strike/>
        </w:rPr>
        <w:t xml:space="preserve"> </w:t>
      </w:r>
      <w:r w:rsidR="00EE0576">
        <w:rPr>
          <w:rFonts w:cs="Arial"/>
        </w:rPr>
        <w:t>dodána</w:t>
      </w:r>
      <w:r w:rsidR="00303F43">
        <w:rPr>
          <w:rFonts w:cs="Arial"/>
        </w:rPr>
        <w:t xml:space="preserve"> ve smluveném termínu</w:t>
      </w:r>
      <w:r w:rsidR="00860E2A">
        <w:rPr>
          <w:rFonts w:cs="Arial"/>
        </w:rPr>
        <w:t>,</w:t>
      </w:r>
    </w:p>
    <w:p w14:paraId="36AA428C" w14:textId="77777777" w:rsidR="002E20A8" w:rsidRPr="00D75815" w:rsidRDefault="002E20A8" w:rsidP="00D75815">
      <w:pPr>
        <w:numPr>
          <w:ilvl w:val="1"/>
          <w:numId w:val="3"/>
        </w:numPr>
        <w:tabs>
          <w:tab w:val="clear" w:pos="720"/>
        </w:tabs>
        <w:spacing w:after="120" w:line="240" w:lineRule="auto"/>
        <w:ind w:left="1134" w:hanging="425"/>
        <w:jc w:val="both"/>
        <w:rPr>
          <w:rFonts w:cs="Arial"/>
        </w:rPr>
      </w:pPr>
      <w:r w:rsidRPr="00D75815">
        <w:rPr>
          <w:rFonts w:cs="Arial"/>
        </w:rPr>
        <w:t>na straně prodávajícího, jestliže zboží nebude mít vlastnosti deklarované prodávajícím v této smlouvě</w:t>
      </w:r>
      <w:r w:rsidR="00217877" w:rsidRPr="00D75815">
        <w:rPr>
          <w:rFonts w:cs="Arial"/>
        </w:rPr>
        <w:t>.</w:t>
      </w:r>
    </w:p>
    <w:p w14:paraId="3CC7CA21" w14:textId="77777777" w:rsidR="002E20A8" w:rsidRPr="0011340C" w:rsidRDefault="002E20A8" w:rsidP="002E20A8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rPr>
          <w:rFonts w:ascii="Calibri" w:hAnsi="Calibri" w:cs="Arial"/>
        </w:rPr>
      </w:pPr>
      <w:r w:rsidRPr="005F325C">
        <w:rPr>
          <w:rFonts w:ascii="Calibri" w:hAnsi="Calibri" w:cs="Arial"/>
        </w:rPr>
        <w:t>Kupující je dále oprávněn odstoupit od smlouvy v souladu s ust. § 2</w:t>
      </w:r>
      <w:r w:rsidR="00636F42" w:rsidRPr="005F325C">
        <w:rPr>
          <w:rFonts w:ascii="Calibri" w:hAnsi="Calibri" w:cs="Arial"/>
        </w:rPr>
        <w:t>23,</w:t>
      </w:r>
      <w:r w:rsidRPr="005F325C">
        <w:rPr>
          <w:rFonts w:ascii="Calibri" w:hAnsi="Calibri" w:cs="Arial"/>
        </w:rPr>
        <w:t xml:space="preserve"> odst. </w:t>
      </w:r>
      <w:r w:rsidR="00636F42" w:rsidRPr="005F325C">
        <w:rPr>
          <w:rFonts w:ascii="Calibri" w:hAnsi="Calibri" w:cs="Arial"/>
        </w:rPr>
        <w:t>2, písm. b) zákona č. 134/2016 Sb., o zadávání veřejných zakázek, v platném znění,</w:t>
      </w:r>
      <w:r w:rsidRPr="005F325C">
        <w:rPr>
          <w:rFonts w:ascii="Calibri" w:hAnsi="Calibri" w:cs="Arial"/>
        </w:rPr>
        <w:t xml:space="preserve"> v případě, kdy prodávající uvedl ve své nabídce do veřejné zakázky, která předcházela uzavření této smlouvy, informace nebo doklady, které neodpovídají skutečnosti a které měly nebo mohly</w:t>
      </w:r>
      <w:r w:rsidRPr="0011340C">
        <w:rPr>
          <w:rFonts w:ascii="Calibri" w:hAnsi="Calibri" w:cs="Arial"/>
        </w:rPr>
        <w:t xml:space="preserve"> mít vliv na výsledek zadávacího řízení. </w:t>
      </w:r>
    </w:p>
    <w:p w14:paraId="57A22296" w14:textId="77777777" w:rsidR="00860E2A" w:rsidRPr="00F11EC4" w:rsidRDefault="002E20A8" w:rsidP="0027681E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rPr>
          <w:rFonts w:ascii="Calibri" w:hAnsi="Calibri" w:cs="Arial"/>
        </w:rPr>
      </w:pPr>
      <w:r w:rsidRPr="0011340C">
        <w:rPr>
          <w:rFonts w:ascii="Calibri" w:hAnsi="Calibri"/>
        </w:rPr>
        <w:lastRenderedPageBreak/>
        <w:t>Skončením účinnosti smlouvy zanikají všechny závazky smluvních stran ze smlouvy. Skončením účinnosti nebo jejím zánikem nezanikají nároky na náhradu škody a zaplacení smluvních pokut sjednaných pro případ porušení smluvních povinností vzniklé před skončením účinnosti smlouvy, a ty závazky smluvních stran, které podle smlouvy nebo vzhledem ke své povaze mají trvat i nadále, nebo u kterých tak stanoví zákon</w:t>
      </w:r>
      <w:r w:rsidR="0027681E">
        <w:rPr>
          <w:rFonts w:ascii="Calibri" w:hAnsi="Calibri"/>
        </w:rPr>
        <w:t>.</w:t>
      </w:r>
    </w:p>
    <w:p w14:paraId="0215C317" w14:textId="77777777" w:rsidR="00F11EC4" w:rsidRPr="006A4F7A" w:rsidRDefault="00F11EC4" w:rsidP="00F11EC4">
      <w:pPr>
        <w:pStyle w:val="slolnkuSmlouvy"/>
        <w:spacing w:before="360"/>
        <w:rPr>
          <w:rFonts w:ascii="Calibri" w:hAnsi="Calibri" w:cs="Calibri"/>
          <w:sz w:val="22"/>
          <w:szCs w:val="22"/>
        </w:rPr>
      </w:pPr>
      <w:r w:rsidRPr="006A4F7A">
        <w:rPr>
          <w:rFonts w:ascii="Calibri" w:hAnsi="Calibri" w:cs="Calibri"/>
          <w:sz w:val="22"/>
          <w:szCs w:val="22"/>
        </w:rPr>
        <w:t>VIII.</w:t>
      </w:r>
      <w:r w:rsidRPr="006A4F7A">
        <w:rPr>
          <w:rFonts w:ascii="Calibri" w:hAnsi="Calibri" w:cs="Calibri"/>
          <w:sz w:val="22"/>
          <w:szCs w:val="22"/>
        </w:rPr>
        <w:br/>
        <w:t>Sankce vůči Rusku a Bělorusku</w:t>
      </w:r>
    </w:p>
    <w:p w14:paraId="17EA00BB" w14:textId="77777777" w:rsidR="00F11EC4" w:rsidRPr="006A4F7A" w:rsidRDefault="00F11EC4" w:rsidP="00F11EC4">
      <w:pPr>
        <w:pStyle w:val="paragraph"/>
        <w:numPr>
          <w:ilvl w:val="0"/>
          <w:numId w:val="25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A4F7A">
        <w:rPr>
          <w:rStyle w:val="normaltextrun"/>
          <w:rFonts w:ascii="Calibri" w:hAnsi="Calibri" w:cs="Calibri"/>
          <w:sz w:val="22"/>
          <w:szCs w:val="22"/>
        </w:rPr>
        <w:t>Prodávající odpovídá za to, že platby poskytované kupujícím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</w:p>
    <w:p w14:paraId="072AC255" w14:textId="77777777" w:rsidR="00F11EC4" w:rsidRPr="006A4F7A" w:rsidRDefault="00F11EC4" w:rsidP="00F11EC4">
      <w:pPr>
        <w:pStyle w:val="paragraph"/>
        <w:numPr>
          <w:ilvl w:val="0"/>
          <w:numId w:val="26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A4F7A">
        <w:rPr>
          <w:rStyle w:val="normaltextrun"/>
          <w:rFonts w:ascii="Calibri" w:hAnsi="Calibri" w:cs="Calibri"/>
          <w:sz w:val="22"/>
          <w:szCs w:val="22"/>
        </w:rPr>
        <w:t>Bude-li kterékoliv z nařízení v budoucnu doplněno či nahrazeno jinou legislativou obdobného významu, uvedená povinnost se uplatní obdobně.</w:t>
      </w:r>
    </w:p>
    <w:p w14:paraId="0E6DEA6F" w14:textId="77777777" w:rsidR="00F11EC4" w:rsidRPr="006A4F7A" w:rsidRDefault="00F11EC4" w:rsidP="00F11EC4">
      <w:pPr>
        <w:pStyle w:val="paragraph"/>
        <w:numPr>
          <w:ilvl w:val="0"/>
          <w:numId w:val="27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A4F7A">
        <w:rPr>
          <w:rStyle w:val="normaltextrun"/>
          <w:rFonts w:ascii="Calibri" w:hAnsi="Calibri" w:cs="Calibri"/>
          <w:sz w:val="22"/>
          <w:szCs w:val="22"/>
        </w:rPr>
        <w:t>Prodávající je povinen kupujícího bezodkladně informovat o jakýchkoliv skutečnostech, které mohou mít vliv na odpovědnost prodávajícího dle odst. 1 tohoto článku smlouvy. Prodávající je současně povinen kdykoliv poskytnout kupujícímu bezodkladnou součinnost pro případné ověření pravdivosti těchto informací.</w:t>
      </w:r>
    </w:p>
    <w:p w14:paraId="29C7569A" w14:textId="77777777" w:rsidR="00F11EC4" w:rsidRPr="006A4F7A" w:rsidRDefault="00F11EC4" w:rsidP="00F11EC4">
      <w:pPr>
        <w:pStyle w:val="paragraph"/>
        <w:numPr>
          <w:ilvl w:val="0"/>
          <w:numId w:val="28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A4F7A">
        <w:rPr>
          <w:rStyle w:val="normaltextrun"/>
          <w:rFonts w:ascii="Calibri" w:hAnsi="Calibri" w:cs="Calibri"/>
          <w:sz w:val="22"/>
          <w:szCs w:val="22"/>
        </w:rPr>
        <w:t>Dojde-li k porušení pravidel dle odst. 1</w:t>
      </w:r>
      <w:r w:rsidRPr="006A4F7A">
        <w:rPr>
          <w:rStyle w:val="normaltextrun"/>
          <w:rFonts w:ascii="Calibri" w:hAnsi="Calibri" w:cs="Calibri"/>
          <w:color w:val="F51BDF"/>
          <w:sz w:val="22"/>
          <w:szCs w:val="22"/>
        </w:rPr>
        <w:t xml:space="preserve"> </w:t>
      </w:r>
      <w:r w:rsidRPr="006A4F7A">
        <w:rPr>
          <w:rStyle w:val="normaltextrun"/>
          <w:rFonts w:ascii="Calibri" w:hAnsi="Calibri" w:cs="Calibri"/>
          <w:sz w:val="22"/>
          <w:szCs w:val="22"/>
        </w:rPr>
        <w:t>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 plněním dle této smlouvy.</w:t>
      </w:r>
    </w:p>
    <w:p w14:paraId="5F522736" w14:textId="77777777" w:rsidR="00F11EC4" w:rsidRPr="006A4F7A" w:rsidRDefault="00F11EC4" w:rsidP="00F11EC4">
      <w:pPr>
        <w:pStyle w:val="paragraph"/>
        <w:numPr>
          <w:ilvl w:val="0"/>
          <w:numId w:val="29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6A4F7A">
        <w:rPr>
          <w:rStyle w:val="normaltextrun"/>
          <w:rFonts w:ascii="Calibri" w:hAnsi="Calibri" w:cs="Calibri"/>
          <w:sz w:val="22"/>
          <w:szCs w:val="22"/>
        </w:rPr>
        <w:t>Dojde-li k porušení pravidel dle odst. 1 tohoto článku smlouvy, je prodávající povinen zaplatit kupujícímu smluvní pokutu ve výši 100.000</w:t>
      </w:r>
      <w:r w:rsidRPr="006A4F7A">
        <w:rPr>
          <w:rStyle w:val="normaltextrun"/>
          <w:rFonts w:ascii="Calibri" w:hAnsi="Calibri" w:cs="Calibri"/>
          <w:color w:val="FF00FF"/>
          <w:sz w:val="22"/>
          <w:szCs w:val="22"/>
        </w:rPr>
        <w:t xml:space="preserve"> </w:t>
      </w:r>
      <w:r w:rsidRPr="006A4F7A">
        <w:rPr>
          <w:rStyle w:val="normaltextrun"/>
          <w:rFonts w:ascii="Calibri" w:hAnsi="Calibri" w:cs="Calibri"/>
          <w:sz w:val="22"/>
          <w:szCs w:val="22"/>
        </w:rPr>
        <w:t>Kč, a to za každý jednotlivý případ porušení.</w:t>
      </w:r>
    </w:p>
    <w:p w14:paraId="6DB73794" w14:textId="77777777" w:rsidR="00F11EC4" w:rsidRDefault="00F11EC4" w:rsidP="00F11EC4">
      <w:pPr>
        <w:pStyle w:val="paragraph"/>
        <w:spacing w:before="120" w:beforeAutospacing="0" w:after="0" w:afterAutospacing="0"/>
        <w:ind w:left="425"/>
        <w:jc w:val="both"/>
        <w:textAlignment w:val="baseline"/>
        <w:rPr>
          <w:rFonts w:ascii="Calibri" w:hAnsi="Calibri" w:cs="Calibri"/>
          <w:sz w:val="22"/>
          <w:szCs w:val="22"/>
          <w:highlight w:val="green"/>
        </w:rPr>
      </w:pPr>
    </w:p>
    <w:p w14:paraId="28DC175D" w14:textId="77777777" w:rsidR="002E20A8" w:rsidRPr="0011340C" w:rsidRDefault="00F11EC4" w:rsidP="002E20A8">
      <w:pPr>
        <w:jc w:val="center"/>
        <w:rPr>
          <w:rFonts w:cs="Arial"/>
          <w:b/>
        </w:rPr>
      </w:pPr>
      <w:r>
        <w:rPr>
          <w:rFonts w:cs="Arial"/>
          <w:b/>
        </w:rPr>
        <w:t>IX</w:t>
      </w:r>
      <w:r w:rsidR="002E20A8" w:rsidRPr="0011340C">
        <w:rPr>
          <w:rFonts w:cs="Arial"/>
          <w:b/>
        </w:rPr>
        <w:t>.</w:t>
      </w:r>
    </w:p>
    <w:p w14:paraId="1E790229" w14:textId="77777777" w:rsidR="002E20A8" w:rsidRPr="0011340C" w:rsidRDefault="002E20A8" w:rsidP="002E20A8">
      <w:pPr>
        <w:spacing w:after="120"/>
        <w:jc w:val="center"/>
        <w:rPr>
          <w:rFonts w:cs="Arial"/>
          <w:b/>
        </w:rPr>
      </w:pPr>
      <w:r w:rsidRPr="0011340C">
        <w:rPr>
          <w:rFonts w:cs="Arial"/>
          <w:b/>
        </w:rPr>
        <w:t>Závěrečná ustanovení</w:t>
      </w:r>
    </w:p>
    <w:p w14:paraId="23549B4A" w14:textId="77777777" w:rsidR="0027681E" w:rsidRPr="0027681E" w:rsidRDefault="002E20A8" w:rsidP="0027681E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libri" w:hAnsi="Calibri" w:cs="Calibri"/>
        </w:rPr>
      </w:pPr>
      <w:r w:rsidRPr="0011340C">
        <w:rPr>
          <w:rFonts w:ascii="Calibri" w:hAnsi="Calibri"/>
        </w:rPr>
        <w:t xml:space="preserve">Vztahy mezi stranami se řídí českým právním řádem. Ve věcech smlouvou výslovně neupravených se právní vztahy z ní vznikající a vyplývající řídí příslušnými ustanoveními zákona č. </w:t>
      </w:r>
      <w:r w:rsidR="006B467D">
        <w:rPr>
          <w:rFonts w:ascii="Calibri" w:hAnsi="Calibri"/>
        </w:rPr>
        <w:t>89</w:t>
      </w:r>
      <w:r w:rsidRPr="0011340C">
        <w:rPr>
          <w:rFonts w:ascii="Calibri" w:hAnsi="Calibri"/>
        </w:rPr>
        <w:t>/</w:t>
      </w:r>
      <w:r w:rsidR="006B467D">
        <w:rPr>
          <w:rFonts w:ascii="Calibri" w:hAnsi="Calibri"/>
        </w:rPr>
        <w:t xml:space="preserve">2012 </w:t>
      </w:r>
      <w:r w:rsidRPr="0011340C">
        <w:rPr>
          <w:rFonts w:ascii="Calibri" w:hAnsi="Calibri"/>
        </w:rPr>
        <w:t>Sb., ob</w:t>
      </w:r>
      <w:r w:rsidR="006B467D">
        <w:rPr>
          <w:rFonts w:ascii="Calibri" w:hAnsi="Calibri"/>
        </w:rPr>
        <w:t>čanského</w:t>
      </w:r>
      <w:r w:rsidRPr="0011340C">
        <w:rPr>
          <w:rFonts w:ascii="Calibri" w:hAnsi="Calibri"/>
        </w:rPr>
        <w:t xml:space="preserve"> zákoníku, a ostatními obecně závaznými právními předpisy</w:t>
      </w:r>
      <w:r w:rsidRPr="0011340C">
        <w:rPr>
          <w:rFonts w:ascii="Calibri" w:hAnsi="Calibri" w:cs="Calibri"/>
        </w:rPr>
        <w:t>.</w:t>
      </w:r>
    </w:p>
    <w:p w14:paraId="7FD628CA" w14:textId="77777777" w:rsidR="002E20A8" w:rsidRPr="0011340C" w:rsidRDefault="002E20A8" w:rsidP="002E20A8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libri" w:hAnsi="Calibri" w:cs="Calibri"/>
        </w:rPr>
      </w:pPr>
      <w:r w:rsidRPr="0011340C">
        <w:rPr>
          <w:rFonts w:ascii="Calibri" w:hAnsi="Calibri"/>
        </w:rPr>
        <w:t>Veškeré změny či doplnění smlouvy lze učinit pouze na základě písemné dohody smluvních stran. Takové dohody musí mít podobu datovaných, číslovaných a oběma smluvními stranami podepsaných dodatků smlouvy</w:t>
      </w:r>
      <w:r w:rsidRPr="0011340C">
        <w:rPr>
          <w:rFonts w:ascii="Calibri" w:hAnsi="Calibri" w:cs="Calibri"/>
        </w:rPr>
        <w:t>.</w:t>
      </w:r>
    </w:p>
    <w:p w14:paraId="55E7D574" w14:textId="77777777" w:rsidR="002E20A8" w:rsidRPr="0011340C" w:rsidRDefault="002E20A8" w:rsidP="002E20A8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libri" w:hAnsi="Calibri" w:cs="Calibri"/>
        </w:rPr>
      </w:pPr>
      <w:r w:rsidRPr="0011340C">
        <w:rPr>
          <w:rFonts w:ascii="Calibri" w:hAnsi="Calibri" w:cs="Calibri"/>
        </w:rPr>
        <w:t>Nastanou-li u některé ze stran skutečnosti bránící řádnému plnění této smlouvy, je povinna to ihned bez zbytečného odkladu oznámit druhé straně a vyvolat jednání zástupců kupujícího a prodávajícího.</w:t>
      </w:r>
    </w:p>
    <w:p w14:paraId="39F49796" w14:textId="77777777" w:rsidR="002E20A8" w:rsidRPr="0011340C" w:rsidRDefault="002E20A8" w:rsidP="002E20A8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libri" w:hAnsi="Calibri" w:cs="Calibri"/>
        </w:rPr>
      </w:pPr>
      <w:r w:rsidRPr="0011340C">
        <w:rPr>
          <w:rFonts w:ascii="Calibri" w:hAnsi="Calibri"/>
        </w:rPr>
        <w:t>Vztahuje-li se důvod neplatnosti jen na některé ustanovení smlouvy, je neplatným pouze toto ustanovení, pokud z jeho povahy, obsahu anebo z okolností, za nichž bylo sjednáno, nevyplývá, že jej nelze oddělit od ostatního obsahu smlouvy.</w:t>
      </w:r>
    </w:p>
    <w:p w14:paraId="7768242A" w14:textId="77777777" w:rsidR="002E20A8" w:rsidRPr="0011340C" w:rsidRDefault="002E20A8" w:rsidP="002E20A8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libri" w:hAnsi="Calibri" w:cs="Calibri"/>
        </w:rPr>
      </w:pPr>
      <w:r w:rsidRPr="0011340C">
        <w:rPr>
          <w:rFonts w:ascii="Calibri" w:hAnsi="Calibri"/>
        </w:rPr>
        <w:t>Smluvní strany budou vždy usilovat o smírné urovnání případných sporů vzniklých ze smlouvy. Případné spory vzniklé z této smlouvy budou řešeny podle platné právní úpravy věcně a místně příslušnými orgány České republiky. Smluvní strany sjednávají ve smyslu ustanovení § 89a zákona č. 99/1963 Sb., občanského soudního řádu, pro spory vyplývající z této smlouvy či s touto smlouvou související místní příslušnost Okresního soudu v</w:t>
      </w:r>
      <w:r w:rsidR="00D57F67">
        <w:rPr>
          <w:rFonts w:ascii="Calibri" w:hAnsi="Calibri"/>
        </w:rPr>
        <w:t> Novém Jičíně</w:t>
      </w:r>
      <w:r w:rsidRPr="0011340C">
        <w:rPr>
          <w:rFonts w:ascii="Calibri" w:hAnsi="Calibri"/>
        </w:rPr>
        <w:t>.</w:t>
      </w:r>
    </w:p>
    <w:p w14:paraId="714054D1" w14:textId="77777777" w:rsidR="002E20A8" w:rsidRPr="0011340C" w:rsidRDefault="002E20A8" w:rsidP="002E20A8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libri" w:hAnsi="Calibri" w:cs="Calibri"/>
        </w:rPr>
      </w:pPr>
      <w:r w:rsidRPr="0011340C">
        <w:rPr>
          <w:rFonts w:ascii="Calibri" w:hAnsi="Calibri"/>
        </w:rPr>
        <w:lastRenderedPageBreak/>
        <w:t>Smlouva se vyhotovuje ve 4 (čtyřech) stejnopisech, z nichž každý má platnost originálu. Každá ze smluvních stran obdrží po 2 (dvou) stejnopisech</w:t>
      </w:r>
      <w:r w:rsidRPr="0011340C">
        <w:rPr>
          <w:rFonts w:ascii="Calibri" w:hAnsi="Calibri" w:cs="Calibri"/>
        </w:rPr>
        <w:t>.</w:t>
      </w:r>
    </w:p>
    <w:p w14:paraId="4C02D5FA" w14:textId="77777777" w:rsidR="002E20A8" w:rsidRDefault="002E20A8" w:rsidP="002E20A8">
      <w:pPr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11340C"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</w:t>
      </w:r>
      <w:r w:rsidRPr="0011340C">
        <w:rPr>
          <w:rFonts w:cs="Calibri"/>
        </w:rPr>
        <w:t>.</w:t>
      </w:r>
    </w:p>
    <w:p w14:paraId="23D7C1FF" w14:textId="77777777" w:rsidR="00842030" w:rsidRPr="0015021B" w:rsidRDefault="00842030" w:rsidP="00842030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libri" w:hAnsi="Calibri" w:cs="Calibri"/>
        </w:rPr>
      </w:pPr>
      <w:r w:rsidRPr="0011340C">
        <w:rPr>
          <w:rFonts w:ascii="Calibri" w:hAnsi="Calibri"/>
        </w:rPr>
        <w:t xml:space="preserve">Nedílnou </w:t>
      </w:r>
      <w:r w:rsidRPr="0015021B">
        <w:rPr>
          <w:rFonts w:ascii="Calibri" w:hAnsi="Calibri"/>
        </w:rPr>
        <w:t>součástí této smlouvy je následující příloha:</w:t>
      </w:r>
    </w:p>
    <w:p w14:paraId="273A15E0" w14:textId="4A95E171" w:rsidR="00842030" w:rsidRDefault="00842030" w:rsidP="00831A22">
      <w:pPr>
        <w:autoSpaceDE w:val="0"/>
        <w:autoSpaceDN w:val="0"/>
        <w:adjustRightInd w:val="0"/>
        <w:spacing w:after="120" w:line="240" w:lineRule="auto"/>
        <w:ind w:left="709" w:hanging="1"/>
        <w:jc w:val="both"/>
        <w:rPr>
          <w:rFonts w:cs="Calibri"/>
        </w:rPr>
      </w:pPr>
      <w:r w:rsidRPr="005673D0">
        <w:rPr>
          <w:rFonts w:cs="Calibri"/>
        </w:rPr>
        <w:t xml:space="preserve">Příloha č. 1 – </w:t>
      </w:r>
      <w:r w:rsidR="00831A22">
        <w:rPr>
          <w:rFonts w:cs="Calibri"/>
        </w:rPr>
        <w:t>Technické nebo katalogové listy specifikující předmět koupě, případně jiná technická dokumentace výrobce specifikující předmět koupě</w:t>
      </w:r>
      <w:r w:rsidR="00044268">
        <w:rPr>
          <w:rFonts w:cs="Calibri"/>
        </w:rPr>
        <w:t xml:space="preserve"> </w:t>
      </w:r>
    </w:p>
    <w:p w14:paraId="7A65FBBA" w14:textId="77777777" w:rsidR="00831A22" w:rsidRDefault="00831A22" w:rsidP="00842030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cs="Calibri"/>
        </w:rPr>
      </w:pPr>
      <w:r>
        <w:rPr>
          <w:rFonts w:cs="Calibri"/>
        </w:rPr>
        <w:t>Příloha č. 2 – Výzva k podání nabídek a prokázání kvalifikace včetně popisu předmětu zakázky</w:t>
      </w:r>
    </w:p>
    <w:p w14:paraId="3577081B" w14:textId="3564981F" w:rsidR="005F3F2D" w:rsidRDefault="005F3F2D" w:rsidP="00842030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Příloha č. 3 – Cenová nabídka prodávajícího ze dne </w:t>
      </w:r>
      <w:r w:rsidR="00A21037">
        <w:t>02. 10. 2023 – CZ2023031</w:t>
      </w:r>
    </w:p>
    <w:p w14:paraId="67B57F4F" w14:textId="73F063D1" w:rsidR="00EB724C" w:rsidRDefault="00EB724C" w:rsidP="00842030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cs="Calibri"/>
        </w:rPr>
      </w:pPr>
      <w:r>
        <w:rPr>
          <w:rFonts w:cs="Calibri"/>
        </w:rPr>
        <w:t>Příloha č. 4 – Minimální technické požadavky</w:t>
      </w:r>
    </w:p>
    <w:p w14:paraId="327EBF43" w14:textId="77777777" w:rsidR="00894788" w:rsidRDefault="00894788" w:rsidP="002E20A8">
      <w:pPr>
        <w:spacing w:after="120"/>
        <w:rPr>
          <w:rFonts w:cs="Calibri"/>
        </w:rPr>
      </w:pPr>
    </w:p>
    <w:p w14:paraId="437C43CF" w14:textId="77777777" w:rsidR="00164735" w:rsidRDefault="00164735" w:rsidP="002E20A8">
      <w:pPr>
        <w:spacing w:after="120"/>
        <w:rPr>
          <w:rFonts w:cs="Calibri"/>
        </w:rPr>
      </w:pPr>
    </w:p>
    <w:p w14:paraId="11422735" w14:textId="77777777" w:rsidR="00842030" w:rsidRPr="0011340C" w:rsidRDefault="00842030" w:rsidP="002E20A8">
      <w:pPr>
        <w:spacing w:after="120"/>
      </w:pPr>
    </w:p>
    <w:p w14:paraId="31E6C8EA" w14:textId="153BDA9A" w:rsidR="00894788" w:rsidRDefault="00BD26BE" w:rsidP="002E20A8">
      <w:pPr>
        <w:spacing w:after="120"/>
      </w:pPr>
      <w:r>
        <w:t xml:space="preserve">Za </w:t>
      </w:r>
      <w:r w:rsidR="005F3F2D">
        <w:t>kupujícího</w:t>
      </w:r>
      <w:r w:rsidR="00894788">
        <w:t>:</w:t>
      </w:r>
      <w:r w:rsidR="00894788">
        <w:tab/>
      </w:r>
      <w:r w:rsidR="00894788">
        <w:tab/>
      </w:r>
      <w:r w:rsidR="00894788">
        <w:tab/>
      </w:r>
      <w:r w:rsidR="00894788">
        <w:tab/>
      </w:r>
      <w:r w:rsidR="00894788">
        <w:tab/>
      </w:r>
      <w:r w:rsidR="00164735">
        <w:tab/>
      </w:r>
      <w:r>
        <w:t xml:space="preserve">Za </w:t>
      </w:r>
      <w:r w:rsidR="005F3F2D">
        <w:t>prodávajícího</w:t>
      </w:r>
      <w:r w:rsidR="00894788" w:rsidRPr="0011340C">
        <w:t>:</w:t>
      </w:r>
    </w:p>
    <w:p w14:paraId="7DB6765F" w14:textId="343E0842" w:rsidR="0099331C" w:rsidRDefault="0099331C" w:rsidP="0099331C">
      <w:pPr>
        <w:spacing w:after="120"/>
      </w:pPr>
      <w:r w:rsidRPr="0011340C">
        <w:t>V</w:t>
      </w:r>
      <w:r w:rsidRPr="00083E60">
        <w:t xml:space="preserve"> </w:t>
      </w:r>
      <w:r w:rsidR="00272BEF">
        <w:rPr>
          <w:bCs/>
        </w:rPr>
        <w:t>Havířov</w:t>
      </w:r>
      <w:r w:rsidRPr="0011340C">
        <w:t xml:space="preserve"> dne</w:t>
      </w:r>
      <w:r w:rsidR="00605B6C">
        <w:t xml:space="preserve"> 12.10.2023</w:t>
      </w:r>
      <w:r w:rsidRPr="0011340C">
        <w:tab/>
      </w:r>
      <w:r w:rsidRPr="0011340C">
        <w:tab/>
      </w:r>
      <w:r>
        <w:tab/>
      </w:r>
      <w:r w:rsidR="00CA391F">
        <w:tab/>
      </w:r>
      <w:r w:rsidRPr="005002B9">
        <w:t>V</w:t>
      </w:r>
      <w:r w:rsidR="00A21037">
        <w:t xml:space="preserve"> Žamberku </w:t>
      </w:r>
      <w:r w:rsidRPr="005002B9">
        <w:t xml:space="preserve">dne </w:t>
      </w:r>
      <w:r w:rsidR="00605B6C">
        <w:t>10.10.2023</w:t>
      </w:r>
      <w:bookmarkStart w:id="1" w:name="_GoBack"/>
      <w:bookmarkEnd w:id="1"/>
    </w:p>
    <w:p w14:paraId="7FCB7D0C" w14:textId="77777777" w:rsidR="00CA391F" w:rsidRDefault="00CA391F" w:rsidP="0099331C">
      <w:pPr>
        <w:spacing w:after="120"/>
      </w:pPr>
    </w:p>
    <w:p w14:paraId="758E15DB" w14:textId="77777777" w:rsidR="00CA391F" w:rsidRPr="0011340C" w:rsidRDefault="00CA391F" w:rsidP="0099331C">
      <w:pPr>
        <w:spacing w:after="120"/>
      </w:pPr>
    </w:p>
    <w:p w14:paraId="5BE811A5" w14:textId="77777777" w:rsidR="0099331C" w:rsidRPr="0011340C" w:rsidRDefault="0099331C" w:rsidP="0099331C">
      <w:pPr>
        <w:spacing w:after="120"/>
      </w:pPr>
      <w:r>
        <w:tab/>
      </w:r>
      <w:r>
        <w:rPr>
          <w:b/>
        </w:rPr>
        <w:tab/>
      </w:r>
    </w:p>
    <w:p w14:paraId="70F9DFF3" w14:textId="4FF0B8F2" w:rsidR="0099331C" w:rsidRPr="0011340C" w:rsidRDefault="0099331C" w:rsidP="0099331C">
      <w:pPr>
        <w:spacing w:after="120"/>
      </w:pPr>
      <w:r>
        <w:t>…………………………………………………</w:t>
      </w:r>
      <w:r w:rsidR="005F3F2D">
        <w:t>……….</w:t>
      </w:r>
      <w:r>
        <w:tab/>
      </w:r>
      <w:r>
        <w:tab/>
      </w:r>
      <w:r>
        <w:tab/>
      </w:r>
      <w:r w:rsidRPr="0011340C">
        <w:t xml:space="preserve"> ………………………………………………</w:t>
      </w:r>
      <w:r w:rsidR="00CA391F">
        <w:t>………..</w:t>
      </w:r>
    </w:p>
    <w:p w14:paraId="3D115487" w14:textId="5C94EA4F" w:rsidR="0099331C" w:rsidRPr="0011340C" w:rsidRDefault="0099331C" w:rsidP="0099331C">
      <w:pPr>
        <w:spacing w:after="120"/>
      </w:pPr>
      <w:r w:rsidRPr="00FB7D8D">
        <w:t xml:space="preserve">  </w:t>
      </w:r>
      <w:r>
        <w:t xml:space="preserve">   </w:t>
      </w:r>
      <w:r w:rsidRPr="00FB7D8D">
        <w:t xml:space="preserve">  </w:t>
      </w:r>
      <w:r w:rsidR="00272BEF">
        <w:rPr>
          <w:bCs/>
        </w:rPr>
        <w:t>Ing. et. Ing. Bc. Jiří Matěj, MBAce</w:t>
      </w:r>
      <w:r>
        <w:tab/>
      </w:r>
      <w:r>
        <w:tab/>
      </w:r>
      <w:r>
        <w:tab/>
        <w:t xml:space="preserve">    </w:t>
      </w:r>
      <w:r>
        <w:tab/>
        <w:t xml:space="preserve">           </w:t>
      </w:r>
      <w:r w:rsidR="00CA391F">
        <w:t>Tomáš Ulrich</w:t>
      </w:r>
    </w:p>
    <w:p w14:paraId="5CE4A492" w14:textId="0C499BD7" w:rsidR="0099331C" w:rsidRPr="0011340C" w:rsidRDefault="00624FC4" w:rsidP="0099331C">
      <w:pPr>
        <w:spacing w:after="120"/>
        <w:rPr>
          <w:b/>
        </w:rPr>
      </w:pPr>
      <w:r>
        <w:rPr>
          <w:bCs/>
        </w:rPr>
        <w:t xml:space="preserve">      </w:t>
      </w:r>
      <w:r w:rsidR="00272BEF">
        <w:rPr>
          <w:bCs/>
        </w:rPr>
        <w:t xml:space="preserve">            </w:t>
      </w:r>
      <w:r>
        <w:rPr>
          <w:bCs/>
        </w:rPr>
        <w:t xml:space="preserve">Ředitel </w:t>
      </w:r>
      <w:r w:rsidR="0099331C" w:rsidRPr="0011340C">
        <w:rPr>
          <w:rFonts w:cs="Arial"/>
        </w:rPr>
        <w:tab/>
        <w:t xml:space="preserve"> </w:t>
      </w:r>
      <w:r w:rsidR="0099331C" w:rsidRPr="0011340C">
        <w:rPr>
          <w:rFonts w:cs="Arial"/>
        </w:rPr>
        <w:tab/>
      </w:r>
      <w:r w:rsidR="0099331C" w:rsidRPr="0011340C">
        <w:rPr>
          <w:rFonts w:cs="Arial"/>
        </w:rPr>
        <w:tab/>
        <w:t xml:space="preserve">      </w:t>
      </w:r>
      <w:r w:rsidR="0099331C" w:rsidRPr="0011340C">
        <w:rPr>
          <w:rFonts w:cs="Arial"/>
        </w:rPr>
        <w:tab/>
      </w:r>
      <w:r w:rsidR="0099331C">
        <w:rPr>
          <w:rFonts w:cs="Arial"/>
        </w:rPr>
        <w:t xml:space="preserve">          </w:t>
      </w:r>
      <w:r w:rsidR="0099331C">
        <w:rPr>
          <w:rFonts w:cs="Arial"/>
        </w:rPr>
        <w:tab/>
        <w:t xml:space="preserve"> </w:t>
      </w:r>
      <w:r w:rsidR="00272BEF">
        <w:rPr>
          <w:rFonts w:cs="Arial"/>
        </w:rPr>
        <w:tab/>
      </w:r>
      <w:r w:rsidR="005002B9">
        <w:rPr>
          <w:rFonts w:cs="Arial"/>
        </w:rPr>
        <w:t xml:space="preserve">         </w:t>
      </w:r>
      <w:r w:rsidR="0099331C">
        <w:rPr>
          <w:rFonts w:cs="Arial"/>
        </w:rPr>
        <w:t xml:space="preserve">  </w:t>
      </w:r>
      <w:r w:rsidR="00CA391F">
        <w:t>jednatel společnosti</w:t>
      </w:r>
    </w:p>
    <w:p w14:paraId="4A8A5399" w14:textId="77777777" w:rsidR="002E20A8" w:rsidRPr="0011340C" w:rsidRDefault="002E20A8" w:rsidP="001A4755">
      <w:pPr>
        <w:spacing w:after="120"/>
        <w:rPr>
          <w:b/>
        </w:rPr>
      </w:pPr>
    </w:p>
    <w:sectPr w:rsidR="002E20A8" w:rsidRPr="0011340C" w:rsidSect="005F3F2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133" w:bottom="1417" w:left="1417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39924" w14:textId="77777777" w:rsidR="006677B2" w:rsidRDefault="006677B2" w:rsidP="00407E65">
      <w:pPr>
        <w:spacing w:after="0" w:line="240" w:lineRule="auto"/>
      </w:pPr>
      <w:r>
        <w:separator/>
      </w:r>
    </w:p>
  </w:endnote>
  <w:endnote w:type="continuationSeparator" w:id="0">
    <w:p w14:paraId="3C49F76E" w14:textId="77777777" w:rsidR="006677B2" w:rsidRDefault="006677B2" w:rsidP="0040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22344" w14:textId="77777777" w:rsidR="00164735" w:rsidRDefault="00164735" w:rsidP="00392875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05B6C">
      <w:rPr>
        <w:b/>
        <w:noProof/>
      </w:rPr>
      <w:t>7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05B6C">
      <w:rPr>
        <w:b/>
        <w:noProof/>
      </w:rPr>
      <w:t>8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0A1FC" w14:textId="77777777" w:rsidR="001A544D" w:rsidRDefault="001A544D">
    <w:pPr>
      <w:pStyle w:val="Zpat"/>
    </w:pPr>
    <w:r>
      <w:rPr>
        <w:lang w:val="cs-CZ"/>
      </w:rP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05B6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cs-CZ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05B6C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</w:p>
  <w:p w14:paraId="3112F200" w14:textId="77777777" w:rsidR="001A544D" w:rsidRDefault="001A54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41FEE" w14:textId="77777777" w:rsidR="006677B2" w:rsidRDefault="006677B2" w:rsidP="00407E65">
      <w:pPr>
        <w:spacing w:after="0" w:line="240" w:lineRule="auto"/>
      </w:pPr>
      <w:r>
        <w:separator/>
      </w:r>
    </w:p>
  </w:footnote>
  <w:footnote w:type="continuationSeparator" w:id="0">
    <w:p w14:paraId="13C11BC9" w14:textId="77777777" w:rsidR="006677B2" w:rsidRDefault="006677B2" w:rsidP="00407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D8088" w14:textId="77777777" w:rsidR="00164735" w:rsidRDefault="00164735" w:rsidP="00394C48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B609A" w14:textId="65A09200" w:rsidR="00164735" w:rsidRPr="006A4F7A" w:rsidRDefault="006A4F7A" w:rsidP="001A544D">
    <w:pPr>
      <w:pStyle w:val="Zhlav"/>
      <w:rPr>
        <w:sz w:val="18"/>
        <w:szCs w:val="18"/>
        <w:lang w:val="cs-CZ"/>
      </w:rPr>
    </w:pPr>
    <w:r>
      <w:rPr>
        <w:lang w:val="cs-CZ"/>
      </w:rPr>
      <w:tab/>
    </w:r>
    <w:r>
      <w:rPr>
        <w:lang w:val="cs-CZ"/>
      </w:rPr>
      <w:tab/>
    </w:r>
  </w:p>
  <w:p w14:paraId="7565A7F1" w14:textId="77777777" w:rsidR="001A544D" w:rsidRPr="001A544D" w:rsidRDefault="001A544D" w:rsidP="001A54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>
    <w:nsid w:val="02C26C57"/>
    <w:multiLevelType w:val="multilevel"/>
    <w:tmpl w:val="4C70DE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2.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">
    <w:nsid w:val="03B600F9"/>
    <w:multiLevelType w:val="multilevel"/>
    <w:tmpl w:val="C9D68A7A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Arial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">
    <w:nsid w:val="161019FF"/>
    <w:multiLevelType w:val="hybridMultilevel"/>
    <w:tmpl w:val="0798B9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53357"/>
    <w:multiLevelType w:val="multilevel"/>
    <w:tmpl w:val="9FEA7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9A23FA"/>
    <w:multiLevelType w:val="multilevel"/>
    <w:tmpl w:val="DCD22896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6">
    <w:nsid w:val="281B59D2"/>
    <w:multiLevelType w:val="hybridMultilevel"/>
    <w:tmpl w:val="1C76532C"/>
    <w:lvl w:ilvl="0" w:tplc="F90A9FE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C9636B6"/>
    <w:multiLevelType w:val="multilevel"/>
    <w:tmpl w:val="5C1E6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FD00CD"/>
    <w:multiLevelType w:val="multilevel"/>
    <w:tmpl w:val="48F652D6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4B139E0"/>
    <w:multiLevelType w:val="multilevel"/>
    <w:tmpl w:val="15746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F46322"/>
    <w:multiLevelType w:val="multilevel"/>
    <w:tmpl w:val="2432D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1">
    <w:nsid w:val="41342183"/>
    <w:multiLevelType w:val="multilevel"/>
    <w:tmpl w:val="2C1EED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2">
    <w:nsid w:val="41442151"/>
    <w:multiLevelType w:val="multilevel"/>
    <w:tmpl w:val="D380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FA5982"/>
    <w:multiLevelType w:val="multilevel"/>
    <w:tmpl w:val="2CBEBC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5AB10319"/>
    <w:multiLevelType w:val="multilevel"/>
    <w:tmpl w:val="FA6A3CC6"/>
    <w:lvl w:ilvl="0">
      <w:start w:val="8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5">
    <w:nsid w:val="5C795B49"/>
    <w:multiLevelType w:val="hybridMultilevel"/>
    <w:tmpl w:val="AB28AD90"/>
    <w:lvl w:ilvl="0" w:tplc="AEEC1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084BEF"/>
    <w:multiLevelType w:val="multilevel"/>
    <w:tmpl w:val="4C70DE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2.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7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cs="Times New Roman"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EBE74A1"/>
    <w:multiLevelType w:val="multilevel"/>
    <w:tmpl w:val="32681F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9">
    <w:nsid w:val="64222F85"/>
    <w:multiLevelType w:val="multilevel"/>
    <w:tmpl w:val="A2A41E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2.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0">
    <w:nsid w:val="654966B9"/>
    <w:multiLevelType w:val="multilevel"/>
    <w:tmpl w:val="73F27F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1">
    <w:nsid w:val="662450EE"/>
    <w:multiLevelType w:val="multilevel"/>
    <w:tmpl w:val="70BEA6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2">
    <w:nsid w:val="68431670"/>
    <w:multiLevelType w:val="hybridMultilevel"/>
    <w:tmpl w:val="852EA442"/>
    <w:lvl w:ilvl="0" w:tplc="653E7C0E">
      <w:start w:val="3"/>
      <w:numFmt w:val="bullet"/>
      <w:lvlText w:val="-"/>
      <w:lvlJc w:val="left"/>
      <w:pPr>
        <w:ind w:left="785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68B52713"/>
    <w:multiLevelType w:val="hybridMultilevel"/>
    <w:tmpl w:val="3D6A75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34B6174"/>
    <w:multiLevelType w:val="multilevel"/>
    <w:tmpl w:val="DFCAD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7B8443C3"/>
    <w:multiLevelType w:val="multilevel"/>
    <w:tmpl w:val="4C70DE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2.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7">
    <w:nsid w:val="7CF7598E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8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7"/>
  </w:num>
  <w:num w:numId="2">
    <w:abstractNumId w:val="22"/>
  </w:num>
  <w:num w:numId="3">
    <w:abstractNumId w:val="25"/>
  </w:num>
  <w:num w:numId="4">
    <w:abstractNumId w:val="28"/>
  </w:num>
  <w:num w:numId="5">
    <w:abstractNumId w:val="27"/>
  </w:num>
  <w:num w:numId="6">
    <w:abstractNumId w:val="20"/>
  </w:num>
  <w:num w:numId="7">
    <w:abstractNumId w:val="18"/>
  </w:num>
  <w:num w:numId="8">
    <w:abstractNumId w:val="10"/>
  </w:num>
  <w:num w:numId="9">
    <w:abstractNumId w:val="13"/>
  </w:num>
  <w:num w:numId="10">
    <w:abstractNumId w:val="2"/>
  </w:num>
  <w:num w:numId="11">
    <w:abstractNumId w:val="5"/>
  </w:num>
  <w:num w:numId="12">
    <w:abstractNumId w:val="14"/>
  </w:num>
  <w:num w:numId="13">
    <w:abstractNumId w:val="6"/>
  </w:num>
  <w:num w:numId="14">
    <w:abstractNumId w:val="8"/>
  </w:num>
  <w:num w:numId="15">
    <w:abstractNumId w:val="15"/>
  </w:num>
  <w:num w:numId="16">
    <w:abstractNumId w:val="23"/>
  </w:num>
  <w:num w:numId="17">
    <w:abstractNumId w:val="21"/>
  </w:num>
  <w:num w:numId="18">
    <w:abstractNumId w:val="11"/>
  </w:num>
  <w:num w:numId="19">
    <w:abstractNumId w:val="16"/>
  </w:num>
  <w:num w:numId="20">
    <w:abstractNumId w:val="26"/>
  </w:num>
  <w:num w:numId="21">
    <w:abstractNumId w:val="1"/>
  </w:num>
  <w:num w:numId="22">
    <w:abstractNumId w:val="19"/>
  </w:num>
  <w:num w:numId="23">
    <w:abstractNumId w:val="3"/>
  </w:num>
  <w:num w:numId="24">
    <w:abstractNumId w:val="0"/>
  </w:num>
  <w:num w:numId="25">
    <w:abstractNumId w:val="12"/>
  </w:num>
  <w:num w:numId="26">
    <w:abstractNumId w:val="7"/>
  </w:num>
  <w:num w:numId="27">
    <w:abstractNumId w:val="9"/>
  </w:num>
  <w:num w:numId="28">
    <w:abstractNumId w:val="4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A8"/>
    <w:rsid w:val="00006F4B"/>
    <w:rsid w:val="00011A1A"/>
    <w:rsid w:val="00015C07"/>
    <w:rsid w:val="000175F4"/>
    <w:rsid w:val="000359EF"/>
    <w:rsid w:val="00044268"/>
    <w:rsid w:val="00044585"/>
    <w:rsid w:val="0004486F"/>
    <w:rsid w:val="00063D85"/>
    <w:rsid w:val="00064251"/>
    <w:rsid w:val="00070FC2"/>
    <w:rsid w:val="000713EB"/>
    <w:rsid w:val="00075E07"/>
    <w:rsid w:val="00077EAB"/>
    <w:rsid w:val="00080B75"/>
    <w:rsid w:val="00083192"/>
    <w:rsid w:val="000948B5"/>
    <w:rsid w:val="000976AE"/>
    <w:rsid w:val="000C7F00"/>
    <w:rsid w:val="000D687B"/>
    <w:rsid w:val="000D7589"/>
    <w:rsid w:val="000E3826"/>
    <w:rsid w:val="000F01FD"/>
    <w:rsid w:val="00106C98"/>
    <w:rsid w:val="00112E37"/>
    <w:rsid w:val="0011340C"/>
    <w:rsid w:val="001348C6"/>
    <w:rsid w:val="001455DE"/>
    <w:rsid w:val="0015021B"/>
    <w:rsid w:val="00164735"/>
    <w:rsid w:val="00171256"/>
    <w:rsid w:val="00176F6E"/>
    <w:rsid w:val="001863CD"/>
    <w:rsid w:val="0019004A"/>
    <w:rsid w:val="00191C8D"/>
    <w:rsid w:val="00191E06"/>
    <w:rsid w:val="001934EB"/>
    <w:rsid w:val="001A3F12"/>
    <w:rsid w:val="001A4755"/>
    <w:rsid w:val="001A544D"/>
    <w:rsid w:val="001B0D2D"/>
    <w:rsid w:val="001B177C"/>
    <w:rsid w:val="001B2DEA"/>
    <w:rsid w:val="001B40E7"/>
    <w:rsid w:val="001C1A60"/>
    <w:rsid w:val="001C3F6A"/>
    <w:rsid w:val="001C6D65"/>
    <w:rsid w:val="001D199A"/>
    <w:rsid w:val="001F3F96"/>
    <w:rsid w:val="001F6295"/>
    <w:rsid w:val="0020764E"/>
    <w:rsid w:val="002101A0"/>
    <w:rsid w:val="00217877"/>
    <w:rsid w:val="002257C5"/>
    <w:rsid w:val="00226C58"/>
    <w:rsid w:val="00231C2C"/>
    <w:rsid w:val="002322C9"/>
    <w:rsid w:val="00240BE9"/>
    <w:rsid w:val="00253FB9"/>
    <w:rsid w:val="00254D8E"/>
    <w:rsid w:val="00261719"/>
    <w:rsid w:val="002656D9"/>
    <w:rsid w:val="00272BEF"/>
    <w:rsid w:val="00272DD2"/>
    <w:rsid w:val="00274358"/>
    <w:rsid w:val="0027681E"/>
    <w:rsid w:val="00281822"/>
    <w:rsid w:val="00281B6D"/>
    <w:rsid w:val="002850F8"/>
    <w:rsid w:val="002862EF"/>
    <w:rsid w:val="0029462F"/>
    <w:rsid w:val="002A0140"/>
    <w:rsid w:val="002A227A"/>
    <w:rsid w:val="002A5782"/>
    <w:rsid w:val="002A78DC"/>
    <w:rsid w:val="002B1175"/>
    <w:rsid w:val="002B56D0"/>
    <w:rsid w:val="002C1405"/>
    <w:rsid w:val="002C2BD2"/>
    <w:rsid w:val="002C5FFC"/>
    <w:rsid w:val="002D2C4C"/>
    <w:rsid w:val="002E20A8"/>
    <w:rsid w:val="002F0D5A"/>
    <w:rsid w:val="002F20EE"/>
    <w:rsid w:val="00303F43"/>
    <w:rsid w:val="00305D22"/>
    <w:rsid w:val="00307D52"/>
    <w:rsid w:val="003134F4"/>
    <w:rsid w:val="00322642"/>
    <w:rsid w:val="00342557"/>
    <w:rsid w:val="00355149"/>
    <w:rsid w:val="0037261F"/>
    <w:rsid w:val="00374396"/>
    <w:rsid w:val="00384710"/>
    <w:rsid w:val="00392875"/>
    <w:rsid w:val="00392D43"/>
    <w:rsid w:val="00394809"/>
    <w:rsid w:val="00394C48"/>
    <w:rsid w:val="003A2FEB"/>
    <w:rsid w:val="003B14A2"/>
    <w:rsid w:val="003B2063"/>
    <w:rsid w:val="003B77C4"/>
    <w:rsid w:val="003C7F35"/>
    <w:rsid w:val="003D2FDF"/>
    <w:rsid w:val="003D6E3B"/>
    <w:rsid w:val="003E02E6"/>
    <w:rsid w:val="003E0F4D"/>
    <w:rsid w:val="003F55AD"/>
    <w:rsid w:val="0040231D"/>
    <w:rsid w:val="00404138"/>
    <w:rsid w:val="0040424C"/>
    <w:rsid w:val="004052EE"/>
    <w:rsid w:val="00406400"/>
    <w:rsid w:val="00407E65"/>
    <w:rsid w:val="00414186"/>
    <w:rsid w:val="004218A0"/>
    <w:rsid w:val="00425140"/>
    <w:rsid w:val="004253A1"/>
    <w:rsid w:val="0043655C"/>
    <w:rsid w:val="00436EE1"/>
    <w:rsid w:val="00441A5A"/>
    <w:rsid w:val="00442016"/>
    <w:rsid w:val="0044372A"/>
    <w:rsid w:val="00443E8A"/>
    <w:rsid w:val="00455AB0"/>
    <w:rsid w:val="0046262C"/>
    <w:rsid w:val="00465805"/>
    <w:rsid w:val="004675E4"/>
    <w:rsid w:val="00470709"/>
    <w:rsid w:val="00471CB8"/>
    <w:rsid w:val="00472218"/>
    <w:rsid w:val="00473D20"/>
    <w:rsid w:val="00481B1C"/>
    <w:rsid w:val="00492E9A"/>
    <w:rsid w:val="004A45C7"/>
    <w:rsid w:val="004B19F8"/>
    <w:rsid w:val="004B6FB7"/>
    <w:rsid w:val="004B7078"/>
    <w:rsid w:val="004B793B"/>
    <w:rsid w:val="004D6682"/>
    <w:rsid w:val="004D7E8B"/>
    <w:rsid w:val="004E1843"/>
    <w:rsid w:val="004E53ED"/>
    <w:rsid w:val="004E5BFE"/>
    <w:rsid w:val="004E66B6"/>
    <w:rsid w:val="004E761D"/>
    <w:rsid w:val="004F2B0F"/>
    <w:rsid w:val="004F4AA5"/>
    <w:rsid w:val="004F7830"/>
    <w:rsid w:val="005002B9"/>
    <w:rsid w:val="0050489E"/>
    <w:rsid w:val="0051130F"/>
    <w:rsid w:val="00515A8A"/>
    <w:rsid w:val="0053151D"/>
    <w:rsid w:val="005330ED"/>
    <w:rsid w:val="0053383B"/>
    <w:rsid w:val="00535422"/>
    <w:rsid w:val="0055439B"/>
    <w:rsid w:val="00555673"/>
    <w:rsid w:val="00555690"/>
    <w:rsid w:val="005673D0"/>
    <w:rsid w:val="00567856"/>
    <w:rsid w:val="00575AE1"/>
    <w:rsid w:val="00581035"/>
    <w:rsid w:val="00581C97"/>
    <w:rsid w:val="00583F42"/>
    <w:rsid w:val="005956AD"/>
    <w:rsid w:val="005A1BA0"/>
    <w:rsid w:val="005A1DE8"/>
    <w:rsid w:val="005B26C3"/>
    <w:rsid w:val="005B4116"/>
    <w:rsid w:val="005C27DB"/>
    <w:rsid w:val="005C2905"/>
    <w:rsid w:val="005D1FC6"/>
    <w:rsid w:val="005D7354"/>
    <w:rsid w:val="005E7068"/>
    <w:rsid w:val="005E75AE"/>
    <w:rsid w:val="005F325C"/>
    <w:rsid w:val="005F3F2D"/>
    <w:rsid w:val="005F4A53"/>
    <w:rsid w:val="005F7299"/>
    <w:rsid w:val="00605719"/>
    <w:rsid w:val="00605B6C"/>
    <w:rsid w:val="00616830"/>
    <w:rsid w:val="00624FC4"/>
    <w:rsid w:val="00630440"/>
    <w:rsid w:val="00636F42"/>
    <w:rsid w:val="0064329D"/>
    <w:rsid w:val="006515B2"/>
    <w:rsid w:val="00652109"/>
    <w:rsid w:val="0065469F"/>
    <w:rsid w:val="006578D8"/>
    <w:rsid w:val="00662438"/>
    <w:rsid w:val="006677B2"/>
    <w:rsid w:val="00670761"/>
    <w:rsid w:val="00672A81"/>
    <w:rsid w:val="00674821"/>
    <w:rsid w:val="00681D22"/>
    <w:rsid w:val="00684247"/>
    <w:rsid w:val="0068623F"/>
    <w:rsid w:val="0069548B"/>
    <w:rsid w:val="00695931"/>
    <w:rsid w:val="006A4F7A"/>
    <w:rsid w:val="006A6F47"/>
    <w:rsid w:val="006B20F8"/>
    <w:rsid w:val="006B324D"/>
    <w:rsid w:val="006B467D"/>
    <w:rsid w:val="006B71FB"/>
    <w:rsid w:val="006C13E2"/>
    <w:rsid w:val="006C2A86"/>
    <w:rsid w:val="006D04F7"/>
    <w:rsid w:val="006D0ACE"/>
    <w:rsid w:val="006D575D"/>
    <w:rsid w:val="006D7819"/>
    <w:rsid w:val="006F44FD"/>
    <w:rsid w:val="006F77C2"/>
    <w:rsid w:val="007055BD"/>
    <w:rsid w:val="0071210E"/>
    <w:rsid w:val="00715260"/>
    <w:rsid w:val="007228D9"/>
    <w:rsid w:val="007400CA"/>
    <w:rsid w:val="00776CD7"/>
    <w:rsid w:val="00777B0A"/>
    <w:rsid w:val="00786F23"/>
    <w:rsid w:val="0078759C"/>
    <w:rsid w:val="0079620B"/>
    <w:rsid w:val="007A4AAA"/>
    <w:rsid w:val="007A63B9"/>
    <w:rsid w:val="007B5F1F"/>
    <w:rsid w:val="007C04AF"/>
    <w:rsid w:val="007D4476"/>
    <w:rsid w:val="007F18B0"/>
    <w:rsid w:val="007F4ACF"/>
    <w:rsid w:val="008003FF"/>
    <w:rsid w:val="00805830"/>
    <w:rsid w:val="008066DA"/>
    <w:rsid w:val="00810676"/>
    <w:rsid w:val="00823F1E"/>
    <w:rsid w:val="008268A9"/>
    <w:rsid w:val="00831A22"/>
    <w:rsid w:val="0084195B"/>
    <w:rsid w:val="00842030"/>
    <w:rsid w:val="00842742"/>
    <w:rsid w:val="008435E4"/>
    <w:rsid w:val="00852691"/>
    <w:rsid w:val="00860E2A"/>
    <w:rsid w:val="0086761A"/>
    <w:rsid w:val="00871099"/>
    <w:rsid w:val="00873274"/>
    <w:rsid w:val="00874A1D"/>
    <w:rsid w:val="008753BC"/>
    <w:rsid w:val="00882271"/>
    <w:rsid w:val="008870B2"/>
    <w:rsid w:val="008921BC"/>
    <w:rsid w:val="00894788"/>
    <w:rsid w:val="00895933"/>
    <w:rsid w:val="00896D45"/>
    <w:rsid w:val="008977E1"/>
    <w:rsid w:val="008A0911"/>
    <w:rsid w:val="008A1C8E"/>
    <w:rsid w:val="008A44DB"/>
    <w:rsid w:val="008B1A67"/>
    <w:rsid w:val="008B330D"/>
    <w:rsid w:val="008B41DF"/>
    <w:rsid w:val="008C1413"/>
    <w:rsid w:val="008D6FD4"/>
    <w:rsid w:val="008E6377"/>
    <w:rsid w:val="008F373C"/>
    <w:rsid w:val="008F49DF"/>
    <w:rsid w:val="008F7FF8"/>
    <w:rsid w:val="0090274A"/>
    <w:rsid w:val="00904894"/>
    <w:rsid w:val="00910248"/>
    <w:rsid w:val="00916B14"/>
    <w:rsid w:val="00920DD9"/>
    <w:rsid w:val="00922701"/>
    <w:rsid w:val="009243BF"/>
    <w:rsid w:val="00924941"/>
    <w:rsid w:val="0095465D"/>
    <w:rsid w:val="00956C7F"/>
    <w:rsid w:val="0096331D"/>
    <w:rsid w:val="00965777"/>
    <w:rsid w:val="00967DEC"/>
    <w:rsid w:val="00976D78"/>
    <w:rsid w:val="00980BB2"/>
    <w:rsid w:val="00985EF3"/>
    <w:rsid w:val="00991853"/>
    <w:rsid w:val="0099331C"/>
    <w:rsid w:val="009962B3"/>
    <w:rsid w:val="009A08B2"/>
    <w:rsid w:val="009A1919"/>
    <w:rsid w:val="009A227E"/>
    <w:rsid w:val="009A2AED"/>
    <w:rsid w:val="009A429F"/>
    <w:rsid w:val="009A561D"/>
    <w:rsid w:val="009B0088"/>
    <w:rsid w:val="009C26F5"/>
    <w:rsid w:val="009C594C"/>
    <w:rsid w:val="009E139C"/>
    <w:rsid w:val="009F03F4"/>
    <w:rsid w:val="00A00A1C"/>
    <w:rsid w:val="00A0206C"/>
    <w:rsid w:val="00A04CD2"/>
    <w:rsid w:val="00A06E9A"/>
    <w:rsid w:val="00A12EC1"/>
    <w:rsid w:val="00A149AB"/>
    <w:rsid w:val="00A21037"/>
    <w:rsid w:val="00A33C32"/>
    <w:rsid w:val="00A422CC"/>
    <w:rsid w:val="00A43071"/>
    <w:rsid w:val="00A722EC"/>
    <w:rsid w:val="00A95715"/>
    <w:rsid w:val="00AA1DF4"/>
    <w:rsid w:val="00AB0B63"/>
    <w:rsid w:val="00AB60F8"/>
    <w:rsid w:val="00AD0B0D"/>
    <w:rsid w:val="00AD4DF3"/>
    <w:rsid w:val="00AE04C3"/>
    <w:rsid w:val="00AE18E8"/>
    <w:rsid w:val="00AF11F6"/>
    <w:rsid w:val="00AF64AC"/>
    <w:rsid w:val="00B2080A"/>
    <w:rsid w:val="00B23462"/>
    <w:rsid w:val="00B32FDA"/>
    <w:rsid w:val="00B370B7"/>
    <w:rsid w:val="00B3755C"/>
    <w:rsid w:val="00B407E7"/>
    <w:rsid w:val="00B40E73"/>
    <w:rsid w:val="00B51E0D"/>
    <w:rsid w:val="00B524FC"/>
    <w:rsid w:val="00B577A9"/>
    <w:rsid w:val="00B8364E"/>
    <w:rsid w:val="00BA6C46"/>
    <w:rsid w:val="00BB0DDD"/>
    <w:rsid w:val="00BB4A5F"/>
    <w:rsid w:val="00BC087C"/>
    <w:rsid w:val="00BC3994"/>
    <w:rsid w:val="00BD26BE"/>
    <w:rsid w:val="00BD4EE6"/>
    <w:rsid w:val="00BD651D"/>
    <w:rsid w:val="00BE1B4B"/>
    <w:rsid w:val="00BE2B72"/>
    <w:rsid w:val="00BE3AE7"/>
    <w:rsid w:val="00BE671D"/>
    <w:rsid w:val="00BE6837"/>
    <w:rsid w:val="00BF0CC4"/>
    <w:rsid w:val="00BF1976"/>
    <w:rsid w:val="00BF47D1"/>
    <w:rsid w:val="00BF69BA"/>
    <w:rsid w:val="00C01036"/>
    <w:rsid w:val="00C21CC7"/>
    <w:rsid w:val="00C22741"/>
    <w:rsid w:val="00C25A5D"/>
    <w:rsid w:val="00C30F56"/>
    <w:rsid w:val="00C34AE0"/>
    <w:rsid w:val="00C45D5E"/>
    <w:rsid w:val="00C5558F"/>
    <w:rsid w:val="00C566CB"/>
    <w:rsid w:val="00C65720"/>
    <w:rsid w:val="00C741C8"/>
    <w:rsid w:val="00C7535C"/>
    <w:rsid w:val="00C7626F"/>
    <w:rsid w:val="00C7723D"/>
    <w:rsid w:val="00C8441A"/>
    <w:rsid w:val="00C93145"/>
    <w:rsid w:val="00C93C78"/>
    <w:rsid w:val="00CA391F"/>
    <w:rsid w:val="00CB239D"/>
    <w:rsid w:val="00CB38DC"/>
    <w:rsid w:val="00CC1F62"/>
    <w:rsid w:val="00CC7CAA"/>
    <w:rsid w:val="00CD0991"/>
    <w:rsid w:val="00CE09D4"/>
    <w:rsid w:val="00CE1230"/>
    <w:rsid w:val="00CE1D79"/>
    <w:rsid w:val="00CE2F73"/>
    <w:rsid w:val="00D01798"/>
    <w:rsid w:val="00D02273"/>
    <w:rsid w:val="00D10057"/>
    <w:rsid w:val="00D10FE0"/>
    <w:rsid w:val="00D11631"/>
    <w:rsid w:val="00D37770"/>
    <w:rsid w:val="00D46739"/>
    <w:rsid w:val="00D57F67"/>
    <w:rsid w:val="00D625DB"/>
    <w:rsid w:val="00D75815"/>
    <w:rsid w:val="00D838E9"/>
    <w:rsid w:val="00D879A1"/>
    <w:rsid w:val="00DD581C"/>
    <w:rsid w:val="00DD7428"/>
    <w:rsid w:val="00DD7F54"/>
    <w:rsid w:val="00DE1ECB"/>
    <w:rsid w:val="00DE3F8A"/>
    <w:rsid w:val="00DF2747"/>
    <w:rsid w:val="00E12331"/>
    <w:rsid w:val="00E12976"/>
    <w:rsid w:val="00E21898"/>
    <w:rsid w:val="00E2362A"/>
    <w:rsid w:val="00E25E88"/>
    <w:rsid w:val="00E314EB"/>
    <w:rsid w:val="00E32CB4"/>
    <w:rsid w:val="00E362EB"/>
    <w:rsid w:val="00E402B0"/>
    <w:rsid w:val="00E441C7"/>
    <w:rsid w:val="00E54A1E"/>
    <w:rsid w:val="00E55192"/>
    <w:rsid w:val="00E55A50"/>
    <w:rsid w:val="00E65AFF"/>
    <w:rsid w:val="00E84224"/>
    <w:rsid w:val="00E94CD4"/>
    <w:rsid w:val="00EA0A44"/>
    <w:rsid w:val="00EB363E"/>
    <w:rsid w:val="00EB69F7"/>
    <w:rsid w:val="00EB724C"/>
    <w:rsid w:val="00EC19A0"/>
    <w:rsid w:val="00EC47BC"/>
    <w:rsid w:val="00ED135B"/>
    <w:rsid w:val="00ED1BBA"/>
    <w:rsid w:val="00EE0576"/>
    <w:rsid w:val="00EE0597"/>
    <w:rsid w:val="00EE5A2A"/>
    <w:rsid w:val="00EF3B60"/>
    <w:rsid w:val="00F0043B"/>
    <w:rsid w:val="00F11EC4"/>
    <w:rsid w:val="00F11F28"/>
    <w:rsid w:val="00F12292"/>
    <w:rsid w:val="00F201D4"/>
    <w:rsid w:val="00F22988"/>
    <w:rsid w:val="00F23108"/>
    <w:rsid w:val="00F2398B"/>
    <w:rsid w:val="00F260A9"/>
    <w:rsid w:val="00F30801"/>
    <w:rsid w:val="00F33031"/>
    <w:rsid w:val="00F4361E"/>
    <w:rsid w:val="00F456CB"/>
    <w:rsid w:val="00F57D61"/>
    <w:rsid w:val="00F63CD7"/>
    <w:rsid w:val="00F7471D"/>
    <w:rsid w:val="00F7628C"/>
    <w:rsid w:val="00F84944"/>
    <w:rsid w:val="00F90708"/>
    <w:rsid w:val="00F92EA2"/>
    <w:rsid w:val="00F97A1C"/>
    <w:rsid w:val="00FA4661"/>
    <w:rsid w:val="00FB144F"/>
    <w:rsid w:val="00FB1E49"/>
    <w:rsid w:val="00FC0BFB"/>
    <w:rsid w:val="00FC278C"/>
    <w:rsid w:val="00FC5008"/>
    <w:rsid w:val="00FD6C17"/>
    <w:rsid w:val="00FE0B66"/>
    <w:rsid w:val="00FE0FAD"/>
    <w:rsid w:val="00FE16EA"/>
    <w:rsid w:val="00FE45DE"/>
    <w:rsid w:val="00FE765D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1C53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0A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adpis2"/>
    <w:next w:val="Normln"/>
    <w:link w:val="Nadpis1Char"/>
    <w:qFormat/>
    <w:rsid w:val="00EE5A2A"/>
    <w:pPr>
      <w:numPr>
        <w:ilvl w:val="0"/>
      </w:numPr>
      <w:pBdr>
        <w:bottom w:val="single" w:sz="4" w:space="1" w:color="000000"/>
      </w:pBdr>
      <w:outlineLvl w:val="0"/>
    </w:pPr>
  </w:style>
  <w:style w:type="paragraph" w:styleId="Nadpis2">
    <w:name w:val="heading 2"/>
    <w:basedOn w:val="Normln"/>
    <w:next w:val="Normln"/>
    <w:link w:val="Nadpis2Char"/>
    <w:qFormat/>
    <w:rsid w:val="00EE5A2A"/>
    <w:pPr>
      <w:keepNext/>
      <w:numPr>
        <w:ilvl w:val="1"/>
        <w:numId w:val="14"/>
      </w:numPr>
      <w:suppressAutoHyphens/>
      <w:spacing w:before="240" w:after="6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4"/>
      <w:lang w:val="x-none" w:eastAsia="ar-SA"/>
    </w:rPr>
  </w:style>
  <w:style w:type="paragraph" w:styleId="Nadpis3">
    <w:name w:val="heading 3"/>
    <w:basedOn w:val="Normln"/>
    <w:next w:val="Normln"/>
    <w:link w:val="Nadpis3Char"/>
    <w:qFormat/>
    <w:rsid w:val="00EE5A2A"/>
    <w:pPr>
      <w:keepNext/>
      <w:numPr>
        <w:ilvl w:val="2"/>
        <w:numId w:val="14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/>
      <w:b/>
      <w:sz w:val="24"/>
      <w:szCs w:val="24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E20A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2E20A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2E20A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2E20A8"/>
    <w:rPr>
      <w:rFonts w:ascii="Calibri" w:eastAsia="Calibri" w:hAnsi="Calibri" w:cs="Times New Roman"/>
    </w:rPr>
  </w:style>
  <w:style w:type="paragraph" w:customStyle="1" w:styleId="NormlnOdsazen">
    <w:name w:val="Normální  + Odsazení"/>
    <w:basedOn w:val="Normln"/>
    <w:uiPriority w:val="99"/>
    <w:rsid w:val="002E20A8"/>
    <w:pPr>
      <w:numPr>
        <w:numId w:val="1"/>
      </w:numPr>
      <w:spacing w:after="120" w:line="240" w:lineRule="auto"/>
      <w:jc w:val="both"/>
    </w:pPr>
    <w:rPr>
      <w:rFonts w:ascii="Verdana" w:eastAsia="Batang" w:hAnsi="Verdana"/>
      <w:sz w:val="20"/>
      <w:szCs w:val="24"/>
      <w:lang w:eastAsia="cs-CZ"/>
    </w:rPr>
  </w:style>
  <w:style w:type="character" w:styleId="Hypertextovodkaz">
    <w:name w:val="Hyperlink"/>
    <w:uiPriority w:val="99"/>
    <w:rsid w:val="002E20A8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rsid w:val="002E20A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2E20A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2E20A8"/>
    <w:pPr>
      <w:spacing w:line="252" w:lineRule="auto"/>
      <w:ind w:left="720"/>
      <w:contextualSpacing/>
      <w:jc w:val="both"/>
    </w:pPr>
    <w:rPr>
      <w:rFonts w:ascii="Cambria" w:eastAsia="Times New Roman" w:hAnsi="Cambria"/>
    </w:rPr>
  </w:style>
  <w:style w:type="paragraph" w:customStyle="1" w:styleId="AAOdstavec">
    <w:name w:val="AA_Odstavec"/>
    <w:basedOn w:val="Normln"/>
    <w:link w:val="AAOdstavecChar"/>
    <w:uiPriority w:val="99"/>
    <w:rsid w:val="002E20A8"/>
    <w:pPr>
      <w:spacing w:after="0" w:line="24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AOdstavecChar">
    <w:name w:val="AA_Odstavec Char"/>
    <w:link w:val="AAOdstavec"/>
    <w:uiPriority w:val="99"/>
    <w:locked/>
    <w:rsid w:val="002E20A8"/>
    <w:rPr>
      <w:rFonts w:ascii="Arial" w:eastAsia="Calibri" w:hAnsi="Arial" w:cs="Times New Roman"/>
      <w:sz w:val="20"/>
      <w:szCs w:val="20"/>
    </w:rPr>
  </w:style>
  <w:style w:type="paragraph" w:customStyle="1" w:styleId="Odstavec1">
    <w:name w:val="Odstavec 1."/>
    <w:basedOn w:val="Normln"/>
    <w:uiPriority w:val="99"/>
    <w:rsid w:val="002E20A8"/>
    <w:pPr>
      <w:keepNext/>
      <w:numPr>
        <w:numId w:val="4"/>
      </w:numPr>
      <w:spacing w:before="36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2E20A8"/>
    <w:pPr>
      <w:numPr>
        <w:ilvl w:val="1"/>
        <w:numId w:val="4"/>
      </w:numPr>
      <w:spacing w:before="120" w:after="0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4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1340C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11340C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EE5A2A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character" w:customStyle="1" w:styleId="Nadpis2Char">
    <w:name w:val="Nadpis 2 Char"/>
    <w:link w:val="Nadpis2"/>
    <w:rsid w:val="00EE5A2A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character" w:customStyle="1" w:styleId="Nadpis3Char">
    <w:name w:val="Nadpis 3 Char"/>
    <w:link w:val="Nadpis3"/>
    <w:rsid w:val="00EE5A2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Odkaznakoment">
    <w:name w:val="annotation reference"/>
    <w:unhideWhenUsed/>
    <w:rsid w:val="008003F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03FF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003F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mlouva-slo">
    <w:name w:val="Smlouva-číslo"/>
    <w:basedOn w:val="Normln"/>
    <w:rsid w:val="00DF2747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B363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EB363E"/>
    <w:rPr>
      <w:rFonts w:ascii="Times New Roman" w:eastAsia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670761"/>
    <w:rPr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272BEF"/>
    <w:rPr>
      <w:color w:val="605E5C"/>
      <w:shd w:val="clear" w:color="auto" w:fill="E1DFDD"/>
    </w:rPr>
  </w:style>
  <w:style w:type="paragraph" w:customStyle="1" w:styleId="slolnkuSmlouvy">
    <w:name w:val="ČísloČlánkuSmlouvy"/>
    <w:basedOn w:val="Normln"/>
    <w:next w:val="Normln"/>
    <w:rsid w:val="00F11EC4"/>
    <w:pPr>
      <w:keepNext/>
      <w:spacing w:before="240"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ormaltextrun">
    <w:name w:val="normaltextrun"/>
    <w:basedOn w:val="Standardnpsmoodstavce"/>
    <w:rsid w:val="00F11EC4"/>
  </w:style>
  <w:style w:type="paragraph" w:customStyle="1" w:styleId="paragraph">
    <w:name w:val="paragraph"/>
    <w:basedOn w:val="Normln"/>
    <w:rsid w:val="00F11E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abchar">
    <w:name w:val="tabchar"/>
    <w:basedOn w:val="Standardnpsmoodstavce"/>
    <w:rsid w:val="00F11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0A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adpis2"/>
    <w:next w:val="Normln"/>
    <w:link w:val="Nadpis1Char"/>
    <w:qFormat/>
    <w:rsid w:val="00EE5A2A"/>
    <w:pPr>
      <w:numPr>
        <w:ilvl w:val="0"/>
      </w:numPr>
      <w:pBdr>
        <w:bottom w:val="single" w:sz="4" w:space="1" w:color="000000"/>
      </w:pBdr>
      <w:outlineLvl w:val="0"/>
    </w:pPr>
  </w:style>
  <w:style w:type="paragraph" w:styleId="Nadpis2">
    <w:name w:val="heading 2"/>
    <w:basedOn w:val="Normln"/>
    <w:next w:val="Normln"/>
    <w:link w:val="Nadpis2Char"/>
    <w:qFormat/>
    <w:rsid w:val="00EE5A2A"/>
    <w:pPr>
      <w:keepNext/>
      <w:numPr>
        <w:ilvl w:val="1"/>
        <w:numId w:val="14"/>
      </w:numPr>
      <w:suppressAutoHyphens/>
      <w:spacing w:before="240" w:after="6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4"/>
      <w:lang w:val="x-none" w:eastAsia="ar-SA"/>
    </w:rPr>
  </w:style>
  <w:style w:type="paragraph" w:styleId="Nadpis3">
    <w:name w:val="heading 3"/>
    <w:basedOn w:val="Normln"/>
    <w:next w:val="Normln"/>
    <w:link w:val="Nadpis3Char"/>
    <w:qFormat/>
    <w:rsid w:val="00EE5A2A"/>
    <w:pPr>
      <w:keepNext/>
      <w:numPr>
        <w:ilvl w:val="2"/>
        <w:numId w:val="14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/>
      <w:b/>
      <w:sz w:val="24"/>
      <w:szCs w:val="24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E20A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2E20A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2E20A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2E20A8"/>
    <w:rPr>
      <w:rFonts w:ascii="Calibri" w:eastAsia="Calibri" w:hAnsi="Calibri" w:cs="Times New Roman"/>
    </w:rPr>
  </w:style>
  <w:style w:type="paragraph" w:customStyle="1" w:styleId="NormlnOdsazen">
    <w:name w:val="Normální  + Odsazení"/>
    <w:basedOn w:val="Normln"/>
    <w:uiPriority w:val="99"/>
    <w:rsid w:val="002E20A8"/>
    <w:pPr>
      <w:numPr>
        <w:numId w:val="1"/>
      </w:numPr>
      <w:spacing w:after="120" w:line="240" w:lineRule="auto"/>
      <w:jc w:val="both"/>
    </w:pPr>
    <w:rPr>
      <w:rFonts w:ascii="Verdana" w:eastAsia="Batang" w:hAnsi="Verdana"/>
      <w:sz w:val="20"/>
      <w:szCs w:val="24"/>
      <w:lang w:eastAsia="cs-CZ"/>
    </w:rPr>
  </w:style>
  <w:style w:type="character" w:styleId="Hypertextovodkaz">
    <w:name w:val="Hyperlink"/>
    <w:uiPriority w:val="99"/>
    <w:rsid w:val="002E20A8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rsid w:val="002E20A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2E20A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2E20A8"/>
    <w:pPr>
      <w:spacing w:line="252" w:lineRule="auto"/>
      <w:ind w:left="720"/>
      <w:contextualSpacing/>
      <w:jc w:val="both"/>
    </w:pPr>
    <w:rPr>
      <w:rFonts w:ascii="Cambria" w:eastAsia="Times New Roman" w:hAnsi="Cambria"/>
    </w:rPr>
  </w:style>
  <w:style w:type="paragraph" w:customStyle="1" w:styleId="AAOdstavec">
    <w:name w:val="AA_Odstavec"/>
    <w:basedOn w:val="Normln"/>
    <w:link w:val="AAOdstavecChar"/>
    <w:uiPriority w:val="99"/>
    <w:rsid w:val="002E20A8"/>
    <w:pPr>
      <w:spacing w:after="0" w:line="24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AOdstavecChar">
    <w:name w:val="AA_Odstavec Char"/>
    <w:link w:val="AAOdstavec"/>
    <w:uiPriority w:val="99"/>
    <w:locked/>
    <w:rsid w:val="002E20A8"/>
    <w:rPr>
      <w:rFonts w:ascii="Arial" w:eastAsia="Calibri" w:hAnsi="Arial" w:cs="Times New Roman"/>
      <w:sz w:val="20"/>
      <w:szCs w:val="20"/>
    </w:rPr>
  </w:style>
  <w:style w:type="paragraph" w:customStyle="1" w:styleId="Odstavec1">
    <w:name w:val="Odstavec 1."/>
    <w:basedOn w:val="Normln"/>
    <w:uiPriority w:val="99"/>
    <w:rsid w:val="002E20A8"/>
    <w:pPr>
      <w:keepNext/>
      <w:numPr>
        <w:numId w:val="4"/>
      </w:numPr>
      <w:spacing w:before="36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2E20A8"/>
    <w:pPr>
      <w:numPr>
        <w:ilvl w:val="1"/>
        <w:numId w:val="4"/>
      </w:numPr>
      <w:spacing w:before="120" w:after="0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4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1340C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11340C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EE5A2A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character" w:customStyle="1" w:styleId="Nadpis2Char">
    <w:name w:val="Nadpis 2 Char"/>
    <w:link w:val="Nadpis2"/>
    <w:rsid w:val="00EE5A2A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character" w:customStyle="1" w:styleId="Nadpis3Char">
    <w:name w:val="Nadpis 3 Char"/>
    <w:link w:val="Nadpis3"/>
    <w:rsid w:val="00EE5A2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Odkaznakoment">
    <w:name w:val="annotation reference"/>
    <w:unhideWhenUsed/>
    <w:rsid w:val="008003F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03FF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003F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mlouva-slo">
    <w:name w:val="Smlouva-číslo"/>
    <w:basedOn w:val="Normln"/>
    <w:rsid w:val="00DF2747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B363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EB363E"/>
    <w:rPr>
      <w:rFonts w:ascii="Times New Roman" w:eastAsia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670761"/>
    <w:rPr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272BEF"/>
    <w:rPr>
      <w:color w:val="605E5C"/>
      <w:shd w:val="clear" w:color="auto" w:fill="E1DFDD"/>
    </w:rPr>
  </w:style>
  <w:style w:type="paragraph" w:customStyle="1" w:styleId="slolnkuSmlouvy">
    <w:name w:val="ČísloČlánkuSmlouvy"/>
    <w:basedOn w:val="Normln"/>
    <w:next w:val="Normln"/>
    <w:rsid w:val="00F11EC4"/>
    <w:pPr>
      <w:keepNext/>
      <w:spacing w:before="240"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ormaltextrun">
    <w:name w:val="normaltextrun"/>
    <w:basedOn w:val="Standardnpsmoodstavce"/>
    <w:rsid w:val="00F11EC4"/>
  </w:style>
  <w:style w:type="paragraph" w:customStyle="1" w:styleId="paragraph">
    <w:name w:val="paragraph"/>
    <w:basedOn w:val="Normln"/>
    <w:rsid w:val="00F11E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abchar">
    <w:name w:val="tabchar"/>
    <w:basedOn w:val="Standardnpsmoodstavce"/>
    <w:rsid w:val="00F11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ssrz.cz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omas.diblik@stilma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kostelnicek@ssrz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3094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Your Company Name</Company>
  <LinksUpToDate>false</LinksUpToDate>
  <CharactersWithSpaces>21307</CharactersWithSpaces>
  <SharedDoc>false</SharedDoc>
  <HLinks>
    <vt:vector size="6" baseType="variant">
      <vt:variant>
        <vt:i4>1638505</vt:i4>
      </vt:variant>
      <vt:variant>
        <vt:i4>48</vt:i4>
      </vt:variant>
      <vt:variant>
        <vt:i4>0</vt:i4>
      </vt:variant>
      <vt:variant>
        <vt:i4>5</vt:i4>
      </vt:variant>
      <vt:variant>
        <vt:lpwstr>mailto:petr.kostelnicek@ssrz.cz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Your User Name</dc:creator>
  <cp:lastModifiedBy>Luskova</cp:lastModifiedBy>
  <cp:revision>3</cp:revision>
  <cp:lastPrinted>2023-08-30T10:30:00Z</cp:lastPrinted>
  <dcterms:created xsi:type="dcterms:W3CDTF">2023-10-13T06:22:00Z</dcterms:created>
  <dcterms:modified xsi:type="dcterms:W3CDTF">2023-10-13T06:27:00Z</dcterms:modified>
</cp:coreProperties>
</file>