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60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4" w:left="0" w:right="0" w:bottom="16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e-002pt;margin-top:0;width:465.1pt;height:9.6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28" type="#_x0000_t202" style="position:absolute;margin-left:0.95pt;margin-top:8.15pt;width:463.4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595"/>
                    <w:gridCol w:w="1320"/>
                    <w:gridCol w:w="1440"/>
                    <w:gridCol w:w="1190"/>
                    <w:gridCol w:w="754"/>
                    <w:gridCol w:w="970"/>
                  </w:tblGrid>
                  <w:tr>
                    <w:trPr>
                      <w:trHeight w:val="13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lang w:val="de-DE" w:eastAsia="de-DE" w:bidi="de-DE"/>
                          </w:rPr>
                          <w:t xml:space="preserve">lorMagic </w:t>
                        </w:r>
                        <w:r>
                          <w:rPr>
                            <w:rStyle w:val="CharStyle8"/>
                          </w:rPr>
                          <w:t>StorMaekt 5vSAN</w:t>
                        </w:r>
                        <w:r>
                          <w:rPr>
                            <w:rStyle w:val="CharStyle8"/>
                            <w:lang w:val="de-DE" w:eastAsia="de-DE" w:bidi="de-DE"/>
                          </w:rPr>
                          <w:t xml:space="preserve">dingte </w:t>
                        </w:r>
                        <w:r>
                          <w:rPr>
                            <w:rStyle w:val="CharStyle8"/>
                          </w:rPr>
                          <w:t>(Vodí</w:t>
                        </w:r>
                        <w:r>
                          <w:rPr>
                            <w:rStyle w:val="CharStyle8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8"/>
                          </w:rPr>
                          <w:t xml:space="preserve"> </w:t>
                        </w:r>
                        <w:r>
                          <w:rPr>
                            <w:rStyle w:val="CharStyle8"/>
                            <w:lang w:val="en-US" w:eastAsia="en-US" w:bidi="en-US"/>
                          </w:rPr>
                          <w:t xml:space="preserve">Base License </w:t>
                        </w:r>
                        <w:r>
                          <w:rPr>
                            <w:rStyle w:val="CharStyle8"/>
                          </w:rPr>
                          <w:t xml:space="preserve">- 1ÍTB </w:t>
                        </w:r>
                        <w:r>
                          <w:rPr>
                            <w:rStyle w:val="CharStyle8"/>
                            <w:lang w:val="en-US" w:eastAsia="en-US" w:bidi="en-US"/>
                          </w:rPr>
                          <w:t>License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740" w:right="0" w:firstLine="0"/>
                        </w:pPr>
                        <w:r>
                          <w:rPr>
                            <w:rStyle w:val="CharStyle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540" w:right="0" w:firstLine="0"/>
                        </w:pPr>
                        <w:r>
                          <w:rPr>
                            <w:rStyle w:val="CharStyle8"/>
                          </w:rPr>
                          <w:t>78 700,00 Kf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 xml:space="preserve">1S7 400,00 </w:t>
                        </w:r>
                        <w:r>
                          <w:rPr>
                            <w:rStyle w:val="CharStyle9"/>
                          </w:rPr>
                          <w:t>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21%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190 454,00 Kč</w:t>
                        </w:r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 xml:space="preserve">ivSAN </w:t>
                        </w:r>
                        <w:r>
                          <w:rPr>
                            <w:rStyle w:val="CharStyle8"/>
                            <w:lang w:val="de-DE" w:eastAsia="de-DE" w:bidi="de-DE"/>
                          </w:rPr>
                          <w:t xml:space="preserve">Sin*l+-Node </w:t>
                        </w:r>
                        <w:r>
                          <w:rPr>
                            <w:rStyle w:val="CharStyle8"/>
                          </w:rPr>
                          <w:t xml:space="preserve">17T8 </w:t>
                        </w:r>
                        <w:r>
                          <w:rPr>
                            <w:rStyle w:val="CharStyle8"/>
                            <w:lang w:val="en-US" w:eastAsia="en-US" w:bidi="en-US"/>
                          </w:rPr>
                          <w:t xml:space="preserve">Gold </w:t>
                        </w:r>
                        <w:r>
                          <w:rPr>
                            <w:rStyle w:val="CharStyle8"/>
                          </w:rPr>
                          <w:t xml:space="preserve">Memtenanr# -1 </w:t>
                        </w:r>
                        <w:r>
                          <w:rPr>
                            <w:rStyle w:val="CharStyle8"/>
                            <w:lang w:val="en-US" w:eastAsia="en-US" w:bidi="en-US"/>
                          </w:rPr>
                          <w:t>Year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740" w:right="0" w:firstLine="0"/>
                        </w:pPr>
                        <w:r>
                          <w:rPr>
                            <w:rStyle w:val="CharStyle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540" w:right="0" w:firstLine="0"/>
                        </w:pPr>
                        <w:r>
                          <w:rPr>
                            <w:rStyle w:val="CharStyle8"/>
                          </w:rPr>
                          <w:t xml:space="preserve">17 400,00 </w:t>
                        </w:r>
                        <w:r>
                          <w:rPr>
                            <w:rStyle w:val="CharStyle9"/>
                          </w:rPr>
                          <w:t>Kl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>69600,00 Kč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21%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84 216,00 Kč</w:t>
                        </w:r>
                      </w:p>
                    </w:tc>
                  </w:tr>
                  <w:tr>
                    <w:trPr>
                      <w:trHeight w:val="13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 xml:space="preserve">fmtalační, konftgooťm prAer </w:t>
                        </w:r>
                        <w:r>
                          <w:rPr>
                            <w:rStyle w:val="CharStyle9"/>
                          </w:rPr>
                          <w:t>s</w:t>
                        </w:r>
                        <w:r>
                          <w:rPr>
                            <w:rStyle w:val="CharStyle8"/>
                          </w:rPr>
                          <w:t xml:space="preserve"> pfoikoltn*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740" w:right="0" w:firstLine="0"/>
                        </w:pPr>
                        <w:r>
                          <w:rPr>
                            <w:rStyle w:val="CharStyle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540" w:right="0" w:firstLine="0"/>
                        </w:pPr>
                        <w:r>
                          <w:rPr>
                            <w:rStyle w:val="CharStyle8"/>
                          </w:rPr>
                          <w:t xml:space="preserve">M 000,00 K </w:t>
                        </w:r>
                        <w:r>
                          <w:rPr>
                            <w:rStyle w:val="CharStyle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</w:rPr>
                          <w:t xml:space="preserve">Ji 000,00 </w:t>
                        </w:r>
                        <w:r>
                          <w:rPr>
                            <w:rStyle w:val="CharStyle9"/>
                          </w:rPr>
                          <w:t>lU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21%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42 350,00 Kč</w:t>
                        </w:r>
                      </w:p>
                    </w:tc>
                  </w:tr>
                  <w:tr>
                    <w:trPr>
                      <w:trHeight w:val="125" w:hRule="exact"/>
                    </w:trPr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autovA NABlDKOVA CENA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762 000,00 K</w:t>
                        </w:r>
                        <w:r>
                          <w:rPr>
                            <w:rStyle w:val="CharStyle12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21%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317 Ůí 3.08 Kč ]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7pt;margin-top:46.55pt;width:21.35pt;height:22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9" w:line="16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Ing.</w:t>
                  </w:r>
                  <w:bookmarkEnd w:id="0"/>
                </w:p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Karel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7pt;margin-top:68.9pt;width:35.3pt;height:11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Boženek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4.8pt;margin-top:44.15pt;width:30.95pt;height:25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Digitálně podepsal Ing. Karel Boženek Datum: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4.8pt;margin-top:68.15pt;width:35.3pt;height:13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2022.03.04 13:48:46 +01'00’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0.7pt;margin-top:80.6pt;width:59.75pt;height:16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4" w:lineRule="exact"/>
                    <w:ind w:left="0" w:right="0" w:firstLine="0"/>
                  </w:pPr>
                  <w:r>
                    <w:rPr>
                      <w:rStyle w:val="CharStyle18"/>
                    </w:rPr>
                    <w:t>Ing. Karel Boženek, jednatel DATA-INTER spol. s r. o.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04" w:left="1323" w:right="1275" w:bottom="16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23"/>
          <w:b/>
          <w:bCs/>
        </w:rPr>
        <w:t xml:space="preserve">^ </w:t>
      </w:r>
      <w:r>
        <w:rPr>
          <w:rStyle w:val="CharStyle24"/>
          <w:b/>
          <w:bCs/>
        </w:rPr>
        <w:t xml:space="preserve">NEMOCNICE TŘINEC,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4" w:line="90" w:lineRule="exact"/>
        <w:ind w:left="0" w:right="0" w:firstLine="0"/>
      </w:pPr>
      <w:r>
        <w:rPr>
          <w:rStyle w:val="CharStyle27"/>
        </w:rPr>
        <w:t>NEMOCNICE</w:t>
      </w:r>
    </w:p>
    <w:p>
      <w:pPr>
        <w:pStyle w:val="Style21"/>
        <w:tabs>
          <w:tab w:leader="underscore" w:pos="59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0" w:line="220" w:lineRule="exact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Kaštanová </w:t>
      </w:r>
      <w:r>
        <w:rPr>
          <w:rStyle w:val="CharStyle28"/>
          <w:b/>
          <w:bCs/>
        </w:rPr>
        <w:t>268, Dolní Líštná, 739 61 Třinec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524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AKREDITO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VANÉ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ZDRA VOTNICKÉ ZAŘÍZENÍ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183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Kupní smlouvy - Technická specifikace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78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 „Dodávka licencí 2x SvSAN Single-Node Base License - 12TB License s dvouletou podporou, instalací a konfigurací na stávající HW“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3443" w:line="30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Technická specifikace předmětu zakázky (Technický list)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006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dodavatel prohlašujeme, že naše nabídka splňuje veškeré technické požadavky definované níže.</w:t>
      </w:r>
    </w:p>
    <w:p>
      <w:pPr>
        <w:pStyle w:val="Style37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4" type="#_x0000_t75" style="position:absolute;margin-left:1.45pt;margin-top:1.45pt;width:24.pt;height:17.75pt;z-index:-125829376;mso-wrap-distance-left:5.pt;mso-wrap-distance-right:5.pt;mso-wrap-distance-bottom:4.1pt;mso-position-horizontal-relative:margin" wrapcoords="0 0 21600 0 21600 21600 0 21600 0 0">
            <v:imagedata r:id="rId8" r:href="rId9"/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i/'_ </w:t>
      </w:r>
      <w:r>
        <w:rPr>
          <w:rStyle w:val="CharStyle39"/>
        </w:rPr>
        <w:t>pqI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Digitálně podepsal •</w:t>
        <w:tab/>
        <w:t>Ing. Karel Boženek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202"/>
        <w:ind w:left="0" w:right="0" w:firstLine="0"/>
      </w:pPr>
      <w:r>
        <w:pict>
          <v:shape id="_x0000_s1035" type="#_x0000_t202" style="position:absolute;margin-left:0.5pt;margin-top:0;width:67.45pt;height:19.9pt;z-index:-125829375;mso-wrap-distance-left:5.pt;mso-wrap-distance-right:7.7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Boženek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Datum: 2022.03.04 13:49:15+01'00'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headerReference w:type="default" r:id="rId10"/>
          <w:footerReference w:type="default" r:id="rId11"/>
          <w:pgSz w:w="11900" w:h="16840"/>
          <w:pgMar w:top="699" w:left="1294" w:right="1548" w:bottom="699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Karel Boženek, jednatel DATA-INTER spol. s r. o.</w:t>
      </w:r>
    </w:p>
    <w:p>
      <w:pPr>
        <w:widowControl w:val="0"/>
        <w:spacing w:line="169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headerReference w:type="default" r:id="rId12"/>
          <w:footerReference w:type="default" r:id="rId13"/>
          <w:pgSz w:w="11900" w:h="16840"/>
          <w:pgMar w:top="5482" w:left="0" w:right="0" w:bottom="7626" w:header="0" w:footer="3" w:gutter="0"/>
          <w:rtlGutter w:val="0"/>
          <w:cols w:space="720"/>
          <w:pgNumType w:start="3"/>
          <w:noEndnote/>
          <w:docGrid w:linePitch="360"/>
        </w:sectPr>
      </w:pPr>
    </w:p>
    <w:p>
      <w:pPr>
        <w:pStyle w:val="Style48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rStyle w:val="CharStyle50"/>
          <w:b/>
          <w:bCs/>
        </w:rPr>
        <w:t>1. Požadované parametry, funkce, vlastnosti</w:t>
      </w:r>
      <w:bookmarkEnd w:id="3"/>
    </w:p>
    <w:p>
      <w:pPr>
        <w:pStyle w:val="Style54"/>
        <w:numPr>
          <w:ilvl w:val="0"/>
          <w:numId w:val="1"/>
        </w:numPr>
        <w:tabs>
          <w:tab w:leader="none" w:pos="601" w:val="left"/>
        </w:tabs>
        <w:widowControl w:val="0"/>
        <w:keepNext/>
        <w:keepLines/>
        <w:shd w:val="clear" w:color="auto" w:fill="auto"/>
        <w:bidi w:val="0"/>
        <w:spacing w:before="0" w:after="0"/>
        <w:ind w:left="2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Obecné požadavky</w:t>
      </w:r>
      <w:bookmarkEnd w:id="4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1900" w:h="16840"/>
          <w:pgMar w:top="5482" w:left="1013" w:right="1401" w:bottom="7626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202" style="position:absolute;margin-left:109.9pt;margin-top:30.25pt;width:73.45pt;height:5.e-002pt;z-index:-125829374;mso-wrap-distance-left:108.7pt;mso-wrap-distance-right:13.45pt;mso-wrap-distance-bottom:88.4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98"/>
                    <w:gridCol w:w="485"/>
                    <w:gridCol w:w="240"/>
                    <w:gridCol w:w="446"/>
                  </w:tblGrid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VM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VM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SvSAN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lang w:val="en-US" w:eastAsia="en-US" w:bidi="en-US"/>
                          </w:rPr>
                          <w:t>HYPERVISOR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180" w:right="0" w:firstLine="0"/>
                        </w:pPr>
                        <w:r>
                          <w:rPr>
                            <w:rStyle w:val="CharStyle41"/>
                          </w:rPr>
                          <w:t>II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• •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©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lang w:val="en-US" w:eastAsia="en-US" w:bidi="en-US"/>
                          </w:rPr>
                          <w:t>HOO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 xml:space="preserve">^2^ </w:t>
                        </w:r>
                        <w:r>
                          <w:rPr>
                            <w:rStyle w:val="CharStyle42"/>
                          </w:rPr>
                          <w:t>SSD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</w:rPr>
                          <w:t>HDD , 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</w:rPr>
                          <w:t>SSD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196.8pt;margin-top:65.05pt;width:79.2pt;height:16.8pt;z-index:-125829373;mso-wrap-distance-left:5.pt;mso-wrap-distance-right:13.7pt;mso-wrap-distance-bottom:53.3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5" w:lineRule="atLeast"/>
                    <w:ind w:left="480" w:right="0"/>
                  </w:pPr>
                  <w:r>
                    <w:rPr>
                      <w:lang w:val="cs-CZ" w:eastAsia="cs-CZ" w:bidi="cs-CZ"/>
                      <w:b/>
                      <w:bCs/>
                      <w:sz w:val="28"/>
                      <w:szCs w:val="28"/>
                      <w:rFonts w:ascii="Tahoma" w:eastAsia="Tahoma" w:hAnsi="Tahoma" w:cs="Tahoma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SYNCHRONOUS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\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MIRRORING </w:t>
                  </w:r>
                  <w:r>
                    <w:rPr>
                      <w:rStyle w:val="CharStyle45"/>
                      <w:b w:val="0"/>
                      <w:bCs w:val="0"/>
                    </w:rPr>
                    <w:t>¿s'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289.7pt;margin-top:30.5pt;width:74.15pt;height:5.e-002pt;z-index:-125829372;mso-wrap-distance-left:5.pt;mso-wrap-distance-right:109.2pt;mso-wrap-distance-bottom:88.4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51"/>
                    <w:gridCol w:w="710"/>
                    <w:gridCol w:w="322"/>
                  </w:tblGrid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</w:rPr>
                          <w:t>SvSAN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</w:rPr>
                          <w:t>VM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</w:rPr>
                          <w:t>VM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</w:rPr>
                          <w:t>HYPERVISOR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</w:rPr>
                          <w:t>• 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  <w:lang w:val="en-US" w:eastAsia="en-US" w:bidi="en-US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</w:rPr>
                          <w:t>SSoj^SSD (S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</w:rPr>
                          <w:t>®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</w:rPr>
                          <w:t>HOO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</w:rPr>
                          <w:t>ÍÍSÍÍ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margin-left:202.8pt;margin-top:135.1pt;width:66.25pt;height:41.75pt;z-index:-125829371;mso-wrap-distance-left:5.pt;mso-wrap-distance-right:5.pt;mso-wrap-distance-bottom:20.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Předmětem plnění veřejné zakázky je kompletní řešení sestávající se z dodávky, instalace a zprovoznění StorMaglc SvSAN na stávajícím HW, Stávající datové úložiště je provozováno na již nepodporované platformě HPE VSA2014 10TB a VMware vSphere 6.7 Essentials Plus.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Stávající HW se skládá ze dvou nódů v této konfiguraci: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5" w:line="235" w:lineRule="exact"/>
        <w:ind w:left="0" w:right="4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 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HP ProLiant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DL380 Gen9 24SFF Configure-to-order Server 2 x HPE DL380 Gen9 Intel Xeon E5-2667v4 (3.2GHz_8-core_25MB_135W) FIO 2 x HPE DL380 Gen9 Intel Xeon E5-2667v4 (3.2GHz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8-core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25MBJ35W) Pro 32 x HP 16GB (1x16GB) Single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x4 DDR4-2400 CAS-17-17-17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Registered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 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1,2TB 12G SAS 10K rpm SFF (2.5-lnch) SC 2 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DL380 Gen9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Secondary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Slot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GPU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Ready Riser Kit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 x HPE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Smart Array P840ar_2GB FBWC 12Gb 2-port Internal SAS Controll 2 x HP Ethernet 10Gb 2-port 560FLR-SFP+ Adapter 2 x HP 2U Small Form Factor Easy Install Rail Kit 2 x HP 8GB USB Enterprise Mainstream Flash Media Drive Key Kit 4 x SSD 1.2TB Intel® DC P3500 half-height PCIe 3.0 20nm 4 x HPE 800W Flex Slot Platinum Hot Plug Power Supply Kit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default" r:id="rId16"/>
          <w:footerReference w:type="default" r:id="rId17"/>
          <w:pgSz w:w="11900" w:h="16840"/>
          <w:pgMar w:top="5482" w:left="1013" w:right="1401" w:bottom="7626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Instalací a zprovozněním se rozumí Instalace a konfigurace StorMaglc SvSAN na stávajícím HW a upgrade na VMware vSphere 7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Essentials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Plus. Připojení bude realizováno pomocí ¡SCSI protokolu. Připojení pomocí </w:t>
      </w:r>
      <w:r>
        <w:rPr>
          <w:rStyle w:val="CharStyle60"/>
        </w:rPr>
        <w:t>2x10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Gblts. Bude využíván zálohovací systém Naklvo. Jedná se neprodukční prostředí.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spacing w:before="0" w:after="24" w:line="190" w:lineRule="exact"/>
        <w:ind w:left="0" w:right="0" w:firstLine="0"/>
      </w:pPr>
      <w:r>
        <w:rPr>
          <w:rStyle w:val="CharStyle63"/>
          <w:b/>
          <w:bCs/>
        </w:rPr>
        <w:t xml:space="preserve">jr </w:t>
      </w:r>
      <w:r>
        <w:rPr>
          <w:rStyle w:val="CharStyle64"/>
          <w:b/>
          <w:bCs/>
        </w:rPr>
        <w:t xml:space="preserve">NEMOCNICE TŘINEC,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61"/>
        <w:tabs>
          <w:tab w:leader="underscore" w:pos="9414" w:val="left"/>
        </w:tabs>
        <w:widowControl w:val="0"/>
        <w:keepNext w:val="0"/>
        <w:keepLines w:val="0"/>
        <w:shd w:val="clear" w:color="auto" w:fill="auto"/>
        <w:bidi w:val="0"/>
        <w:spacing w:before="0" w:after="38" w:line="160" w:lineRule="exact"/>
        <w:ind w:left="500" w:right="0" w:firstLine="0"/>
      </w:pPr>
      <w:r>
        <w:rPr>
          <w:rStyle w:val="CharStyle65"/>
          <w:b/>
          <w:bCs/>
        </w:rPr>
        <w:t>Kaštanová 268, Dolní Líštná, 739 61 Třinec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spacing w:before="0" w:after="47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AKREDITO VANĚ ZDRA VOTNICKÉ ZAŘÍZENÍ</w:t>
      </w:r>
    </w:p>
    <w:p>
      <w:pPr>
        <w:pStyle w:val="Style56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1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Stávající stav</w:t>
      </w:r>
    </w:p>
    <w:p>
      <w:pPr>
        <w:pStyle w:val="Style68"/>
        <w:tabs>
          <w:tab w:leader="none" w:pos="8249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900" w:right="0" w:firstLine="0"/>
        <w:sectPr>
          <w:headerReference w:type="default" r:id="rId18"/>
          <w:footerReference w:type="default" r:id="rId19"/>
          <w:pgSz w:w="11900" w:h="16840"/>
          <w:pgMar w:top="4649" w:left="1088" w:right="1380" w:bottom="6367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Lokalita 1</w:t>
        <w:tab/>
        <w:t>Lokalita 2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634" w:left="0" w:right="0" w:bottom="46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6" type="#_x0000_t202" style="position:absolute;margin-left:51.6pt;margin-top:178.95pt;width:47.3pt;height:8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A2.SumX670-48x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91.65pt;margin-top:178.1pt;width:46.8pt;height:8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L2.SumX67CW8x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18.7pt;margin-top:0;width:458.9pt;height:177.6pt;z-index:-251658744;mso-wrap-distance-left:5.pt;mso-wrap-distance-right:5.pt;mso-position-horizontal-relative:margin" wrapcoords="0 0">
            <v:imagedata r:id="rId20" r:href="rId2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634" w:left="1088" w:right="1265" w:bottom="46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5.e-002pt;margin-top:0;width:75.35pt;height:10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1.3 Požadovaný stav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4.15pt;margin-top:47.3pt;width:39.85pt;height:10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73"/>
                      <w:b/>
                      <w:bCs/>
                    </w:rPr>
                    <w:t>Lokalita 1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07.1pt;margin-top:17.05pt;width:67.2pt;height:38.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18" w:line="170" w:lineRule="exact"/>
                    <w:ind w:left="0" w:right="18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Lokalita 3</w:t>
                  </w:r>
                  <w:bookmarkEnd w:id="5"/>
                </w:p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52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WUNESS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23.85pt;margin-top:47.75pt;width:40.1pt;height:11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Lokalita 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18.7pt;margin-top:86.65pt;width:474.25pt;height:192.95pt;z-index:-251658743;mso-wrap-distance-left:5.pt;mso-wrap-distance-right:5.pt;mso-position-horizontal-relative:margin" wrapcoords="0 0">
            <v:imagedata r:id="rId22" r:href="rId2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3" w:lineRule="exact"/>
      </w:pPr>
    </w:p>
    <w:p>
      <w:pPr>
        <w:widowControl w:val="0"/>
        <w:rPr>
          <w:sz w:val="2"/>
          <w:szCs w:val="2"/>
        </w:rPr>
        <w:sectPr>
          <w:headerReference w:type="default" r:id="rId24"/>
          <w:footerReference w:type="default" r:id="rId25"/>
          <w:headerReference w:type="first" r:id="rId26"/>
          <w:footerReference w:type="first" r:id="rId27"/>
          <w:titlePg/>
          <w:pgSz w:w="11900" w:h="16840"/>
          <w:pgMar w:top="5401" w:left="953" w:right="1087" w:bottom="5233" w:header="0" w:footer="3" w:gutter="0"/>
          <w:rtlGutter w:val="0"/>
          <w:cols w:space="720"/>
          <w:pgNumType w:start="5"/>
          <w:noEndnote/>
          <w:docGrid w:linePitch="360"/>
        </w:sectPr>
      </w:pPr>
    </w:p>
    <w:p>
      <w:pPr>
        <w:pStyle w:val="Style48"/>
        <w:widowControl w:val="0"/>
        <w:keepNext/>
        <w:keepLines/>
        <w:shd w:val="clear" w:color="auto" w:fill="auto"/>
        <w:bidi w:val="0"/>
        <w:spacing w:before="0" w:after="127" w:line="200" w:lineRule="exact"/>
        <w:ind w:left="0" w:right="0" w:firstLine="0"/>
      </w:pPr>
      <w:bookmarkStart w:id="7" w:name="bookmark7"/>
      <w:r>
        <w:rPr>
          <w:rStyle w:val="CharStyle50"/>
          <w:b/>
          <w:bCs/>
        </w:rPr>
        <w:t>2. Instalační, konfigurační práce a proškolení</w:t>
      </w:r>
      <w:bookmarkEnd w:id="7"/>
    </w:p>
    <w:p>
      <w:pPr>
        <w:pStyle w:val="Style78"/>
        <w:widowControl w:val="0"/>
        <w:keepNext/>
        <w:keepLines/>
        <w:shd w:val="clear" w:color="auto" w:fill="auto"/>
        <w:bidi w:val="0"/>
        <w:spacing w:before="0" w:after="0"/>
        <w:ind w:left="24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2.1 Instalační a konfigurační práce zahrnují:</w:t>
      </w:r>
      <w:bookmarkEnd w:id="8"/>
    </w:p>
    <w:p>
      <w:pPr>
        <w:pStyle w:val="Style80"/>
        <w:numPr>
          <w:ilvl w:val="0"/>
          <w:numId w:val="3"/>
        </w:numPr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instalace rozšiřující karty do stávajícího HW</w:t>
      </w:r>
    </w:p>
    <w:p>
      <w:pPr>
        <w:pStyle w:val="Style80"/>
        <w:numPr>
          <w:ilvl w:val="0"/>
          <w:numId w:val="3"/>
        </w:numPr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instalace a konfigurace StorMagic SvSAN na stávajícim HW</w:t>
      </w:r>
    </w:p>
    <w:p>
      <w:pPr>
        <w:pStyle w:val="Style80"/>
        <w:numPr>
          <w:ilvl w:val="0"/>
          <w:numId w:val="3"/>
        </w:numPr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nastaveni IP adres,</w:t>
      </w:r>
    </w:p>
    <w:p>
      <w:pPr>
        <w:pStyle w:val="Style80"/>
        <w:numPr>
          <w:ilvl w:val="0"/>
          <w:numId w:val="3"/>
        </w:numPr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spacing w:before="0" w:after="79" w:line="1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nastavení všech parametrů pro zajištění redundantního datového úložiště postavené na principu „SDS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software-defined storage"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online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synchronizací data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645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konfiguraci datových prostor pole a připíjeni pomocí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iSCSI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protokolu k stávajícím virtuální infrastruktuře</w:t>
      </w:r>
    </w:p>
    <w:p>
      <w:pPr>
        <w:pStyle w:val="Style54"/>
        <w:numPr>
          <w:ilvl w:val="0"/>
          <w:numId w:val="5"/>
        </w:numPr>
        <w:tabs>
          <w:tab w:leader="none" w:pos="624" w:val="left"/>
        </w:tabs>
        <w:widowControl w:val="0"/>
        <w:keepNext/>
        <w:keepLines/>
        <w:shd w:val="clear" w:color="auto" w:fill="auto"/>
        <w:bidi w:val="0"/>
        <w:spacing w:before="0" w:after="21" w:line="130" w:lineRule="exact"/>
        <w:ind w:left="24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Proškoleni</w:t>
      </w:r>
      <w:bookmarkEnd w:id="9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Proškoleni zahrnuje školení pro 2 administrátory v místě instalace, v takovém rozsahu aby všichni administrátoři byli schopni řešení samostatně konfigurovat, modifikovat diskové úložiště a uměli kontrolovat optimálnost konfigurace, posbírat informace potřebné k řešeni supportních případů, aktualizovat SW.</w:t>
      </w:r>
    </w:p>
    <w:p>
      <w:pPr>
        <w:pStyle w:val="Style54"/>
        <w:numPr>
          <w:ilvl w:val="0"/>
          <w:numId w:val="5"/>
        </w:numPr>
        <w:tabs>
          <w:tab w:leader="none" w:pos="633" w:val="left"/>
        </w:tabs>
        <w:widowControl w:val="0"/>
        <w:keepNext/>
        <w:keepLines/>
        <w:shd w:val="clear" w:color="auto" w:fill="auto"/>
        <w:bidi w:val="0"/>
        <w:spacing w:before="0" w:after="45" w:line="130" w:lineRule="exact"/>
        <w:ind w:left="24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Podpora a servis</w:t>
      </w:r>
      <w:bookmarkEnd w:id="1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1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Min. 24 měsíců na HW zařízení a na veškerý SW, který je neoddělitelnou součástí HW zařízení, včetně práva na nové verze.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Min. 24 měsíců za jakost od instalace a zprovozněni díla jako celku tj. aktualizace programového a technického vybavení (Update Service, maintenance) např. předání nových verzí SW modulů programového vybavení s vylepšenými funkcemi tak, jak je výrobce dává k dispozici, řešení vad apod.</w:t>
      </w:r>
    </w:p>
    <w:p>
      <w:pPr>
        <w:pStyle w:val="Style54"/>
        <w:numPr>
          <w:ilvl w:val="0"/>
          <w:numId w:val="5"/>
        </w:numPr>
        <w:tabs>
          <w:tab w:leader="none" w:pos="633" w:val="left"/>
        </w:tabs>
        <w:widowControl w:val="0"/>
        <w:keepNext/>
        <w:keepLines/>
        <w:shd w:val="clear" w:color="auto" w:fill="auto"/>
        <w:bidi w:val="0"/>
        <w:spacing w:before="0" w:after="0" w:line="240" w:lineRule="exact"/>
        <w:ind w:left="24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Licence</w:t>
      </w:r>
      <w:bookmarkEnd w:id="1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Dodané řešení nesmí být řešeno formou pronájmu, po skončení technické podpory musí být dále schopno pracovat.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Řešení musí zahrnovat v ceně dodávky všechny náklady na provoz řešení, tedy včetně licence na operační systémy pro nabízené řešení, databázi,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middleware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pod.</w:t>
      </w:r>
    </w:p>
    <w:sectPr>
      <w:pgSz w:w="11900" w:h="16840"/>
      <w:pgMar w:top="5576" w:left="973" w:right="1457" w:bottom="557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81.9pt;margin-top:775.35pt;width:16.8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/>
                    <w:bCs/>
                  </w:rPr>
                  <w:t>-</w:t>
                </w:r>
                <w:fldSimple w:instr=" PAGE \* MERGEFORMAT ">
                  <w:r>
                    <w:rPr>
                      <w:rStyle w:val="CharStyle25"/>
                      <w:b/>
                      <w:bCs/>
                    </w:rPr>
                    <w:t>#</w:t>
                  </w:r>
                </w:fldSimple>
                <w:r>
                  <w:rPr>
                    <w:rStyle w:val="CharStyle25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280.85pt;margin-top:586.65pt;width:12.pt;height:5.3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-</w:t>
                </w:r>
                <w:fldSimple w:instr=" PAGE \* MERGEFORMAT ">
                  <w:r>
                    <w:rPr>
                      <w:rStyle w:val="CharStyle5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5"/>
                    <w:b w:val="0"/>
                    <w:bCs w:val="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78.3pt;margin-top:588.7pt;width:11.75pt;height:5.3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-</w:t>
                </w:r>
                <w:fldSimple w:instr=" PAGE \* MERGEFORMAT ">
                  <w:r>
                    <w:rPr>
                      <w:rStyle w:val="CharStyle5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5"/>
                    <w:b w:val="0"/>
                    <w:bCs w:val="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278.55pt;margin-top:584.1pt;width:12.pt;height:5.0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-</w:t>
                </w:r>
                <w:fldSimple w:instr=" PAGE \* MERGEFORMAT ">
                  <w:r>
                    <w:rPr>
                      <w:rStyle w:val="CharStyle5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5"/>
                    <w:b w:val="0"/>
                    <w:bCs w:val="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3pt;margin-top:71.7pt;width:118.55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 xml:space="preserve">Příloha </w:t>
                </w:r>
                <w:r>
                  <w:rPr>
                    <w:rStyle w:val="CharStyle5"/>
                    <w:lang w:val="de-DE" w:eastAsia="de-DE" w:bidi="de-DE"/>
                    <w:b w:val="0"/>
                    <w:bCs w:val="0"/>
                  </w:rPr>
                  <w:t xml:space="preserve">ö. </w:t>
                </w:r>
                <w:r>
                  <w:rPr>
                    <w:rStyle w:val="CharStyle5"/>
                    <w:b w:val="0"/>
                    <w:bCs w:val="0"/>
                  </w:rPr>
                  <w:t>1 Kupní smlouvy - Cenová nabídka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78.05pt;margin-top:236.3pt;width:192.pt;height:11.0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>NEMOCNICE TŘINEC, příspěvková organizace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77.8pt;margin-top:252.6pt;width:445.45pt;height:18.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7296" w:val="right"/>
                    <w:tab w:leader="none" w:pos="890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 xml:space="preserve">Kaštanová 268, </w:t>
                </w:r>
                <w:r>
                  <w:rPr>
                    <w:rStyle w:val="CharStyle52"/>
                    <w:b/>
                    <w:bCs/>
                  </w:rPr>
                  <w:t>Dolní Líštná, 7</w:t>
                </w:r>
                <w:r>
                  <w:rPr>
                    <w:rStyle w:val="CharStyle51"/>
                    <w:b/>
                    <w:bCs/>
                  </w:rPr>
                  <w:t>39 61 Třinec</w:t>
                  <w:tab/>
                  <w:tab/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  <w:b w:val="0"/>
                    <w:bCs w:val="0"/>
                  </w:rPr>
                  <w:t>AKREDITOVANÉ ZDRA VOTNICKÉ ZAŘÍZENÍ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55.7pt;margin-top:231.95pt;width:213.85pt;height:14.1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8"/>
                    <w:vertAlign w:val="superscript"/>
                    <w:b/>
                    <w:bCs/>
                  </w:rPr>
                  <w:t>1</w:t>
                </w:r>
                <w:r>
                  <w:rPr>
                    <w:rStyle w:val="CharStyle58"/>
                    <w:b/>
                    <w:bCs/>
                  </w:rPr>
                  <w:t>1</w:t>
                </w:r>
                <w:r>
                  <w:rPr>
                    <w:rStyle w:val="CharStyle59"/>
                    <w:b/>
                    <w:bCs/>
                  </w:rPr>
                  <w:t xml:space="preserve"> </w:t>
                </w:r>
                <w:r>
                  <w:rPr>
                    <w:rStyle w:val="CharStyle51"/>
                    <w:b/>
                    <w:bCs/>
                  </w:rPr>
                  <w:t>NEMOCNICE TŘINEC, příspěvková organizace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76.85pt;margin-top:251.6pt;width:446.65pt;height:18.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6576" w:val="right"/>
                    <w:tab w:leader="none" w:pos="865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2"/>
                    <w:b/>
                    <w:bCs/>
                  </w:rPr>
                  <w:t>Kaštanová 268, Dolní Líštná, 739 61 Třinec</w:t>
                </w:r>
                <w:r>
                  <w:rPr>
                    <w:rStyle w:val="CharStyle51"/>
                    <w:b/>
                    <w:bCs/>
                  </w:rPr>
                  <w:tab/>
                  <w:tab/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  <w:b w:val="0"/>
                    <w:bCs w:val="0"/>
                  </w:rPr>
                  <w:t>AKREDITOVANÉ ZDRA VOTNICKĚ ZAŘÍZENÍ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50.55pt;margin-top:253.9pt;width:470.15pt;height:18.7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3806" w:val="right"/>
                    <w:tab w:leader="none" w:pos="4358" w:val="right"/>
                    <w:tab w:leader="none" w:pos="4661" w:val="right"/>
                    <w:tab w:leader="none" w:pos="5813" w:val="right"/>
                    <w:tab w:leader="none" w:pos="7190" w:val="right"/>
                    <w:tab w:leader="none" w:pos="8194" w:val="right"/>
                    <w:tab w:leader="none" w:pos="903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ab/>
                </w:r>
                <w:r>
                  <w:rPr>
                    <w:rStyle w:val="CharStyle52"/>
                    <w:b/>
                    <w:bCs/>
                  </w:rPr>
                  <w:t>Kaštano</w:t>
                </w:r>
                <w:r>
                  <w:rPr>
                    <w:rStyle w:val="CharStyle51"/>
                    <w:b/>
                    <w:bCs/>
                  </w:rPr>
                  <w:t xml:space="preserve">vá </w:t>
                </w:r>
                <w:r>
                  <w:rPr>
                    <w:rStyle w:val="CharStyle52"/>
                    <w:b/>
                    <w:bCs/>
                  </w:rPr>
                  <w:t>268, Dolní Lí</w:t>
                </w:r>
                <w:r>
                  <w:rPr>
                    <w:rStyle w:val="CharStyle51"/>
                    <w:b/>
                    <w:bCs/>
                  </w:rPr>
                  <w:t>št</w:t>
                </w:r>
                <w:r>
                  <w:rPr>
                    <w:rStyle w:val="CharStyle52"/>
                    <w:b/>
                    <w:bCs/>
                  </w:rPr>
                  <w:t>ná, 739 61 Třinec</w:t>
                </w:r>
                <w:r>
                  <w:rPr>
                    <w:rStyle w:val="CharStyle51"/>
                    <w:b/>
                    <w:bCs/>
                  </w:rPr>
                  <w:tab/>
                  <w:tab/>
                  <w:tab/>
                  <w:t xml:space="preserve"> </w:t>
                  <w:tab/>
                  <w:t xml:space="preserve"> </w:t>
                  <w:tab/>
                  <w:t xml:space="preserve"> </w:t>
                  <w:tab/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  <w:b w:val="0"/>
                    <w:bCs w:val="0"/>
                  </w:rPr>
                  <w:t>AKREDITOVANÉ ZDRA VOIMCKĚ ZAŘÍZENÍ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75.75pt;margin-top:237.55pt;width:192.pt;height:11.0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>NEMOCNICE TŘINEC, příspěvková organizace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73.1pt;margin-top:249.3pt;width:446.65pt;height:17.05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5496" w:val="right"/>
                    <w:tab w:leader="none" w:pos="7138" w:val="right"/>
                    <w:tab w:leader="none" w:pos="89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2"/>
                    <w:b/>
                    <w:bCs/>
                  </w:rPr>
                  <w:t>Kaštanová 268, Dolní Líštná, 739 61 Třinec</w:t>
                </w:r>
                <w:r>
                  <w:rPr>
                    <w:rStyle w:val="CharStyle51"/>
                    <w:b/>
                    <w:bCs/>
                  </w:rPr>
                  <w:t xml:space="preserve"> </w:t>
                  <w:tab/>
                  <w:tab/>
                  <w:tab/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3"/>
                    <w:b w:val="0"/>
                    <w:bCs w:val="0"/>
                  </w:rPr>
                  <w:t>AKREDITOVANÉ ZDRA VOTNICKÉ ZAŘÍZENÍ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73.1pt;margin-top:233.2pt;width:192.95pt;height:10.5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/>
                    <w:bCs/>
                  </w:rPr>
                  <w:t>NEMOCNICE TŘINEC, příspěvková organizace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2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3"/>
        <w:szCs w:val="13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">
    <w:name w:val="Záhlaví nebo Zápatí + 5 pt,Ne tučné"/>
    <w:basedOn w:val="CharStyle4"/>
    <w:rPr>
      <w:lang w:val="cs-CZ" w:eastAsia="cs-CZ" w:bidi="cs-CZ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8">
    <w:name w:val="Základní text (2) + 4,5 pt"/>
    <w:basedOn w:val="CharStyle7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9">
    <w:name w:val="Základní text (2) + Times New Roman,5 pt,Kurzíva"/>
    <w:basedOn w:val="CharStyle7"/>
    <w:rPr>
      <w:lang w:val="cs-CZ" w:eastAsia="cs-CZ" w:bidi="cs-CZ"/>
      <w:i/>
      <w:iCs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Základní text (2) + 4,5 pt"/>
    <w:basedOn w:val="CharStyle7"/>
    <w:rPr>
      <w:lang w:val="cs-CZ" w:eastAsia="cs-CZ" w:bidi="cs-CZ"/>
      <w:sz w:val="9"/>
      <w:szCs w:val="9"/>
      <w:w w:val="100"/>
      <w:spacing w:val="0"/>
      <w:color w:val="FFFFFF"/>
      <w:position w:val="0"/>
    </w:rPr>
  </w:style>
  <w:style w:type="character" w:customStyle="1" w:styleId="CharStyle11">
    <w:name w:val="Základní text (2) + 4,5 pt"/>
    <w:basedOn w:val="CharStyle7"/>
    <w:rPr>
      <w:lang w:val="cs-CZ" w:eastAsia="cs-CZ" w:bidi="cs-CZ"/>
      <w:sz w:val="9"/>
      <w:szCs w:val="9"/>
      <w:w w:val="100"/>
      <w:spacing w:val="0"/>
      <w:color w:val="FFFFFF"/>
      <w:position w:val="0"/>
    </w:rPr>
  </w:style>
  <w:style w:type="character" w:customStyle="1" w:styleId="CharStyle12">
    <w:name w:val="Základní text (2) + Times New Roman,5 pt,Kurzíva"/>
    <w:basedOn w:val="CharStyle7"/>
    <w:rPr>
      <w:lang w:val="cs-CZ" w:eastAsia="cs-CZ" w:bidi="cs-CZ"/>
      <w:i/>
      <w:iCs/>
      <w:sz w:val="10"/>
      <w:szCs w:val="10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14">
    <w:name w:val="Nadpis #2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Základní text (3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character" w:customStyle="1" w:styleId="CharStyle18">
    <w:name w:val="Základní text (4)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20">
    <w:name w:val="Základní text (11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6"/>
      <w:szCs w:val="36"/>
      <w:rFonts w:ascii="Tahoma" w:eastAsia="Tahoma" w:hAnsi="Tahoma" w:cs="Tahoma"/>
    </w:rPr>
  </w:style>
  <w:style w:type="character" w:customStyle="1" w:styleId="CharStyle22">
    <w:name w:val="Základní text (5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Základní text (5) + 13 pt"/>
    <w:basedOn w:val="CharStyle22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24">
    <w:name w:val="Základní text (5) + 13 pt"/>
    <w:basedOn w:val="CharStyle22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25">
    <w:name w:val="Záhlaví nebo Zápatí + Řádkování 3 pt"/>
    <w:basedOn w:val="CharStyle4"/>
    <w:rPr>
      <w:lang w:val="cs-CZ" w:eastAsia="cs-CZ" w:bidi="cs-CZ"/>
      <w:w w:val="100"/>
      <w:spacing w:val="60"/>
      <w:color w:val="000000"/>
      <w:position w:val="0"/>
    </w:rPr>
  </w:style>
  <w:style w:type="character" w:customStyle="1" w:styleId="CharStyle26">
    <w:name w:val="Základní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27">
    <w:name w:val="Základní text (4)"/>
    <w:basedOn w:val="CharStyle2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8">
    <w:name w:val="Základní text (5)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0">
    <w:name w:val="Základní text (6)_"/>
    <w:basedOn w:val="DefaultParagraphFont"/>
    <w:link w:val="Style29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2">
    <w:name w:val="Základní text (7)_"/>
    <w:basedOn w:val="DefaultParagraphFont"/>
    <w:link w:val="Style3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4">
    <w:name w:val="Základní text (8)_"/>
    <w:basedOn w:val="DefaultParagraphFont"/>
    <w:link w:val="Style3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6">
    <w:name w:val="Základní text (9)_"/>
    <w:basedOn w:val="DefaultParagraphFont"/>
    <w:link w:val="Style3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38">
    <w:name w:val="Základní text (10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9">
    <w:name w:val="Základní text (10) + Malá písmena"/>
    <w:basedOn w:val="CharStyle3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40">
    <w:name w:val="Základní text (2) + 5 pt"/>
    <w:basedOn w:val="CharStyle7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41">
    <w:name w:val="Základní text (2) + 14 pt"/>
    <w:basedOn w:val="CharStyle7"/>
    <w:rPr>
      <w:lang w:val="cs-CZ" w:eastAsia="cs-CZ" w:bidi="cs-CZ"/>
      <w:sz w:val="28"/>
      <w:szCs w:val="28"/>
      <w:w w:val="100"/>
      <w:spacing w:val="0"/>
      <w:color w:val="000000"/>
      <w:position w:val="0"/>
    </w:rPr>
  </w:style>
  <w:style w:type="character" w:customStyle="1" w:styleId="CharStyle42">
    <w:name w:val="Základní text (2) + 4 pt,Řádkování 0 pt"/>
    <w:basedOn w:val="CharStyle7"/>
    <w:rPr>
      <w:lang w:val="cs-CZ" w:eastAsia="cs-CZ" w:bidi="cs-CZ"/>
      <w:sz w:val="8"/>
      <w:szCs w:val="8"/>
      <w:w w:val="100"/>
      <w:spacing w:val="-10"/>
      <w:color w:val="000000"/>
      <w:position w:val="0"/>
    </w:rPr>
  </w:style>
  <w:style w:type="character" w:customStyle="1" w:styleId="CharStyle44">
    <w:name w:val="Základní text (12) Exact"/>
    <w:basedOn w:val="DefaultParagraphFont"/>
    <w:link w:val="Style4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45">
    <w:name w:val="Základní text (12) + 5,5 pt,Kurzíva,Řádkování 0 pt Exact"/>
    <w:basedOn w:val="CharStyle44"/>
    <w:rPr>
      <w:b/>
      <w:bCs/>
      <w:i/>
      <w:iCs/>
      <w:sz w:val="11"/>
      <w:szCs w:val="11"/>
      <w:w w:val="100"/>
      <w:spacing w:val="-10"/>
      <w:color w:val="000000"/>
      <w:position w:val="0"/>
    </w:rPr>
  </w:style>
  <w:style w:type="character" w:customStyle="1" w:styleId="CharStyle46">
    <w:name w:val="Základní text (2) + 5 pt"/>
    <w:basedOn w:val="CharStyle7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47">
    <w:name w:val="Základní text (2) + 10,5 pt,Tučné"/>
    <w:basedOn w:val="CharStyle7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49">
    <w:name w:val="Nadpis #2_"/>
    <w:basedOn w:val="DefaultParagraphFont"/>
    <w:link w:val="Style4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0">
    <w:name w:val="Nadpis #2"/>
    <w:basedOn w:val="CharStyle4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1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2">
    <w:name w:val="Záhlaví nebo Zápatí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3">
    <w:name w:val="Záhlaví nebo Zápatí + Times New Roman,5 pt,Ne tučné,Kurzíva"/>
    <w:basedOn w:val="CharStyle4"/>
    <w:rPr>
      <w:lang w:val="cs-CZ" w:eastAsia="cs-CZ" w:bidi="cs-CZ"/>
      <w:b/>
      <w:bCs/>
      <w:i/>
      <w:iCs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5">
    <w:name w:val="Nadpis #3_"/>
    <w:basedOn w:val="DefaultParagraphFont"/>
    <w:link w:val="Style54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7">
    <w:name w:val="Základní text (13)_"/>
    <w:basedOn w:val="DefaultParagraphFont"/>
    <w:link w:val="Style56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8">
    <w:name w:val="Záhlaví nebo Zápatí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9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0">
    <w:name w:val="Základní text (2) + Řádkování 1 pt"/>
    <w:basedOn w:val="CharStyle7"/>
    <w:rPr>
      <w:lang w:val="cs-CZ" w:eastAsia="cs-CZ" w:bidi="cs-CZ"/>
      <w:w w:val="100"/>
      <w:spacing w:val="20"/>
      <w:color w:val="000000"/>
      <w:position w:val="0"/>
    </w:rPr>
  </w:style>
  <w:style w:type="character" w:customStyle="1" w:styleId="CharStyle62">
    <w:name w:val="Základní text (14)_"/>
    <w:basedOn w:val="DefaultParagraphFont"/>
    <w:link w:val="Style6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3">
    <w:name w:val="Základní text (14) + 9,5 pt"/>
    <w:basedOn w:val="CharStyle62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64">
    <w:name w:val="Základní text (14) + 9,5 pt"/>
    <w:basedOn w:val="CharStyle62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65">
    <w:name w:val="Základní text (14)"/>
    <w:basedOn w:val="CharStyle6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7">
    <w:name w:val="Základní text (15)_"/>
    <w:basedOn w:val="DefaultParagraphFont"/>
    <w:link w:val="Style66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69">
    <w:name w:val="Základní text (16)_"/>
    <w:basedOn w:val="DefaultParagraphFont"/>
    <w:link w:val="Style68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71">
    <w:name w:val="Titulek obrázku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72">
    <w:name w:val="Základní text (13) Exact"/>
    <w:basedOn w:val="DefaultParagraphFont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3">
    <w:name w:val="Základní text (16) Exact"/>
    <w:basedOn w:val="DefaultParagraphFont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75">
    <w:name w:val="Nadpis #1 Exact"/>
    <w:basedOn w:val="DefaultParagraphFont"/>
    <w:link w:val="Style7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7">
    <w:name w:val="Základní text (17) Exact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79">
    <w:name w:val="Nadpis #3 (2)_"/>
    <w:basedOn w:val="DefaultParagraphFont"/>
    <w:link w:val="Style78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1">
    <w:name w:val="Základní text (18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jc w:val="both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3">
    <w:name w:val="Nadpis #2 (2)"/>
    <w:basedOn w:val="Normal"/>
    <w:link w:val="CharStyle14"/>
    <w:pPr>
      <w:widowControl w:val="0"/>
      <w:shd w:val="clear" w:color="auto" w:fill="FFFFFF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paragraph" w:customStyle="1" w:styleId="Style17">
    <w:name w:val="Základní text (4)"/>
    <w:basedOn w:val="Normal"/>
    <w:link w:val="CharStyle26"/>
    <w:pPr>
      <w:widowControl w:val="0"/>
      <w:shd w:val="clear" w:color="auto" w:fill="FFFFFF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19">
    <w:name w:val="Základní text (11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ahoma" w:eastAsia="Tahoma" w:hAnsi="Tahoma" w:cs="Tahoma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9">
    <w:name w:val="Základní text (6)"/>
    <w:basedOn w:val="Normal"/>
    <w:link w:val="CharStyle30"/>
    <w:pPr>
      <w:widowControl w:val="0"/>
      <w:shd w:val="clear" w:color="auto" w:fill="FFFFFF"/>
      <w:jc w:val="right"/>
      <w:spacing w:before="120" w:after="54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1">
    <w:name w:val="Základní text (7)"/>
    <w:basedOn w:val="Normal"/>
    <w:link w:val="CharStyle32"/>
    <w:pPr>
      <w:widowControl w:val="0"/>
      <w:shd w:val="clear" w:color="auto" w:fill="FFFFFF"/>
      <w:spacing w:before="540" w:after="12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3">
    <w:name w:val="Základní text (8)"/>
    <w:basedOn w:val="Normal"/>
    <w:link w:val="CharStyle34"/>
    <w:pPr>
      <w:widowControl w:val="0"/>
      <w:shd w:val="clear" w:color="auto" w:fill="FFFFFF"/>
      <w:spacing w:before="1260" w:after="780" w:line="307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5">
    <w:name w:val="Základní text (9)"/>
    <w:basedOn w:val="Normal"/>
    <w:link w:val="CharStyle36"/>
    <w:pPr>
      <w:widowControl w:val="0"/>
      <w:shd w:val="clear" w:color="auto" w:fill="FFFFFF"/>
      <w:spacing w:before="780" w:after="35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37">
    <w:name w:val="Základní text (10)"/>
    <w:basedOn w:val="Normal"/>
    <w:link w:val="CharStyle38"/>
    <w:pPr>
      <w:widowControl w:val="0"/>
      <w:shd w:val="clear" w:color="auto" w:fill="FFFFFF"/>
      <w:spacing w:before="960" w:line="21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3">
    <w:name w:val="Základní text (12)"/>
    <w:basedOn w:val="Normal"/>
    <w:link w:val="CharStyle44"/>
    <w:pPr>
      <w:widowControl w:val="0"/>
      <w:shd w:val="clear" w:color="auto" w:fill="FFFFFF"/>
      <w:jc w:val="both"/>
      <w:spacing w:line="125" w:lineRule="exact"/>
      <w:ind w:hanging="48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48">
    <w:name w:val="Nadpis #2"/>
    <w:basedOn w:val="Normal"/>
    <w:link w:val="CharStyle49"/>
    <w:pPr>
      <w:widowControl w:val="0"/>
      <w:shd w:val="clear" w:color="auto" w:fill="FFFFFF"/>
      <w:jc w:val="both"/>
      <w:outlineLvl w:val="1"/>
      <w:spacing w:line="379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4">
    <w:name w:val="Nadpis #3"/>
    <w:basedOn w:val="Normal"/>
    <w:link w:val="CharStyle55"/>
    <w:pPr>
      <w:widowControl w:val="0"/>
      <w:shd w:val="clear" w:color="auto" w:fill="FFFFFF"/>
      <w:jc w:val="both"/>
      <w:outlineLvl w:val="2"/>
      <w:spacing w:line="379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6">
    <w:name w:val="Základní text (13)"/>
    <w:basedOn w:val="Normal"/>
    <w:link w:val="CharStyle57"/>
    <w:pPr>
      <w:widowControl w:val="0"/>
      <w:shd w:val="clear" w:color="auto" w:fill="FFFFFF"/>
      <w:spacing w:line="235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1">
    <w:name w:val="Základní text (14)"/>
    <w:basedOn w:val="Normal"/>
    <w:link w:val="CharStyle62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66">
    <w:name w:val="Základní text (15)"/>
    <w:basedOn w:val="Normal"/>
    <w:link w:val="CharStyle67"/>
    <w:pPr>
      <w:widowControl w:val="0"/>
      <w:shd w:val="clear" w:color="auto" w:fill="FFFFFF"/>
      <w:jc w:val="right"/>
      <w:spacing w:before="60" w:after="60"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68">
    <w:name w:val="Základní text (16)"/>
    <w:basedOn w:val="Normal"/>
    <w:link w:val="CharStyle69"/>
    <w:pPr>
      <w:widowControl w:val="0"/>
      <w:shd w:val="clear" w:color="auto" w:fill="FFFFFF"/>
      <w:jc w:val="both"/>
      <w:spacing w:before="24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70">
    <w:name w:val="Titulek obrázku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74">
    <w:name w:val="Nadpis #1"/>
    <w:basedOn w:val="Normal"/>
    <w:link w:val="CharStyle75"/>
    <w:pPr>
      <w:widowControl w:val="0"/>
      <w:shd w:val="clear" w:color="auto" w:fill="FFFFFF"/>
      <w:jc w:val="right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6">
    <w:name w:val="Základní text (17)"/>
    <w:basedOn w:val="Normal"/>
    <w:link w:val="CharStyle77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paragraph" w:customStyle="1" w:styleId="Style78">
    <w:name w:val="Nadpis #3 (2)"/>
    <w:basedOn w:val="Normal"/>
    <w:link w:val="CharStyle79"/>
    <w:pPr>
      <w:widowControl w:val="0"/>
      <w:shd w:val="clear" w:color="auto" w:fill="FFFFFF"/>
      <w:jc w:val="both"/>
      <w:outlineLvl w:val="2"/>
      <w:spacing w:before="240" w:line="235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0">
    <w:name w:val="Základní text (18)"/>
    <w:basedOn w:val="Normal"/>
    <w:link w:val="CharStyle81"/>
    <w:pPr>
      <w:widowControl w:val="0"/>
      <w:shd w:val="clear" w:color="auto" w:fill="FFFFFF"/>
      <w:jc w:val="both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image" Target="media/image4.jpeg"/><Relationship Id="rId21" Type="http://schemas.openxmlformats.org/officeDocument/2006/relationships/image" Target="media/image4.jpeg" TargetMode="Externa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Relationship Id="rId24" Type="http://schemas.openxmlformats.org/officeDocument/2006/relationships/header" Target="header6.xml"/><Relationship Id="rId25" Type="http://schemas.openxmlformats.org/officeDocument/2006/relationships/footer" Target="footer5.xml"/><Relationship Id="rId26" Type="http://schemas.openxmlformats.org/officeDocument/2006/relationships/header" Target="header7.xml"/><Relationship Id="rId27" Type="http://schemas.openxmlformats.org/officeDocument/2006/relationships/footer" Target="footer6.xml"/></Relationships>
</file>