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D" w:rsidRPr="00E64B70" w:rsidRDefault="00123B4D" w:rsidP="00123B4D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</w:rPr>
      </w:pPr>
      <w:r w:rsidRPr="00E64B70">
        <w:rPr>
          <w:rFonts w:ascii="Arial" w:hAnsi="Arial" w:cs="Arial"/>
          <w:b/>
          <w:bCs/>
          <w:szCs w:val="18"/>
        </w:rPr>
        <w:t>DODATEK č</w:t>
      </w:r>
      <w:r w:rsidRPr="00E64B70">
        <w:rPr>
          <w:rFonts w:ascii="Arial" w:hAnsi="Arial" w:cs="Arial"/>
          <w:b/>
          <w:szCs w:val="18"/>
        </w:rPr>
        <w:t>. 1</w:t>
      </w:r>
    </w:p>
    <w:p w:rsidR="00123B4D" w:rsidRPr="00E64B70" w:rsidRDefault="00123B4D" w:rsidP="00123B4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8"/>
        </w:rPr>
      </w:pPr>
      <w:r w:rsidRPr="00E64B70">
        <w:rPr>
          <w:rFonts w:ascii="Arial" w:hAnsi="Arial" w:cs="Arial"/>
          <w:b/>
          <w:bCs/>
          <w:szCs w:val="18"/>
        </w:rPr>
        <w:t>ke Smlouvě o dílo</w:t>
      </w:r>
    </w:p>
    <w:p w:rsidR="008B2EE4" w:rsidRDefault="00E074C9" w:rsidP="008B2EE4">
      <w:pPr>
        <w:spacing w:after="0" w:line="262" w:lineRule="auto"/>
        <w:ind w:left="133" w:right="185" w:hanging="10"/>
        <w:jc w:val="center"/>
        <w:rPr>
          <w:rFonts w:ascii="Arial" w:hAnsi="Arial" w:cs="Arial"/>
          <w:b/>
        </w:rPr>
      </w:pPr>
      <w:r w:rsidRPr="006B7A1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zhotovení </w:t>
      </w:r>
      <w:r w:rsidRPr="006B7A12">
        <w:rPr>
          <w:rFonts w:ascii="Arial" w:hAnsi="Arial" w:cs="Arial"/>
          <w:sz w:val="20"/>
          <w:szCs w:val="20"/>
        </w:rPr>
        <w:t>projektové dokumentace</w:t>
      </w:r>
      <w:r>
        <w:rPr>
          <w:rFonts w:ascii="Arial" w:hAnsi="Arial" w:cs="Arial"/>
          <w:sz w:val="20"/>
          <w:szCs w:val="20"/>
        </w:rPr>
        <w:t xml:space="preserve"> (dílo) a </w:t>
      </w:r>
      <w:r w:rsidRPr="006B7A12">
        <w:rPr>
          <w:rFonts w:ascii="Arial" w:hAnsi="Arial" w:cs="Arial"/>
          <w:sz w:val="20"/>
          <w:szCs w:val="20"/>
        </w:rPr>
        <w:t>výkon inženýrské činnosti</w:t>
      </w:r>
      <w:r>
        <w:rPr>
          <w:rFonts w:ascii="Arial" w:hAnsi="Arial" w:cs="Arial"/>
          <w:sz w:val="20"/>
          <w:szCs w:val="20"/>
        </w:rPr>
        <w:br/>
      </w:r>
    </w:p>
    <w:p w:rsidR="008B2EE4" w:rsidRDefault="008B2EE4" w:rsidP="008B2EE4">
      <w:pPr>
        <w:spacing w:after="0" w:line="262" w:lineRule="auto"/>
        <w:ind w:left="133" w:right="185" w:hanging="10"/>
        <w:jc w:val="center"/>
        <w:rPr>
          <w:rFonts w:ascii="Arial" w:hAnsi="Arial" w:cs="Arial"/>
          <w:b/>
        </w:rPr>
      </w:pPr>
    </w:p>
    <w:p w:rsidR="00E074C9" w:rsidRPr="00D806AF" w:rsidRDefault="00E074C9" w:rsidP="00E074C9">
      <w:pPr>
        <w:spacing w:after="0" w:line="262" w:lineRule="auto"/>
        <w:ind w:left="133" w:right="183" w:hanging="10"/>
        <w:jc w:val="center"/>
        <w:rPr>
          <w:rFonts w:ascii="Arial" w:hAnsi="Arial" w:cs="Arial"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 xml:space="preserve">I. </w:t>
      </w:r>
    </w:p>
    <w:p w:rsidR="00E074C9" w:rsidRPr="00D806AF" w:rsidRDefault="00E074C9" w:rsidP="00E074C9">
      <w:pPr>
        <w:spacing w:after="0" w:line="262" w:lineRule="auto"/>
        <w:ind w:left="133" w:right="180" w:hanging="10"/>
        <w:jc w:val="center"/>
        <w:rPr>
          <w:rFonts w:ascii="Arial" w:hAnsi="Arial" w:cs="Arial"/>
          <w:b/>
          <w:sz w:val="20"/>
          <w:szCs w:val="20"/>
        </w:rPr>
      </w:pPr>
      <w:r w:rsidRPr="00D806AF">
        <w:rPr>
          <w:rFonts w:ascii="Arial" w:hAnsi="Arial" w:cs="Arial"/>
          <w:b/>
          <w:sz w:val="20"/>
          <w:szCs w:val="20"/>
        </w:rPr>
        <w:t>Smluvní strany</w:t>
      </w:r>
    </w:p>
    <w:p w:rsidR="00E074C9" w:rsidRPr="004D2F45" w:rsidRDefault="00E074C9" w:rsidP="00E074C9">
      <w:pPr>
        <w:spacing w:after="0" w:line="262" w:lineRule="auto"/>
        <w:ind w:left="133" w:right="180" w:hanging="10"/>
        <w:jc w:val="center"/>
        <w:rPr>
          <w:rFonts w:asciiTheme="minorHAnsi" w:hAnsiTheme="minorHAnsi" w:cstheme="minorHAnsi"/>
        </w:rPr>
      </w:pPr>
    </w:p>
    <w:p w:rsidR="00E074C9" w:rsidRPr="001A47B6" w:rsidRDefault="00E074C9" w:rsidP="00E074C9">
      <w:pPr>
        <w:pStyle w:val="Standardntext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  <w:u w:val="single"/>
        </w:rPr>
        <w:t>Objednatel:</w:t>
      </w:r>
      <w:r w:rsidRPr="001A47B6">
        <w:rPr>
          <w:rFonts w:ascii="Arial" w:hAnsi="Arial" w:cs="Arial"/>
          <w:b/>
          <w:sz w:val="18"/>
          <w:szCs w:val="18"/>
        </w:rPr>
        <w:t xml:space="preserve">  </w:t>
      </w:r>
    </w:p>
    <w:p w:rsidR="00E074C9" w:rsidRPr="001A47B6" w:rsidRDefault="00E074C9" w:rsidP="00E074C9">
      <w:pPr>
        <w:rPr>
          <w:rFonts w:ascii="Arial" w:hAnsi="Arial" w:cs="Arial"/>
          <w:b/>
          <w:sz w:val="18"/>
          <w:szCs w:val="18"/>
        </w:rPr>
      </w:pPr>
    </w:p>
    <w:p w:rsidR="00E074C9" w:rsidRPr="001A47B6" w:rsidRDefault="00E074C9" w:rsidP="00E074C9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b/>
          <w:sz w:val="18"/>
          <w:szCs w:val="18"/>
        </w:rPr>
        <w:t>Město Bruntál</w:t>
      </w:r>
    </w:p>
    <w:p w:rsidR="00E074C9" w:rsidRPr="001A47B6" w:rsidRDefault="00E074C9" w:rsidP="00E074C9">
      <w:pPr>
        <w:spacing w:after="0"/>
        <w:ind w:hanging="499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se sídlem: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Nádražní 994/20, 792 01 Bruntál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IČ / DIČ: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>00295892 / CZ00295892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jednající / zastoupený</w:t>
      </w:r>
      <w:r w:rsidRPr="001A47B6">
        <w:rPr>
          <w:rFonts w:ascii="Arial" w:hAnsi="Arial" w:cs="Arial"/>
          <w:sz w:val="18"/>
          <w:szCs w:val="18"/>
        </w:rPr>
        <w:tab/>
      </w:r>
    </w:p>
    <w:p w:rsidR="00E074C9" w:rsidRPr="001A47B6" w:rsidRDefault="00E074C9" w:rsidP="00E074C9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- ve věcech smluvních: 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 xml:space="preserve">Ing. </w:t>
      </w:r>
      <w:r>
        <w:rPr>
          <w:rFonts w:ascii="Arial" w:hAnsi="Arial" w:cs="Arial"/>
          <w:color w:val="000000"/>
          <w:sz w:val="18"/>
          <w:szCs w:val="18"/>
        </w:rPr>
        <w:t>Petr Rys, MBA</w:t>
      </w:r>
      <w:r w:rsidRPr="001A47B6">
        <w:rPr>
          <w:rFonts w:ascii="Arial" w:hAnsi="Arial" w:cs="Arial"/>
          <w:color w:val="000000"/>
          <w:sz w:val="18"/>
          <w:szCs w:val="18"/>
        </w:rPr>
        <w:t>, 1. místostarosta města Bruntál</w:t>
      </w:r>
    </w:p>
    <w:p w:rsidR="00E074C9" w:rsidRPr="001A47B6" w:rsidRDefault="00E074C9" w:rsidP="00E074C9">
      <w:pPr>
        <w:pStyle w:val="Standardntext"/>
        <w:spacing w:line="240" w:lineRule="auto"/>
        <w:ind w:firstLine="284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- ve věcech technických:</w:t>
      </w:r>
      <w:r w:rsidRPr="001A47B6">
        <w:rPr>
          <w:rFonts w:ascii="Arial" w:hAnsi="Arial" w:cs="Arial"/>
          <w:sz w:val="18"/>
          <w:szCs w:val="18"/>
        </w:rPr>
        <w:tab/>
      </w:r>
      <w:r w:rsidR="00CD086F">
        <w:rPr>
          <w:rFonts w:ascii="Arial" w:hAnsi="Arial" w:cs="Arial"/>
          <w:sz w:val="18"/>
          <w:szCs w:val="18"/>
        </w:rPr>
        <w:t>XXXXXXXXXX</w:t>
      </w:r>
      <w:r w:rsidRPr="001A47B6">
        <w:rPr>
          <w:rFonts w:ascii="Arial" w:hAnsi="Arial" w:cs="Arial"/>
          <w:sz w:val="18"/>
          <w:szCs w:val="18"/>
        </w:rPr>
        <w:t>, vedoucí oddělení investic a dotací</w:t>
      </w:r>
    </w:p>
    <w:p w:rsidR="00E074C9" w:rsidRPr="001A47B6" w:rsidRDefault="00E074C9" w:rsidP="00E074C9">
      <w:pPr>
        <w:pStyle w:val="Standardntext"/>
        <w:spacing w:line="240" w:lineRule="auto"/>
        <w:ind w:firstLine="284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="00CD086F">
        <w:rPr>
          <w:rFonts w:ascii="Arial" w:hAnsi="Arial" w:cs="Arial"/>
          <w:color w:val="000000"/>
          <w:sz w:val="18"/>
          <w:szCs w:val="18"/>
        </w:rPr>
        <w:t>XXXXXXXXXX</w:t>
      </w:r>
      <w:r w:rsidRPr="001A47B6">
        <w:rPr>
          <w:rFonts w:ascii="Arial" w:hAnsi="Arial" w:cs="Arial"/>
          <w:color w:val="000000"/>
          <w:sz w:val="18"/>
          <w:szCs w:val="18"/>
        </w:rPr>
        <w:t>, referent oddělení investic a dotací</w:t>
      </w:r>
    </w:p>
    <w:p w:rsidR="00E074C9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bankovní spojení: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7139">
        <w:rPr>
          <w:rFonts w:ascii="Arial" w:hAnsi="Arial" w:cs="Arial"/>
          <w:sz w:val="18"/>
          <w:szCs w:val="18"/>
        </w:rPr>
        <w:t>Komerční banka a.s., Bruntál, 525771/0100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telefon / fax: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  <w:t>+420 554 706 111</w:t>
      </w:r>
    </w:p>
    <w:p w:rsidR="00E074C9" w:rsidRPr="001A47B6" w:rsidRDefault="00E074C9" w:rsidP="00E074C9">
      <w:pPr>
        <w:spacing w:after="0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e-mail:</w:t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 w:rsidRPr="001A47B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hyperlink r:id="rId5" w:history="1">
        <w:r w:rsidRPr="001A47B6">
          <w:rPr>
            <w:rStyle w:val="Hypertextovodkaz"/>
            <w:rFonts w:ascii="Arial" w:hAnsi="Arial" w:cs="Arial"/>
            <w:sz w:val="18"/>
            <w:szCs w:val="18"/>
          </w:rPr>
          <w:t>posta@mubruntal.cz</w:t>
        </w:r>
      </w:hyperlink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1A47B6">
        <w:rPr>
          <w:rFonts w:ascii="Arial" w:hAnsi="Arial" w:cs="Arial"/>
          <w:color w:val="000000"/>
          <w:sz w:val="18"/>
          <w:szCs w:val="18"/>
        </w:rPr>
        <w:t>datová schránka – ID: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  <w:r w:rsidRPr="001A47B6">
        <w:rPr>
          <w:rFonts w:ascii="Arial" w:hAnsi="Arial" w:cs="Arial"/>
          <w:color w:val="000000"/>
          <w:sz w:val="18"/>
          <w:szCs w:val="18"/>
        </w:rPr>
        <w:tab/>
        <w:t>c9vbr2k</w:t>
      </w:r>
      <w:r w:rsidRPr="001A47B6">
        <w:rPr>
          <w:rFonts w:ascii="Arial" w:hAnsi="Arial" w:cs="Arial"/>
          <w:color w:val="000000"/>
          <w:sz w:val="18"/>
          <w:szCs w:val="18"/>
        </w:rPr>
        <w:tab/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(dále jen jako „</w:t>
      </w:r>
      <w:r w:rsidRPr="001A47B6">
        <w:rPr>
          <w:rFonts w:ascii="Arial" w:hAnsi="Arial" w:cs="Arial"/>
          <w:b/>
          <w:sz w:val="18"/>
          <w:szCs w:val="18"/>
        </w:rPr>
        <w:t>objednatel</w:t>
      </w:r>
      <w:r w:rsidRPr="001A47B6">
        <w:rPr>
          <w:rFonts w:ascii="Arial" w:hAnsi="Arial" w:cs="Arial"/>
          <w:sz w:val="18"/>
          <w:szCs w:val="18"/>
        </w:rPr>
        <w:t>“)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>na straně jedné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A47B6">
        <w:rPr>
          <w:rFonts w:ascii="Arial" w:hAnsi="Arial" w:cs="Arial"/>
          <w:sz w:val="18"/>
          <w:szCs w:val="18"/>
        </w:rPr>
        <w:t xml:space="preserve">a </w:t>
      </w:r>
    </w:p>
    <w:p w:rsidR="00E074C9" w:rsidRPr="001A47B6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</w:p>
    <w:p w:rsidR="00E074C9" w:rsidRPr="007A3537" w:rsidRDefault="00E074C9" w:rsidP="00E074C9">
      <w:pPr>
        <w:pStyle w:val="Standardntext"/>
        <w:numPr>
          <w:ilvl w:val="0"/>
          <w:numId w:val="1"/>
        </w:numPr>
        <w:spacing w:line="240" w:lineRule="auto"/>
        <w:rPr>
          <w:rFonts w:ascii="Arial" w:hAnsi="Arial" w:cs="Arial"/>
          <w:b/>
          <w:sz w:val="18"/>
          <w:szCs w:val="18"/>
        </w:rPr>
      </w:pPr>
      <w:r w:rsidRPr="007A3537">
        <w:rPr>
          <w:rFonts w:ascii="Arial" w:hAnsi="Arial" w:cs="Arial"/>
          <w:b/>
          <w:sz w:val="18"/>
          <w:szCs w:val="18"/>
          <w:u w:val="single"/>
        </w:rPr>
        <w:t>Zhotovitel:</w:t>
      </w:r>
      <w:r w:rsidRPr="007A3537">
        <w:rPr>
          <w:rFonts w:ascii="Arial" w:hAnsi="Arial" w:cs="Arial"/>
          <w:b/>
          <w:sz w:val="18"/>
          <w:szCs w:val="18"/>
        </w:rPr>
        <w:t xml:space="preserve">  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GASTROSEV, s.r.o.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 xml:space="preserve">se sídlem: 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Frýdecká 1237, 739 32 Vratimov</w:t>
      </w:r>
      <w:r w:rsidRPr="007A3537">
        <w:rPr>
          <w:rFonts w:ascii="Arial" w:hAnsi="Arial" w:cs="Arial"/>
          <w:sz w:val="18"/>
          <w:szCs w:val="18"/>
        </w:rPr>
        <w:tab/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IČ / DIČ: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25578782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jednající / zastoupený: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Jakub Sedláček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registrace: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2C3D1D">
        <w:rPr>
          <w:rFonts w:ascii="Arial" w:hAnsi="Arial" w:cs="Arial"/>
          <w:sz w:val="18"/>
          <w:szCs w:val="18"/>
        </w:rPr>
        <w:t>C 89072 vedená u Krajského soudu v Ostravě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bankovní spojení: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2557825578/5500</w:t>
      </w:r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telefon / fax: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="00CD086F">
        <w:rPr>
          <w:rFonts w:ascii="Arial" w:hAnsi="Arial" w:cs="Arial"/>
          <w:sz w:val="18"/>
          <w:szCs w:val="18"/>
        </w:rPr>
        <w:t>XXXXXXXXXX</w:t>
      </w:r>
      <w:bookmarkStart w:id="0" w:name="_GoBack"/>
      <w:bookmarkEnd w:id="0"/>
    </w:p>
    <w:p w:rsidR="00E074C9" w:rsidRPr="007A3537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e-mail: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j_sedlacek@icloud.com</w:t>
      </w:r>
    </w:p>
    <w:p w:rsidR="00E074C9" w:rsidRPr="00155364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7A3537">
        <w:rPr>
          <w:rFonts w:ascii="Arial" w:hAnsi="Arial" w:cs="Arial"/>
          <w:sz w:val="18"/>
          <w:szCs w:val="18"/>
        </w:rPr>
        <w:t>datová schránka – ID:</w:t>
      </w:r>
      <w:r w:rsidRPr="007A3537">
        <w:rPr>
          <w:rFonts w:ascii="Arial" w:hAnsi="Arial" w:cs="Arial"/>
          <w:sz w:val="18"/>
          <w:szCs w:val="18"/>
        </w:rPr>
        <w:tab/>
      </w:r>
      <w:r w:rsidRPr="007A3537">
        <w:rPr>
          <w:rFonts w:ascii="Arial" w:hAnsi="Arial" w:cs="Arial"/>
          <w:sz w:val="18"/>
          <w:szCs w:val="18"/>
        </w:rPr>
        <w:tab/>
      </w:r>
      <w:r w:rsidRPr="000728EA">
        <w:rPr>
          <w:rFonts w:ascii="Arial" w:hAnsi="Arial" w:cs="Arial"/>
          <w:sz w:val="18"/>
          <w:szCs w:val="18"/>
        </w:rPr>
        <w:t>m7r7vkj</w:t>
      </w:r>
    </w:p>
    <w:p w:rsidR="00E074C9" w:rsidRPr="00155364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55364">
        <w:rPr>
          <w:rFonts w:ascii="Arial" w:hAnsi="Arial" w:cs="Arial"/>
          <w:sz w:val="18"/>
          <w:szCs w:val="18"/>
        </w:rPr>
        <w:t>(dále jen jako „</w:t>
      </w:r>
      <w:r w:rsidRPr="00155364">
        <w:rPr>
          <w:rFonts w:ascii="Arial" w:hAnsi="Arial" w:cs="Arial"/>
          <w:b/>
          <w:sz w:val="18"/>
          <w:szCs w:val="18"/>
        </w:rPr>
        <w:t>zhotovitel</w:t>
      </w:r>
      <w:r w:rsidRPr="00155364">
        <w:rPr>
          <w:rFonts w:ascii="Arial" w:hAnsi="Arial" w:cs="Arial"/>
          <w:sz w:val="18"/>
          <w:szCs w:val="18"/>
        </w:rPr>
        <w:t>“)</w:t>
      </w:r>
      <w:r w:rsidRPr="00155364">
        <w:rPr>
          <w:rFonts w:ascii="Arial" w:hAnsi="Arial" w:cs="Arial"/>
          <w:b/>
          <w:sz w:val="18"/>
          <w:szCs w:val="18"/>
        </w:rPr>
        <w:t xml:space="preserve"> </w:t>
      </w:r>
    </w:p>
    <w:p w:rsidR="00E074C9" w:rsidRPr="00155364" w:rsidRDefault="00E074C9" w:rsidP="00E074C9">
      <w:pPr>
        <w:pStyle w:val="Standardntext"/>
        <w:spacing w:line="240" w:lineRule="auto"/>
        <w:rPr>
          <w:rFonts w:ascii="Arial" w:hAnsi="Arial" w:cs="Arial"/>
          <w:sz w:val="18"/>
          <w:szCs w:val="18"/>
        </w:rPr>
      </w:pPr>
      <w:r w:rsidRPr="00155364">
        <w:rPr>
          <w:rFonts w:ascii="Arial" w:hAnsi="Arial" w:cs="Arial"/>
          <w:sz w:val="18"/>
          <w:szCs w:val="18"/>
        </w:rPr>
        <w:t>na straně druhé</w:t>
      </w:r>
    </w:p>
    <w:p w:rsidR="00E074C9" w:rsidRPr="00155364" w:rsidRDefault="00E074C9" w:rsidP="00E074C9">
      <w:pPr>
        <w:ind w:left="425" w:firstLine="1"/>
        <w:rPr>
          <w:rFonts w:ascii="Arial" w:hAnsi="Arial" w:cs="Arial"/>
          <w:color w:val="auto"/>
          <w:sz w:val="18"/>
          <w:szCs w:val="18"/>
        </w:rPr>
      </w:pPr>
    </w:p>
    <w:p w:rsidR="00E074C9" w:rsidRDefault="00E074C9" w:rsidP="00E074C9">
      <w:pPr>
        <w:spacing w:after="348"/>
        <w:ind w:left="426" w:right="48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</w:t>
      </w:r>
      <w:r w:rsidRPr="001A47B6">
        <w:rPr>
          <w:rFonts w:ascii="Arial" w:hAnsi="Arial" w:cs="Arial"/>
          <w:sz w:val="18"/>
          <w:szCs w:val="18"/>
        </w:rPr>
        <w:t xml:space="preserve"> „zho</w:t>
      </w:r>
      <w:r>
        <w:rPr>
          <w:rFonts w:ascii="Arial" w:hAnsi="Arial" w:cs="Arial"/>
          <w:sz w:val="18"/>
          <w:szCs w:val="18"/>
        </w:rPr>
        <w:t>tovitel“</w:t>
      </w:r>
      <w:r w:rsidRPr="001A47B6">
        <w:rPr>
          <w:rFonts w:ascii="Arial" w:hAnsi="Arial" w:cs="Arial"/>
          <w:sz w:val="18"/>
          <w:szCs w:val="18"/>
        </w:rPr>
        <w:t xml:space="preserve">) </w:t>
      </w:r>
    </w:p>
    <w:p w:rsidR="00123B4D" w:rsidRPr="006D1A8A" w:rsidRDefault="00123B4D" w:rsidP="00123B4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6D1A8A">
        <w:rPr>
          <w:rFonts w:ascii="Arial" w:hAnsi="Arial" w:cs="Arial"/>
          <w:b/>
          <w:sz w:val="18"/>
          <w:szCs w:val="18"/>
        </w:rPr>
        <w:t>II.</w:t>
      </w:r>
    </w:p>
    <w:p w:rsidR="00123B4D" w:rsidRDefault="00123B4D" w:rsidP="00123B4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6D1A8A">
        <w:rPr>
          <w:rFonts w:ascii="Arial" w:hAnsi="Arial" w:cs="Arial"/>
          <w:b/>
          <w:sz w:val="18"/>
          <w:szCs w:val="18"/>
        </w:rPr>
        <w:t>PŘEDMĚT DODATKU</w:t>
      </w:r>
    </w:p>
    <w:p w:rsidR="00123B4D" w:rsidRDefault="00123B4D" w:rsidP="0081499B">
      <w:pPr>
        <w:spacing w:after="348"/>
        <w:ind w:left="0" w:right="48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tohoto dodatku je změna smlouvy o dílo ze dne 7.</w:t>
      </w:r>
      <w:r w:rsidR="008B2EE4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.2023, a to </w:t>
      </w:r>
      <w:r w:rsidR="0081499B">
        <w:rPr>
          <w:rFonts w:ascii="Arial" w:hAnsi="Arial" w:cs="Arial"/>
          <w:sz w:val="18"/>
          <w:szCs w:val="18"/>
        </w:rPr>
        <w:t xml:space="preserve">vložením článku </w:t>
      </w:r>
      <w:proofErr w:type="spellStart"/>
      <w:r w:rsidR="0081499B">
        <w:rPr>
          <w:rFonts w:ascii="Arial" w:hAnsi="Arial" w:cs="Arial"/>
          <w:sz w:val="18"/>
          <w:szCs w:val="18"/>
        </w:rPr>
        <w:t>III.a</w:t>
      </w:r>
      <w:proofErr w:type="spellEnd"/>
      <w:r w:rsidR="0081499B">
        <w:rPr>
          <w:rFonts w:ascii="Arial" w:hAnsi="Arial" w:cs="Arial"/>
          <w:sz w:val="18"/>
          <w:szCs w:val="18"/>
        </w:rPr>
        <w:t xml:space="preserve"> Provádění autorského dozoru ve znění:</w:t>
      </w:r>
    </w:p>
    <w:p w:rsidR="0081499B" w:rsidRPr="0081499B" w:rsidRDefault="0081499B" w:rsidP="008149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1499B">
        <w:rPr>
          <w:rFonts w:ascii="Arial" w:hAnsi="Arial" w:cs="Arial"/>
          <w:b/>
          <w:sz w:val="18"/>
          <w:szCs w:val="18"/>
        </w:rPr>
        <w:t>III.a</w:t>
      </w:r>
      <w:proofErr w:type="spellEnd"/>
    </w:p>
    <w:p w:rsidR="00E074C9" w:rsidRPr="0081499B" w:rsidRDefault="00E074C9" w:rsidP="008149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1499B">
        <w:rPr>
          <w:rFonts w:ascii="Arial" w:hAnsi="Arial" w:cs="Arial"/>
          <w:b/>
          <w:sz w:val="18"/>
          <w:szCs w:val="18"/>
        </w:rPr>
        <w:t>Provádění autorského dozoru</w:t>
      </w:r>
    </w:p>
    <w:p w:rsidR="00E074C9" w:rsidRDefault="00E074C9" w:rsidP="00E074C9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zajistí výkon autorského dozoru dle §152, odst. 4 zákona 183/2006 Sb. při realizaci stavby. Účelem autorského dozoru je kontrola souladu provádění stavby s projektovou dokumentací.</w:t>
      </w:r>
    </w:p>
    <w:p w:rsidR="00E074C9" w:rsidRDefault="00E074C9" w:rsidP="00E074C9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výkon autorského dozoru se stanovuje na 18.000 Kč bez DPH, bude-li stavba realizována v roce 2024. </w:t>
      </w:r>
    </w:p>
    <w:p w:rsidR="00E074C9" w:rsidRDefault="00E074C9" w:rsidP="00E074C9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ceně je zahrnutá 6 x vyžádaná návštěva stavby (kontrolní dny, konzultace) pověřeným pracovníkem projektanta, telefonické a e-mailové konzultace. Odsouhlasení změny či úpravy projektu musí mít vždy písemnou formu. </w:t>
      </w:r>
    </w:p>
    <w:p w:rsidR="00E074C9" w:rsidRDefault="00E074C9" w:rsidP="00E074C9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Plnění všech požadavků vyžadující čas či účast třetích osob (např. vyžádané změny PD, dodatky, posouzení, studie, posudky…)  budou hrazeny nad rámec smluvené ceny. Pro tento účel je dohodnutá smluvní sazba </w:t>
      </w:r>
      <w:r>
        <w:rPr>
          <w:rFonts w:ascii="Arial" w:hAnsi="Arial" w:cs="Arial"/>
          <w:sz w:val="18"/>
          <w:szCs w:val="18"/>
        </w:rPr>
        <w:lastRenderedPageBreak/>
        <w:t xml:space="preserve">600 Kč na hodinu výkonu na stavbě na pracovníka a cestovné ve výši 700 Kč/výjezd. Vyvolané projekční práce budou hrazeny na základě investorem schválené nabídky projektanta.  </w:t>
      </w:r>
    </w:p>
    <w:p w:rsidR="00E074C9" w:rsidRDefault="00E074C9" w:rsidP="00E074C9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Investor poskytne autorskému dozoru informace o všech zásadních podmínkách smlouvy s dodavatelem stavby, koordinuje práci autorského dozoru s TDI, případně stanoví další podmínky pro výkon autorského dozoru. </w:t>
      </w:r>
    </w:p>
    <w:p w:rsidR="00E074C9" w:rsidRDefault="00E074C9" w:rsidP="0081499B">
      <w:pPr>
        <w:pStyle w:val="Odstavecseseznamem"/>
        <w:numPr>
          <w:ilvl w:val="0"/>
          <w:numId w:val="2"/>
        </w:numPr>
        <w:spacing w:after="122" w:line="254" w:lineRule="auto"/>
        <w:ind w:left="284" w:right="1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Projektant může v rámci autorského dozoru navštívit stavbu kdykoli dle potřeby a svého uvážení. Projektant vykonávající autorský dozor má právo vstupovat na staveniště, účastnit se kontrolních dnů, nahlížet do stavebního deníku a provádět do něj zápisy, přizvat si k účastí dle potřeby odborníky profesí. Autorský dozor bude průběžně informován o dění na stavbě a o všech jednáních dotýkajících se stavby, kterých se autorský dozor neúčastní.</w:t>
      </w:r>
    </w:p>
    <w:p w:rsidR="0081499B" w:rsidRDefault="0081499B" w:rsidP="002614D4">
      <w:pPr>
        <w:pStyle w:val="Odstavecseseznamem"/>
        <w:spacing w:after="122" w:line="254" w:lineRule="auto"/>
        <w:ind w:left="284" w:right="184" w:firstLine="0"/>
        <w:rPr>
          <w:rFonts w:ascii="Arial" w:hAnsi="Arial" w:cs="Arial"/>
          <w:sz w:val="18"/>
          <w:szCs w:val="18"/>
        </w:rPr>
      </w:pPr>
    </w:p>
    <w:p w:rsidR="0081499B" w:rsidRPr="0081499B" w:rsidRDefault="0081499B" w:rsidP="008149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1499B">
        <w:rPr>
          <w:rFonts w:ascii="Arial" w:hAnsi="Arial" w:cs="Arial"/>
          <w:b/>
          <w:sz w:val="18"/>
          <w:szCs w:val="18"/>
        </w:rPr>
        <w:t>III.</w:t>
      </w:r>
    </w:p>
    <w:p w:rsidR="00E074C9" w:rsidRPr="0081499B" w:rsidRDefault="0081499B" w:rsidP="0081499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81499B">
        <w:rPr>
          <w:rFonts w:ascii="Arial" w:hAnsi="Arial" w:cs="Arial"/>
          <w:b/>
          <w:sz w:val="18"/>
          <w:szCs w:val="18"/>
        </w:rPr>
        <w:t>OSTATNÍ PODMÍNKY</w:t>
      </w:r>
    </w:p>
    <w:p w:rsidR="0081499B" w:rsidRPr="006D1A8A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  <w:r w:rsidRPr="006D1A8A">
        <w:rPr>
          <w:rFonts w:ascii="Arial" w:hAnsi="Arial" w:cs="Arial"/>
          <w:sz w:val="18"/>
          <w:szCs w:val="18"/>
        </w:rPr>
        <w:t>Smluvní strany se tímto dodatkem dohodly, že mění výše uvedenou Smlouvu o dílo tak</w:t>
      </w:r>
      <w:r>
        <w:rPr>
          <w:rFonts w:ascii="Arial" w:hAnsi="Arial" w:cs="Arial"/>
          <w:sz w:val="18"/>
          <w:szCs w:val="18"/>
        </w:rPr>
        <w:t>, že se do</w:t>
      </w:r>
      <w:r w:rsidR="003D15C3">
        <w:rPr>
          <w:rFonts w:ascii="Arial" w:hAnsi="Arial" w:cs="Arial"/>
          <w:sz w:val="18"/>
          <w:szCs w:val="18"/>
        </w:rPr>
        <w:t xml:space="preserve">plnila o článek </w:t>
      </w:r>
      <w:proofErr w:type="spellStart"/>
      <w:r w:rsidR="003D15C3">
        <w:rPr>
          <w:rFonts w:ascii="Arial" w:hAnsi="Arial" w:cs="Arial"/>
          <w:sz w:val="18"/>
          <w:szCs w:val="18"/>
        </w:rPr>
        <w:t>III.a</w:t>
      </w:r>
      <w:proofErr w:type="spellEnd"/>
      <w:r w:rsidR="003D15C3">
        <w:rPr>
          <w:rFonts w:ascii="Arial" w:hAnsi="Arial" w:cs="Arial"/>
          <w:sz w:val="18"/>
          <w:szCs w:val="18"/>
        </w:rPr>
        <w:t xml:space="preserve"> Provádění autorského dozoru.</w:t>
      </w:r>
    </w:p>
    <w:p w:rsidR="0081499B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</w:p>
    <w:p w:rsidR="0081499B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  <w:r w:rsidRPr="006D1A8A">
        <w:rPr>
          <w:rFonts w:ascii="Arial" w:hAnsi="Arial" w:cs="Arial"/>
          <w:sz w:val="18"/>
          <w:szCs w:val="18"/>
        </w:rPr>
        <w:t xml:space="preserve">Ustanovení Smlouvy o dílo, která nejsou předmětem tohoto Dodatku č. 1 ke Smlouvě o dílo, zůstávají nezměněna. </w:t>
      </w:r>
    </w:p>
    <w:p w:rsidR="0081499B" w:rsidRPr="006D1A8A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</w:p>
    <w:p w:rsidR="0081499B" w:rsidRPr="006D1A8A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  <w:r w:rsidRPr="006D1A8A">
        <w:rPr>
          <w:rFonts w:ascii="Arial" w:hAnsi="Arial" w:cs="Arial"/>
          <w:sz w:val="18"/>
          <w:szCs w:val="18"/>
        </w:rPr>
        <w:t xml:space="preserve">Tento Dodatek č. 1 ke Smlouvě o dílo je uzavřen dnem jeho podpisu oběma smluvními stranami a účinnosti nabývá dnem zveřejnění v registru smluv, dle zákona č. 340/2015 Sb., o registru smluv v platném znění. </w:t>
      </w:r>
    </w:p>
    <w:p w:rsidR="0081499B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</w:p>
    <w:p w:rsidR="0081499B" w:rsidRPr="006D1A8A" w:rsidRDefault="0081499B" w:rsidP="0081499B">
      <w:pPr>
        <w:pStyle w:val="Standardntext"/>
        <w:jc w:val="both"/>
        <w:rPr>
          <w:rFonts w:ascii="Arial" w:hAnsi="Arial" w:cs="Arial"/>
          <w:sz w:val="18"/>
          <w:szCs w:val="18"/>
        </w:rPr>
      </w:pPr>
      <w:r w:rsidRPr="006D1A8A">
        <w:rPr>
          <w:rFonts w:ascii="Arial" w:hAnsi="Arial" w:cs="Arial"/>
          <w:sz w:val="18"/>
          <w:szCs w:val="18"/>
        </w:rPr>
        <w:t>Dodatek č. 1 ke Smlouvě o dílo je sepsána ve čtyřech (4) vyhotoveních, z nichž 3 vyhotovení obdrží objednatel a 1 vyhotovení obdrží zhotovitel.</w:t>
      </w:r>
    </w:p>
    <w:p w:rsidR="00E074C9" w:rsidRDefault="00E074C9" w:rsidP="00E074C9"/>
    <w:p w:rsidR="003D15C3" w:rsidRDefault="003D15C3" w:rsidP="003D15C3">
      <w:pPr>
        <w:spacing w:after="243"/>
        <w:ind w:left="358" w:right="48" w:firstLine="0"/>
        <w:rPr>
          <w:rFonts w:asciiTheme="minorHAnsi" w:hAnsiTheme="minorHAnsi" w:cstheme="minorHAnsi"/>
        </w:rPr>
      </w:pPr>
    </w:p>
    <w:p w:rsidR="003D15C3" w:rsidRPr="003D15C3" w:rsidRDefault="003D15C3" w:rsidP="003D15C3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b/>
          <w:sz w:val="16"/>
          <w:szCs w:val="18"/>
        </w:rPr>
      </w:pPr>
      <w:r w:rsidRPr="003D15C3">
        <w:rPr>
          <w:rFonts w:ascii="Arial" w:hAnsi="Arial" w:cs="Arial"/>
          <w:sz w:val="18"/>
          <w:szCs w:val="20"/>
        </w:rPr>
        <w:t>V Bruntále dne</w:t>
      </w:r>
      <w:r w:rsidRPr="003D15C3">
        <w:rPr>
          <w:rFonts w:ascii="Arial" w:hAnsi="Arial" w:cs="Arial"/>
          <w:sz w:val="18"/>
          <w:szCs w:val="20"/>
        </w:rPr>
        <w:tab/>
        <w:t xml:space="preserve"> </w:t>
      </w:r>
      <w:r w:rsidRPr="003D15C3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</w:t>
      </w:r>
      <w:r w:rsidRPr="003D15C3">
        <w:rPr>
          <w:rFonts w:ascii="Arial" w:hAnsi="Arial" w:cs="Arial"/>
          <w:color w:val="auto"/>
          <w:sz w:val="18"/>
          <w:szCs w:val="20"/>
        </w:rPr>
        <w:t>Ve Vratimově dne</w:t>
      </w:r>
    </w:p>
    <w:p w:rsidR="003D15C3" w:rsidRPr="003D15C3" w:rsidRDefault="003D15C3" w:rsidP="003D15C3">
      <w:pPr>
        <w:tabs>
          <w:tab w:val="center" w:pos="3615"/>
          <w:tab w:val="left" w:pos="5529"/>
          <w:tab w:val="center" w:pos="6663"/>
        </w:tabs>
        <w:spacing w:after="538"/>
        <w:ind w:left="5670" w:hanging="5670"/>
        <w:jc w:val="left"/>
        <w:rPr>
          <w:rFonts w:ascii="Arial" w:hAnsi="Arial" w:cs="Arial"/>
          <w:sz w:val="18"/>
          <w:szCs w:val="20"/>
        </w:rPr>
      </w:pPr>
    </w:p>
    <w:p w:rsidR="003D15C3" w:rsidRPr="003D15C3" w:rsidRDefault="003D15C3" w:rsidP="003D15C3">
      <w:pPr>
        <w:spacing w:after="52" w:line="259" w:lineRule="auto"/>
        <w:ind w:left="0" w:firstLine="0"/>
        <w:jc w:val="left"/>
        <w:rPr>
          <w:rFonts w:ascii="Arial" w:hAnsi="Arial" w:cs="Arial"/>
          <w:sz w:val="18"/>
          <w:szCs w:val="20"/>
        </w:rPr>
      </w:pPr>
      <w:r w:rsidRPr="003D15C3">
        <w:rPr>
          <w:rFonts w:ascii="Arial" w:eastAsia="Calibri" w:hAnsi="Arial" w:cs="Arial"/>
          <w:noProof/>
          <w:sz w:val="18"/>
          <w:szCs w:val="20"/>
        </w:rPr>
        <mc:AlternateContent>
          <mc:Choice Requires="wpg">
            <w:drawing>
              <wp:inline distT="0" distB="0" distL="0" distR="0" wp14:anchorId="38AB97C6" wp14:editId="29EA6531">
                <wp:extent cx="5761355" cy="6350"/>
                <wp:effectExtent l="0" t="0" r="0" b="3810"/>
                <wp:docPr id="7" name="Group 28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6350"/>
                          <a:chOff x="0" y="0"/>
                          <a:chExt cx="57615" cy="60"/>
                        </a:xfrm>
                      </wpg:grpSpPr>
                      <wps:wsp>
                        <wps:cNvPr id="8" name="Shape 288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12" cy="91"/>
                          </a:xfrm>
                          <a:custGeom>
                            <a:avLst/>
                            <a:gdLst>
                              <a:gd name="T0" fmla="*/ 0 w 2251202"/>
                              <a:gd name="T1" fmla="*/ 0 h 9144"/>
                              <a:gd name="T2" fmla="*/ 2251202 w 2251202"/>
                              <a:gd name="T3" fmla="*/ 0 h 9144"/>
                              <a:gd name="T4" fmla="*/ 2251202 w 2251202"/>
                              <a:gd name="T5" fmla="*/ 9144 h 9144"/>
                              <a:gd name="T6" fmla="*/ 0 w 2251202"/>
                              <a:gd name="T7" fmla="*/ 9144 h 9144"/>
                              <a:gd name="T8" fmla="*/ 0 w 2251202"/>
                              <a:gd name="T9" fmla="*/ 0 h 9144"/>
                              <a:gd name="T10" fmla="*/ 0 w 2251202"/>
                              <a:gd name="T11" fmla="*/ 0 h 9144"/>
                              <a:gd name="T12" fmla="*/ 2251202 w 225120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51202" h="9144">
                                <a:moveTo>
                                  <a:pt x="0" y="0"/>
                                </a:moveTo>
                                <a:lnTo>
                                  <a:pt x="2251202" y="0"/>
                                </a:lnTo>
                                <a:lnTo>
                                  <a:pt x="22512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8877"/>
                        <wps:cNvSpPr>
                          <a:spLocks/>
                        </wps:cNvSpPr>
                        <wps:spPr bwMode="auto">
                          <a:xfrm>
                            <a:off x="35118" y="0"/>
                            <a:ext cx="22497" cy="91"/>
                          </a:xfrm>
                          <a:custGeom>
                            <a:avLst/>
                            <a:gdLst>
                              <a:gd name="T0" fmla="*/ 0 w 2249678"/>
                              <a:gd name="T1" fmla="*/ 0 h 9144"/>
                              <a:gd name="T2" fmla="*/ 2249678 w 2249678"/>
                              <a:gd name="T3" fmla="*/ 0 h 9144"/>
                              <a:gd name="T4" fmla="*/ 2249678 w 2249678"/>
                              <a:gd name="T5" fmla="*/ 9144 h 9144"/>
                              <a:gd name="T6" fmla="*/ 0 w 2249678"/>
                              <a:gd name="T7" fmla="*/ 9144 h 9144"/>
                              <a:gd name="T8" fmla="*/ 0 w 2249678"/>
                              <a:gd name="T9" fmla="*/ 0 h 9144"/>
                              <a:gd name="T10" fmla="*/ 0 w 2249678"/>
                              <a:gd name="T11" fmla="*/ 0 h 9144"/>
                              <a:gd name="T12" fmla="*/ 2249678 w 224967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49678" h="9144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ABD0F" id="Group 28144" o:spid="_x0000_s1026" style="width:453.65pt;height:.5pt;mso-position-horizontal-relative:char;mso-position-vertical-relative:line" coordsize="576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">
                <v:shape id="Shape 28876" o:spid="_x0000_s1027" style="position:absolute;width:22512;height:91;visibility:visible;mso-wrap-style:square;v-text-anchor:top" coordsize="22512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" path="m,l2251202,r,9144l,9144,,e" fillcolor="black" stroked="f" strokeweight="0">
                  <v:path arrowok="t" o:connecttype="custom" o:connectlocs="0,0;22512,0;22512,91;0,91;0,0" o:connectangles="0,0,0,0,0" textboxrect="0,0,2251202,9144"/>
                </v:shape>
                <v:shape id="Shape 28877" o:spid="_x0000_s1028" style="position:absolute;left:35118;width:22497;height:91;visibility:visible;mso-wrap-style:square;v-text-anchor:top" coordsize="22496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" path="m,l2249678,r,9144l,9144,,e" fillcolor="black" stroked="f" strokeweight="0">
                  <v:path arrowok="t" o:connecttype="custom" o:connectlocs="0,0;22497,0;22497,91;0,91;0,0" o:connectangles="0,0,0,0,0" textboxrect="0,0,2249678,9144"/>
                </v:shape>
                <w10:anchorlock/>
              </v:group>
            </w:pict>
          </mc:Fallback>
        </mc:AlternateContent>
      </w:r>
    </w:p>
    <w:p w:rsidR="003D15C3" w:rsidRPr="003D15C3" w:rsidRDefault="003D15C3" w:rsidP="003D15C3">
      <w:pPr>
        <w:tabs>
          <w:tab w:val="center" w:pos="1773"/>
          <w:tab w:val="left" w:pos="6096"/>
          <w:tab w:val="center" w:pos="7303"/>
        </w:tabs>
        <w:spacing w:after="0" w:line="259" w:lineRule="auto"/>
        <w:ind w:left="0" w:firstLine="0"/>
        <w:jc w:val="lef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</w:t>
      </w:r>
      <w:r w:rsidRPr="003D15C3">
        <w:rPr>
          <w:rFonts w:ascii="Arial" w:hAnsi="Arial" w:cs="Arial"/>
          <w:sz w:val="18"/>
          <w:szCs w:val="20"/>
        </w:rPr>
        <w:t>za objednatele</w:t>
      </w:r>
      <w:r>
        <w:rPr>
          <w:rFonts w:ascii="Arial" w:hAnsi="Arial" w:cs="Arial"/>
          <w:sz w:val="18"/>
          <w:szCs w:val="20"/>
        </w:rPr>
        <w:t xml:space="preserve">                  </w:t>
      </w:r>
      <w:r w:rsidRPr="003D15C3">
        <w:rPr>
          <w:rFonts w:ascii="Arial" w:hAnsi="Arial" w:cs="Arial"/>
          <w:sz w:val="18"/>
          <w:szCs w:val="20"/>
        </w:rPr>
        <w:t xml:space="preserve">                                                                    za zhotovitele </w:t>
      </w:r>
    </w:p>
    <w:p w:rsidR="003D15C3" w:rsidRPr="003D15C3" w:rsidRDefault="003D15C3" w:rsidP="003D15C3">
      <w:pPr>
        <w:spacing w:after="7" w:line="259" w:lineRule="auto"/>
        <w:ind w:left="11" w:firstLine="0"/>
        <w:jc w:val="center"/>
        <w:rPr>
          <w:rFonts w:ascii="Arial" w:hAnsi="Arial" w:cs="Arial"/>
          <w:sz w:val="18"/>
          <w:szCs w:val="20"/>
        </w:rPr>
      </w:pPr>
      <w:r w:rsidRPr="003D15C3">
        <w:rPr>
          <w:rFonts w:ascii="Arial" w:hAnsi="Arial" w:cs="Arial"/>
          <w:sz w:val="18"/>
          <w:szCs w:val="20"/>
        </w:rPr>
        <w:t xml:space="preserve"> </w:t>
      </w:r>
      <w:r w:rsidRPr="003D15C3">
        <w:rPr>
          <w:rFonts w:ascii="Arial" w:hAnsi="Arial" w:cs="Arial"/>
          <w:sz w:val="18"/>
          <w:szCs w:val="20"/>
        </w:rPr>
        <w:tab/>
        <w:t xml:space="preserve"> </w:t>
      </w:r>
    </w:p>
    <w:p w:rsidR="003D15C3" w:rsidRPr="003D15C3" w:rsidRDefault="003D15C3" w:rsidP="003D15C3">
      <w:pPr>
        <w:spacing w:after="0"/>
        <w:ind w:left="0" w:right="425" w:firstLine="708"/>
        <w:rPr>
          <w:rFonts w:ascii="Arial" w:hAnsi="Arial" w:cs="Arial"/>
          <w:color w:val="auto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  <w:r w:rsidRPr="003D15C3">
        <w:rPr>
          <w:rFonts w:ascii="Arial" w:hAnsi="Arial" w:cs="Arial"/>
          <w:sz w:val="18"/>
          <w:szCs w:val="20"/>
        </w:rPr>
        <w:t>Ing. Petr Rys, MBA</w:t>
      </w:r>
      <w:r w:rsidRPr="003D15C3">
        <w:rPr>
          <w:rFonts w:ascii="Arial" w:hAnsi="Arial" w:cs="Arial"/>
          <w:sz w:val="18"/>
          <w:szCs w:val="20"/>
        </w:rPr>
        <w:tab/>
        <w:t xml:space="preserve"> </w:t>
      </w:r>
      <w:r w:rsidRPr="003D15C3">
        <w:rPr>
          <w:rFonts w:ascii="Arial" w:hAnsi="Arial" w:cs="Arial"/>
          <w:sz w:val="18"/>
          <w:szCs w:val="20"/>
        </w:rPr>
        <w:tab/>
      </w:r>
      <w:r w:rsidRPr="003D15C3">
        <w:rPr>
          <w:rFonts w:ascii="Arial" w:hAnsi="Arial" w:cs="Arial"/>
          <w:sz w:val="18"/>
          <w:szCs w:val="20"/>
        </w:rPr>
        <w:tab/>
      </w:r>
      <w:r w:rsidRPr="003D15C3">
        <w:rPr>
          <w:rFonts w:ascii="Arial" w:hAnsi="Arial" w:cs="Arial"/>
          <w:sz w:val="18"/>
          <w:szCs w:val="20"/>
        </w:rPr>
        <w:tab/>
      </w:r>
      <w:r w:rsidRPr="003D15C3">
        <w:rPr>
          <w:rFonts w:ascii="Arial" w:hAnsi="Arial" w:cs="Arial"/>
          <w:sz w:val="18"/>
          <w:szCs w:val="20"/>
        </w:rPr>
        <w:tab/>
        <w:t xml:space="preserve">          </w:t>
      </w:r>
      <w:r>
        <w:rPr>
          <w:rFonts w:ascii="Arial" w:hAnsi="Arial" w:cs="Arial"/>
          <w:sz w:val="18"/>
          <w:szCs w:val="20"/>
        </w:rPr>
        <w:t xml:space="preserve">    </w:t>
      </w:r>
      <w:r w:rsidRPr="003D15C3">
        <w:rPr>
          <w:rFonts w:ascii="Arial" w:hAnsi="Arial" w:cs="Arial"/>
          <w:sz w:val="18"/>
          <w:szCs w:val="20"/>
        </w:rPr>
        <w:t xml:space="preserve"> </w:t>
      </w:r>
      <w:r w:rsidRPr="003D15C3">
        <w:rPr>
          <w:rFonts w:ascii="Arial" w:hAnsi="Arial" w:cs="Arial"/>
          <w:color w:val="auto"/>
          <w:sz w:val="18"/>
          <w:szCs w:val="20"/>
        </w:rPr>
        <w:t>Jakub Sedláček</w:t>
      </w:r>
    </w:p>
    <w:p w:rsidR="003D15C3" w:rsidRPr="003D15C3" w:rsidRDefault="003D15C3" w:rsidP="003D15C3">
      <w:pPr>
        <w:spacing w:after="0"/>
        <w:ind w:right="425" w:firstLine="0"/>
        <w:rPr>
          <w:rFonts w:ascii="Arial" w:hAnsi="Arial" w:cs="Arial"/>
          <w:color w:val="auto"/>
          <w:sz w:val="18"/>
          <w:szCs w:val="20"/>
        </w:rPr>
      </w:pPr>
      <w:r>
        <w:rPr>
          <w:rFonts w:ascii="Arial" w:hAnsi="Arial" w:cs="Arial"/>
          <w:color w:val="auto"/>
          <w:sz w:val="18"/>
          <w:szCs w:val="20"/>
        </w:rPr>
        <w:t xml:space="preserve">   1. </w:t>
      </w:r>
      <w:r w:rsidRPr="003D15C3">
        <w:rPr>
          <w:rFonts w:ascii="Arial" w:hAnsi="Arial" w:cs="Arial"/>
          <w:color w:val="auto"/>
          <w:sz w:val="18"/>
          <w:szCs w:val="20"/>
        </w:rPr>
        <w:t xml:space="preserve">místostarosta města </w:t>
      </w:r>
      <w:r w:rsidRPr="003D15C3">
        <w:rPr>
          <w:rFonts w:ascii="Arial" w:hAnsi="Arial" w:cs="Arial"/>
          <w:color w:val="auto"/>
          <w:sz w:val="18"/>
          <w:szCs w:val="20"/>
        </w:rPr>
        <w:tab/>
        <w:t xml:space="preserve"> </w:t>
      </w:r>
      <w:r w:rsidRPr="003D15C3">
        <w:rPr>
          <w:rFonts w:ascii="Arial" w:hAnsi="Arial" w:cs="Arial"/>
          <w:color w:val="auto"/>
          <w:sz w:val="18"/>
          <w:szCs w:val="20"/>
        </w:rPr>
        <w:tab/>
      </w:r>
      <w:r w:rsidRPr="003D15C3">
        <w:rPr>
          <w:rFonts w:ascii="Arial" w:hAnsi="Arial" w:cs="Arial"/>
          <w:color w:val="auto"/>
          <w:sz w:val="18"/>
          <w:szCs w:val="20"/>
        </w:rPr>
        <w:tab/>
      </w:r>
      <w:r w:rsidRPr="003D15C3">
        <w:rPr>
          <w:rFonts w:ascii="Arial" w:hAnsi="Arial" w:cs="Arial"/>
          <w:color w:val="auto"/>
          <w:sz w:val="18"/>
          <w:szCs w:val="20"/>
        </w:rPr>
        <w:tab/>
        <w:t xml:space="preserve">          </w:t>
      </w:r>
      <w:r>
        <w:rPr>
          <w:rFonts w:ascii="Arial" w:hAnsi="Arial" w:cs="Arial"/>
          <w:color w:val="auto"/>
          <w:sz w:val="18"/>
          <w:szCs w:val="20"/>
        </w:rPr>
        <w:tab/>
        <w:t xml:space="preserve">           </w:t>
      </w:r>
      <w:r w:rsidRPr="003D15C3">
        <w:rPr>
          <w:rFonts w:ascii="Arial" w:hAnsi="Arial" w:cs="Arial"/>
          <w:color w:val="auto"/>
          <w:sz w:val="18"/>
          <w:szCs w:val="20"/>
        </w:rPr>
        <w:t xml:space="preserve"> jednatel společnosti </w:t>
      </w:r>
      <w:r w:rsidRPr="003D15C3">
        <w:rPr>
          <w:rFonts w:ascii="Arial" w:hAnsi="Arial" w:cs="Arial"/>
          <w:color w:val="auto"/>
          <w:sz w:val="18"/>
          <w:szCs w:val="20"/>
        </w:rPr>
        <w:tab/>
      </w:r>
    </w:p>
    <w:p w:rsidR="008B091D" w:rsidRPr="003D15C3" w:rsidRDefault="00CD086F">
      <w:pPr>
        <w:rPr>
          <w:sz w:val="20"/>
        </w:rPr>
      </w:pPr>
    </w:p>
    <w:sectPr w:rsidR="008B091D" w:rsidRPr="003D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16B6"/>
    <w:multiLevelType w:val="hybridMultilevel"/>
    <w:tmpl w:val="305E0970"/>
    <w:lvl w:ilvl="0" w:tplc="040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0F7F3F5D"/>
    <w:multiLevelType w:val="hybridMultilevel"/>
    <w:tmpl w:val="415CD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1019"/>
    <w:multiLevelType w:val="hybridMultilevel"/>
    <w:tmpl w:val="7EFC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C9"/>
    <w:rsid w:val="00123B4D"/>
    <w:rsid w:val="001F4D11"/>
    <w:rsid w:val="002614D4"/>
    <w:rsid w:val="003D15C3"/>
    <w:rsid w:val="004F4AFF"/>
    <w:rsid w:val="00672023"/>
    <w:rsid w:val="0081499B"/>
    <w:rsid w:val="008B2EE4"/>
    <w:rsid w:val="00925340"/>
    <w:rsid w:val="00CD086F"/>
    <w:rsid w:val="00E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3F05"/>
  <w15:chartTrackingRefBased/>
  <w15:docId w15:val="{C239559B-D214-4054-8ED5-22B8B22C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74C9"/>
    <w:pPr>
      <w:spacing w:after="120" w:line="240" w:lineRule="auto"/>
      <w:ind w:left="499" w:hanging="357"/>
      <w:jc w:val="both"/>
    </w:pPr>
    <w:rPr>
      <w:rFonts w:ascii="Tahoma" w:eastAsia="Tahoma" w:hAnsi="Tahoma" w:cs="Tahoma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E074C9"/>
    <w:pPr>
      <w:widowControl w:val="0"/>
      <w:spacing w:after="0" w:line="228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textovodkaz">
    <w:name w:val="Hyperlink"/>
    <w:rsid w:val="00E074C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74C9"/>
    <w:pPr>
      <w:ind w:left="720"/>
      <w:contextualSpacing/>
    </w:pPr>
    <w:rPr>
      <w:rFonts w:eastAsiaTheme="minorHAnsi"/>
    </w:rPr>
  </w:style>
  <w:style w:type="paragraph" w:styleId="Bezmezer">
    <w:name w:val="No Spacing"/>
    <w:uiPriority w:val="1"/>
    <w:qFormat/>
    <w:rsid w:val="0081499B"/>
    <w:pPr>
      <w:spacing w:after="0" w:line="240" w:lineRule="auto"/>
      <w:ind w:left="499" w:hanging="357"/>
      <w:jc w:val="both"/>
    </w:pPr>
    <w:rPr>
      <w:rFonts w:ascii="Tahoma" w:eastAsia="Tahoma" w:hAnsi="Tahoma" w:cs="Tahoma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mubrunt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Petrušková Táňa</dc:creator>
  <cp:keywords/>
  <dc:description/>
  <cp:lastModifiedBy>Petrušková Táňa</cp:lastModifiedBy>
  <cp:revision>2</cp:revision>
  <cp:lastPrinted>2023-10-05T05:46:00Z</cp:lastPrinted>
  <dcterms:created xsi:type="dcterms:W3CDTF">2023-10-05T05:48:00Z</dcterms:created>
  <dcterms:modified xsi:type="dcterms:W3CDTF">2023-10-05T05:48:00Z</dcterms:modified>
</cp:coreProperties>
</file>