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51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1"/>
        <w:gridCol w:w="4318"/>
      </w:tblGrid>
      <w:tr w:rsidR="00D10369" w:rsidRPr="002A3D2A" w14:paraId="63C41D08" w14:textId="77777777" w:rsidTr="00C567C6">
        <w:trPr>
          <w:trHeight w:val="680"/>
        </w:trPr>
        <w:tc>
          <w:tcPr>
            <w:tcW w:w="2801" w:type="pct"/>
          </w:tcPr>
          <w:p w14:paraId="31524C40" w14:textId="461EC718" w:rsidR="00D10369" w:rsidRPr="00FB2CF6" w:rsidRDefault="00E40A5F" w:rsidP="00C567C6">
            <w:pPr>
              <w:ind w:right="-433"/>
              <w:rPr>
                <w:rStyle w:val="Siln"/>
                <w:rFonts w:cs="Arial"/>
                <w:color w:val="262626"/>
                <w:szCs w:val="20"/>
                <w:shd w:val="clear" w:color="auto" w:fill="FFFFFF"/>
              </w:rPr>
            </w:pPr>
            <w:r w:rsidRPr="00FB2CF6">
              <w:rPr>
                <w:rStyle w:val="Siln"/>
                <w:rFonts w:cs="Arial"/>
                <w:color w:val="262626"/>
                <w:szCs w:val="20"/>
                <w:shd w:val="clear" w:color="auto" w:fill="FFFFFF"/>
              </w:rPr>
              <w:t>Mikrobiologický ústav AV ČR, v. v. i.</w:t>
            </w:r>
          </w:p>
          <w:p w14:paraId="4A0B6835" w14:textId="671955D5" w:rsidR="00E40A5F" w:rsidRPr="00FB2CF6" w:rsidRDefault="00E40A5F" w:rsidP="00C567C6">
            <w:pPr>
              <w:ind w:right="-433"/>
              <w:rPr>
                <w:rFonts w:cs="Arial"/>
                <w:color w:val="262626"/>
                <w:szCs w:val="20"/>
                <w:shd w:val="clear" w:color="auto" w:fill="FFFFFF"/>
              </w:rPr>
            </w:pPr>
            <w:r w:rsidRPr="00FB2CF6">
              <w:rPr>
                <w:rFonts w:cs="Arial"/>
                <w:color w:val="262626"/>
                <w:szCs w:val="20"/>
                <w:shd w:val="clear" w:color="auto" w:fill="FFFFFF"/>
              </w:rPr>
              <w:t>Vídeňská 1083</w:t>
            </w:r>
          </w:p>
          <w:p w14:paraId="1DBF0312" w14:textId="169C6A98" w:rsidR="00E40A5F" w:rsidRPr="0033198D" w:rsidRDefault="00E40A5F" w:rsidP="00C567C6">
            <w:pPr>
              <w:ind w:right="-433"/>
            </w:pPr>
            <w:r w:rsidRPr="00FB2CF6">
              <w:rPr>
                <w:rFonts w:cs="Arial"/>
                <w:color w:val="262626"/>
                <w:szCs w:val="20"/>
                <w:shd w:val="clear" w:color="auto" w:fill="FFFFFF"/>
              </w:rPr>
              <w:t>142 20 Praha 4 – Krč</w:t>
            </w:r>
          </w:p>
          <w:p w14:paraId="3D43F483" w14:textId="01E2B60C" w:rsidR="00D10369" w:rsidRPr="002A3D2A" w:rsidRDefault="00D10369" w:rsidP="00C567C6">
            <w:pPr>
              <w:ind w:right="-433"/>
            </w:pPr>
          </w:p>
        </w:tc>
        <w:tc>
          <w:tcPr>
            <w:tcW w:w="2199" w:type="pct"/>
          </w:tcPr>
          <w:p w14:paraId="73082772" w14:textId="36E8296B" w:rsidR="00D10369" w:rsidRPr="002A3D2A" w:rsidRDefault="00B6284B" w:rsidP="00C567C6">
            <w:pPr>
              <w:rPr>
                <w:sz w:val="18"/>
              </w:rPr>
            </w:pPr>
            <w:proofErr w:type="spellStart"/>
            <w:r w:rsidRPr="00B6284B">
              <w:rPr>
                <w:sz w:val="18"/>
                <w:highlight w:val="black"/>
              </w:rPr>
              <w:t>xxxxxxxxxxxxxxxx</w:t>
            </w:r>
            <w:proofErr w:type="spellEnd"/>
          </w:p>
          <w:p w14:paraId="1ADE22CC" w14:textId="1CEDFB29" w:rsidR="00D10369" w:rsidRPr="00B6284B" w:rsidRDefault="00D10369" w:rsidP="00C567C6">
            <w:pPr>
              <w:rPr>
                <w:sz w:val="18"/>
                <w:highlight w:val="black"/>
              </w:rPr>
            </w:pPr>
            <w:r w:rsidRPr="002A3D2A">
              <w:rPr>
                <w:sz w:val="18"/>
              </w:rPr>
              <w:t>Tel:</w:t>
            </w:r>
            <w:r w:rsidRPr="002A3D2A">
              <w:rPr>
                <w:sz w:val="18"/>
              </w:rPr>
              <w:tab/>
            </w:r>
            <w:proofErr w:type="spellStart"/>
            <w:r w:rsidR="00B6284B" w:rsidRPr="00B6284B">
              <w:rPr>
                <w:sz w:val="18"/>
                <w:highlight w:val="black"/>
              </w:rPr>
              <w:t>xxxxxxxxxxxxxxxxx</w:t>
            </w:r>
            <w:proofErr w:type="spellEnd"/>
          </w:p>
          <w:p w14:paraId="56E9B29E" w14:textId="7C633E50" w:rsidR="00D10369" w:rsidRPr="002A3D2A" w:rsidRDefault="00D10369" w:rsidP="00C567C6">
            <w:pPr>
              <w:rPr>
                <w:sz w:val="18"/>
              </w:rPr>
            </w:pPr>
            <w:r w:rsidRPr="00B6284B">
              <w:rPr>
                <w:sz w:val="18"/>
                <w:highlight w:val="black"/>
              </w:rPr>
              <w:t>Email:</w:t>
            </w:r>
            <w:r w:rsidRPr="00B6284B">
              <w:rPr>
                <w:sz w:val="18"/>
                <w:highlight w:val="black"/>
              </w:rPr>
              <w:tab/>
            </w:r>
            <w:proofErr w:type="spellStart"/>
            <w:r w:rsidR="00B6284B" w:rsidRPr="00B6284B">
              <w:rPr>
                <w:sz w:val="18"/>
                <w:highlight w:val="black"/>
              </w:rPr>
              <w:t>xxxxxxxxxxxxxxxxxx</w:t>
            </w:r>
            <w:proofErr w:type="spellEnd"/>
          </w:p>
          <w:p w14:paraId="76DBA7DF" w14:textId="77777777" w:rsidR="00FB2CF6" w:rsidRPr="00FB2CF6" w:rsidRDefault="00FB2CF6" w:rsidP="00FB2CF6">
            <w:pPr>
              <w:ind w:right="-433"/>
            </w:pPr>
          </w:p>
        </w:tc>
      </w:tr>
      <w:tr w:rsidR="00D10369" w:rsidRPr="0033198D" w14:paraId="6B5BD377" w14:textId="77777777" w:rsidTr="00C567C6">
        <w:trPr>
          <w:trHeight w:val="680"/>
        </w:trPr>
        <w:tc>
          <w:tcPr>
            <w:tcW w:w="2801" w:type="pct"/>
          </w:tcPr>
          <w:p w14:paraId="3ACC9660" w14:textId="77777777" w:rsidR="00FF1ECB" w:rsidRDefault="00FF1ECB" w:rsidP="00C567C6">
            <w:pPr>
              <w:ind w:right="-433"/>
            </w:pPr>
          </w:p>
          <w:p w14:paraId="2604B90C" w14:textId="4BA32D90" w:rsidR="00E40A5F" w:rsidRDefault="00FF1ECB" w:rsidP="00C567C6">
            <w:pPr>
              <w:ind w:right="-433"/>
              <w:rPr>
                <w:rFonts w:cs="Arial"/>
              </w:rPr>
            </w:pPr>
            <w:r w:rsidRPr="0033198D">
              <w:t>K</w:t>
            </w:r>
            <w:r>
              <w:t> </w:t>
            </w:r>
            <w:r w:rsidRPr="0033198D">
              <w:t>rukám</w:t>
            </w:r>
            <w:r>
              <w:t>:</w:t>
            </w:r>
            <w:r w:rsidRPr="0033198D">
              <w:t xml:space="preserve"> </w:t>
            </w:r>
            <w:proofErr w:type="spellStart"/>
            <w:r w:rsidR="00EF0AD8" w:rsidRPr="00EF0AD8">
              <w:rPr>
                <w:highlight w:val="black"/>
              </w:rPr>
              <w:t>xxxxxxxxxxxxxxxxxxx</w:t>
            </w:r>
            <w:proofErr w:type="spellEnd"/>
          </w:p>
          <w:p w14:paraId="1D85D977" w14:textId="77777777" w:rsidR="00FF1ECB" w:rsidRDefault="00FF1ECB" w:rsidP="00C567C6">
            <w:pPr>
              <w:ind w:right="-433"/>
              <w:rPr>
                <w:rFonts w:cs="Arial"/>
                <w:i/>
                <w:iCs/>
              </w:rPr>
            </w:pPr>
          </w:p>
          <w:p w14:paraId="67E34A93" w14:textId="77777777" w:rsidR="00FF1ECB" w:rsidRDefault="00FF1ECB" w:rsidP="00C567C6">
            <w:pPr>
              <w:ind w:right="-433"/>
              <w:rPr>
                <w:rFonts w:cs="Arial"/>
                <w:i/>
                <w:iCs/>
              </w:rPr>
            </w:pPr>
          </w:p>
          <w:p w14:paraId="64858153" w14:textId="32F4796E" w:rsidR="00D10369" w:rsidRPr="00FB2CF6" w:rsidRDefault="00E40A5F" w:rsidP="00C567C6">
            <w:pPr>
              <w:ind w:right="-433"/>
              <w:rPr>
                <w:i/>
                <w:iCs/>
              </w:rPr>
            </w:pPr>
            <w:r w:rsidRPr="00FB2CF6">
              <w:rPr>
                <w:rFonts w:cs="Arial"/>
                <w:i/>
                <w:iCs/>
              </w:rPr>
              <w:t>E-mailem</w:t>
            </w:r>
          </w:p>
        </w:tc>
        <w:tc>
          <w:tcPr>
            <w:tcW w:w="2199" w:type="pct"/>
          </w:tcPr>
          <w:p w14:paraId="70BF34ED" w14:textId="7C42AF25" w:rsidR="00D10369" w:rsidRPr="002A3D2A" w:rsidRDefault="00D10369" w:rsidP="00C567C6">
            <w:r w:rsidRPr="002A3D2A">
              <w:t>C</w:t>
            </w:r>
            <w:r w:rsidR="00C2085C">
              <w:t xml:space="preserve">erha </w:t>
            </w:r>
            <w:proofErr w:type="spellStart"/>
            <w:r w:rsidR="00C2085C">
              <w:t>Hempel</w:t>
            </w:r>
            <w:proofErr w:type="spellEnd"/>
            <w:r w:rsidR="00C2085C">
              <w:t xml:space="preserve"> </w:t>
            </w:r>
            <w:r w:rsidRPr="002A3D2A">
              <w:t xml:space="preserve">Kališ </w:t>
            </w:r>
            <w:r w:rsidRPr="002A3D2A">
              <w:rPr>
                <w:rFonts w:cs="Arial"/>
              </w:rPr>
              <w:t>&amp;</w:t>
            </w:r>
            <w:r w:rsidRPr="002A3D2A">
              <w:t xml:space="preserve"> </w:t>
            </w:r>
            <w:proofErr w:type="spellStart"/>
            <w:r w:rsidRPr="002A3D2A">
              <w:t>Partners</w:t>
            </w:r>
            <w:proofErr w:type="spellEnd"/>
            <w:r w:rsidRPr="002A3D2A">
              <w:t xml:space="preserve"> s.r.o., </w:t>
            </w:r>
          </w:p>
          <w:p w14:paraId="725E57E3" w14:textId="77777777" w:rsidR="00D10369" w:rsidRPr="002A3D2A" w:rsidRDefault="00D10369" w:rsidP="00C567C6">
            <w:r w:rsidRPr="002A3D2A">
              <w:t>advokátní kancelář</w:t>
            </w:r>
          </w:p>
          <w:p w14:paraId="285E9FF8" w14:textId="77777777" w:rsidR="00D10369" w:rsidRPr="002A3D2A" w:rsidRDefault="00D10369" w:rsidP="00C567C6">
            <w:r w:rsidRPr="002A3D2A">
              <w:t>Týn 639/1, Praha 1</w:t>
            </w:r>
          </w:p>
          <w:p w14:paraId="512BB45A" w14:textId="77777777" w:rsidR="00D10369" w:rsidRPr="002A3D2A" w:rsidRDefault="00D10369" w:rsidP="00C567C6">
            <w:r w:rsidRPr="002A3D2A">
              <w:t>Tel: +</w:t>
            </w:r>
            <w:r w:rsidRPr="00EF0AD8">
              <w:rPr>
                <w:highlight w:val="black"/>
              </w:rPr>
              <w:t>420221111711</w:t>
            </w:r>
          </w:p>
          <w:p w14:paraId="14B2B092" w14:textId="77777777" w:rsidR="00D10369" w:rsidRPr="002A3D2A" w:rsidRDefault="00000000" w:rsidP="00C567C6">
            <w:pPr>
              <w:tabs>
                <w:tab w:val="left" w:pos="6804"/>
              </w:tabs>
            </w:pPr>
            <w:hyperlink r:id="rId9" w:history="1">
              <w:r w:rsidR="00D10369" w:rsidRPr="002A3D2A">
                <w:t>www.cerhahempel.c</w:t>
              </w:r>
            </w:hyperlink>
            <w:r w:rsidR="00295641">
              <w:t>z</w:t>
            </w:r>
          </w:p>
          <w:p w14:paraId="262C9CA5" w14:textId="77777777" w:rsidR="00D10369" w:rsidRPr="002A3D2A" w:rsidRDefault="00D10369" w:rsidP="00C567C6">
            <w:pPr>
              <w:rPr>
                <w:sz w:val="10"/>
              </w:rPr>
            </w:pPr>
          </w:p>
          <w:p w14:paraId="188223FC" w14:textId="76420DC4" w:rsidR="00D10369" w:rsidRPr="002A3D2A" w:rsidRDefault="00D10369" w:rsidP="00C567C6">
            <w:pPr>
              <w:rPr>
                <w:sz w:val="14"/>
              </w:rPr>
            </w:pPr>
            <w:r w:rsidRPr="002A3D2A">
              <w:rPr>
                <w:sz w:val="14"/>
              </w:rPr>
              <w:t>IČO:</w:t>
            </w:r>
            <w:r w:rsidR="00450898">
              <w:rPr>
                <w:sz w:val="14"/>
              </w:rPr>
              <w:t>09874496</w:t>
            </w:r>
            <w:r w:rsidRPr="002A3D2A">
              <w:rPr>
                <w:sz w:val="14"/>
              </w:rPr>
              <w:t>, vedená u Městského soudu v</w:t>
            </w:r>
            <w:r>
              <w:rPr>
                <w:sz w:val="14"/>
              </w:rPr>
              <w:t> </w:t>
            </w:r>
            <w:r w:rsidRPr="002A3D2A">
              <w:rPr>
                <w:sz w:val="14"/>
              </w:rPr>
              <w:t>Praze</w:t>
            </w:r>
            <w:r>
              <w:rPr>
                <w:sz w:val="14"/>
              </w:rPr>
              <w:t xml:space="preserve"> pod </w:t>
            </w:r>
            <w:proofErr w:type="spellStart"/>
            <w:r>
              <w:rPr>
                <w:sz w:val="14"/>
              </w:rPr>
              <w:t>sp</w:t>
            </w:r>
            <w:proofErr w:type="spellEnd"/>
            <w:r>
              <w:rPr>
                <w:sz w:val="14"/>
              </w:rPr>
              <w:t>. zn. C</w:t>
            </w:r>
            <w:r w:rsidR="00450898">
              <w:rPr>
                <w:sz w:val="14"/>
              </w:rPr>
              <w:t>343907</w:t>
            </w:r>
          </w:p>
          <w:p w14:paraId="53AB3D4F" w14:textId="77777777" w:rsidR="00D10369" w:rsidRPr="002A3D2A" w:rsidRDefault="00D10369" w:rsidP="00C567C6"/>
        </w:tc>
      </w:tr>
    </w:tbl>
    <w:p w14:paraId="3CCC7F48" w14:textId="77777777" w:rsidR="00D10369" w:rsidRPr="002A3D2A" w:rsidRDefault="00D10369" w:rsidP="00D10369"/>
    <w:p w14:paraId="522B4E55" w14:textId="2BD9E027" w:rsidR="00A92E8E" w:rsidRDefault="00BC24CD" w:rsidP="00BC24CD">
      <w:pPr>
        <w:jc w:val="right"/>
      </w:pPr>
      <w:r>
        <w:t>V Praze dne 9. 10. 2023</w:t>
      </w:r>
    </w:p>
    <w:p w14:paraId="562EE3B2" w14:textId="77777777" w:rsidR="00A92E8E" w:rsidRPr="003D46A3" w:rsidRDefault="00A92E8E" w:rsidP="00A92E8E"/>
    <w:p w14:paraId="5FE20A04" w14:textId="77777777" w:rsidR="00A92E8E" w:rsidRPr="00A92E8E" w:rsidRDefault="00A92E8E" w:rsidP="00A92E8E">
      <w:pPr>
        <w:pStyle w:val="body"/>
        <w:ind w:right="56"/>
        <w:jc w:val="both"/>
        <w:rPr>
          <w:rFonts w:ascii="Arial" w:hAnsi="Arial" w:cs="Arial"/>
          <w:b/>
          <w:sz w:val="20"/>
          <w:szCs w:val="20"/>
          <w:lang w:val="en-US"/>
        </w:rPr>
      </w:pPr>
      <w:r w:rsidRPr="00A92E8E">
        <w:rPr>
          <w:rFonts w:ascii="Arial" w:hAnsi="Arial" w:cs="Arial"/>
          <w:b/>
          <w:sz w:val="20"/>
          <w:szCs w:val="20"/>
          <w:lang w:val="en-US"/>
        </w:rPr>
        <w:t>Engagement Letter</w:t>
      </w:r>
    </w:p>
    <w:p w14:paraId="7DA719EF" w14:textId="77777777" w:rsidR="00A92E8E" w:rsidRPr="00A92E8E" w:rsidRDefault="00A92E8E" w:rsidP="00A92E8E">
      <w:pPr>
        <w:pStyle w:val="body"/>
        <w:ind w:right="56"/>
        <w:jc w:val="both"/>
        <w:rPr>
          <w:rFonts w:ascii="Arial" w:hAnsi="Arial" w:cs="Arial"/>
          <w:b/>
          <w:sz w:val="20"/>
          <w:szCs w:val="20"/>
          <w:lang w:val="cs-CZ"/>
        </w:rPr>
      </w:pPr>
    </w:p>
    <w:p w14:paraId="0E9AE7E7" w14:textId="0F13A2F2" w:rsidR="00A92E8E" w:rsidRPr="00FB2CF6" w:rsidRDefault="00A92E8E" w:rsidP="00A92E8E">
      <w:pPr>
        <w:pStyle w:val="body"/>
        <w:rPr>
          <w:rFonts w:ascii="Arial" w:hAnsi="Arial" w:cs="Arial"/>
          <w:b/>
          <w:sz w:val="20"/>
          <w:szCs w:val="20"/>
          <w:lang w:val="cs-CZ"/>
        </w:rPr>
      </w:pPr>
      <w:r w:rsidRPr="00A92E8E">
        <w:rPr>
          <w:rFonts w:ascii="Arial" w:hAnsi="Arial" w:cs="Arial"/>
          <w:b/>
          <w:sz w:val="20"/>
          <w:szCs w:val="20"/>
          <w:lang w:val="cs-CZ"/>
        </w:rPr>
        <w:t xml:space="preserve">Věc: Smlouva o poskytování právních služeb pro </w:t>
      </w:r>
      <w:r w:rsidR="00FB2CF6" w:rsidRPr="00FB2CF6">
        <w:rPr>
          <w:rStyle w:val="Siln"/>
          <w:rFonts w:ascii="Arial" w:hAnsi="Arial" w:cs="Arial"/>
          <w:color w:val="262626"/>
          <w:sz w:val="20"/>
          <w:szCs w:val="20"/>
          <w:shd w:val="clear" w:color="auto" w:fill="FFFFFF"/>
          <w:lang w:val="cs-CZ"/>
        </w:rPr>
        <w:t>Mikrobiologický ústav AV ČR, v. v. i</w:t>
      </w:r>
    </w:p>
    <w:p w14:paraId="67BF48FB" w14:textId="77777777" w:rsidR="00A92E8E" w:rsidRPr="00A92E8E" w:rsidRDefault="00A92E8E" w:rsidP="00A92E8E">
      <w:pPr>
        <w:pStyle w:val="bodystronger"/>
        <w:ind w:right="56"/>
        <w:jc w:val="both"/>
        <w:rPr>
          <w:rFonts w:ascii="Arial" w:hAnsi="Arial" w:cs="Arial"/>
          <w:b w:val="0"/>
          <w:bCs/>
          <w:caps w:val="0"/>
          <w:sz w:val="20"/>
          <w:szCs w:val="20"/>
          <w:lang w:val="cs-CZ"/>
        </w:rPr>
      </w:pPr>
    </w:p>
    <w:p w14:paraId="305FAAA3" w14:textId="3308B39A" w:rsidR="00A92E8E" w:rsidRPr="00A92E8E" w:rsidRDefault="00A92E8E" w:rsidP="00A92E8E">
      <w:pPr>
        <w:pStyle w:val="bodystronger"/>
        <w:ind w:right="56"/>
        <w:jc w:val="both"/>
        <w:rPr>
          <w:rFonts w:ascii="Arial" w:hAnsi="Arial" w:cs="Arial"/>
          <w:b w:val="0"/>
          <w:bCs/>
          <w:caps w:val="0"/>
          <w:sz w:val="20"/>
          <w:szCs w:val="20"/>
          <w:lang w:val="cs-CZ"/>
        </w:rPr>
      </w:pPr>
      <w:r w:rsidRPr="00A92E8E">
        <w:rPr>
          <w:rFonts w:ascii="Arial" w:hAnsi="Arial" w:cs="Arial"/>
          <w:b w:val="0"/>
          <w:bCs/>
          <w:caps w:val="0"/>
          <w:sz w:val="20"/>
          <w:szCs w:val="20"/>
          <w:lang w:val="cs-CZ"/>
        </w:rPr>
        <w:t>Vážení,</w:t>
      </w:r>
    </w:p>
    <w:p w14:paraId="612206CE" w14:textId="77777777" w:rsidR="00A92E8E" w:rsidRPr="00A92E8E" w:rsidRDefault="00A92E8E" w:rsidP="00A92E8E">
      <w:pPr>
        <w:pStyle w:val="body"/>
        <w:rPr>
          <w:rFonts w:ascii="Arial" w:hAnsi="Arial" w:cs="Arial"/>
          <w:sz w:val="20"/>
          <w:szCs w:val="20"/>
          <w:lang w:val="cs-CZ"/>
        </w:rPr>
      </w:pPr>
    </w:p>
    <w:p w14:paraId="716BF3A3" w14:textId="055BFF9D" w:rsidR="00A92E8E" w:rsidRPr="00A92E8E" w:rsidRDefault="00A92E8E" w:rsidP="00BC24CD">
      <w:pPr>
        <w:ind w:right="56"/>
        <w:jc w:val="both"/>
        <w:rPr>
          <w:rFonts w:cs="Arial"/>
          <w:szCs w:val="20"/>
        </w:rPr>
      </w:pPr>
      <w:r w:rsidRPr="00A92E8E">
        <w:rPr>
          <w:rFonts w:cs="Arial"/>
          <w:szCs w:val="20"/>
        </w:rPr>
        <w:t xml:space="preserve">děkujeme Vám za poskytnutí pokynů ve vztahu k poskytování právních služeb </w:t>
      </w:r>
      <w:r w:rsidR="002D517D">
        <w:rPr>
          <w:rFonts w:cs="Arial"/>
          <w:szCs w:val="20"/>
        </w:rPr>
        <w:t>pro</w:t>
      </w:r>
      <w:r w:rsidRPr="00A92E8E">
        <w:rPr>
          <w:rFonts w:cs="Arial"/>
          <w:szCs w:val="20"/>
        </w:rPr>
        <w:t xml:space="preserve"> </w:t>
      </w:r>
      <w:r w:rsidR="00FB2CF6" w:rsidRPr="00FB2CF6">
        <w:rPr>
          <w:rFonts w:cs="Arial"/>
          <w:szCs w:val="20"/>
        </w:rPr>
        <w:t>Mikrobiologický ústav AV ČR, v. v. i.</w:t>
      </w:r>
      <w:r w:rsidRPr="00A92E8E">
        <w:rPr>
          <w:rFonts w:cs="Arial"/>
          <w:szCs w:val="20"/>
        </w:rPr>
        <w:t xml:space="preserve"> v rámci </w:t>
      </w:r>
      <w:r w:rsidR="00C153BC">
        <w:rPr>
          <w:rFonts w:cs="Arial"/>
          <w:bCs/>
          <w:szCs w:val="20"/>
        </w:rPr>
        <w:t>podpory interního právníka ve věci využití finančních prostředků z operačního fondu</w:t>
      </w:r>
      <w:r w:rsidR="00C153BC">
        <w:rPr>
          <w:rFonts w:cs="Arial"/>
          <w:szCs w:val="20"/>
        </w:rPr>
        <w:t>.</w:t>
      </w:r>
    </w:p>
    <w:p w14:paraId="556E9625" w14:textId="77777777" w:rsidR="00A92E8E" w:rsidRPr="00A92E8E" w:rsidRDefault="00A92E8E" w:rsidP="00A92E8E">
      <w:pPr>
        <w:pStyle w:val="body"/>
        <w:ind w:right="56"/>
        <w:jc w:val="both"/>
        <w:rPr>
          <w:rFonts w:ascii="Arial" w:hAnsi="Arial" w:cs="Arial"/>
          <w:sz w:val="20"/>
          <w:szCs w:val="20"/>
          <w:lang w:val="cs-CZ"/>
        </w:rPr>
      </w:pPr>
    </w:p>
    <w:p w14:paraId="0E82F2DE" w14:textId="77777777" w:rsidR="00A92E8E" w:rsidRPr="00A92E8E" w:rsidRDefault="00A92E8E" w:rsidP="00A92E8E">
      <w:pPr>
        <w:ind w:right="56"/>
        <w:jc w:val="both"/>
        <w:rPr>
          <w:rFonts w:cs="Arial"/>
          <w:szCs w:val="20"/>
        </w:rPr>
      </w:pPr>
      <w:r w:rsidRPr="00A92E8E">
        <w:rPr>
          <w:rFonts w:cs="Arial"/>
          <w:szCs w:val="20"/>
        </w:rPr>
        <w:t xml:space="preserve">Tento dopis (dále jako </w:t>
      </w:r>
      <w:r w:rsidRPr="00A92E8E">
        <w:rPr>
          <w:rFonts w:cs="Arial"/>
          <w:b/>
          <w:bCs/>
          <w:szCs w:val="20"/>
        </w:rPr>
        <w:t xml:space="preserve">"Zadávací dopis" </w:t>
      </w:r>
      <w:r w:rsidRPr="00A92E8E">
        <w:rPr>
          <w:rFonts w:cs="Arial"/>
          <w:bCs/>
          <w:szCs w:val="20"/>
        </w:rPr>
        <w:t>nebo též</w:t>
      </w:r>
      <w:r w:rsidRPr="00A92E8E">
        <w:rPr>
          <w:rFonts w:cs="Arial"/>
          <w:b/>
          <w:bCs/>
          <w:szCs w:val="20"/>
        </w:rPr>
        <w:t xml:space="preserve"> „Smlouva“</w:t>
      </w:r>
      <w:r w:rsidRPr="00A92E8E">
        <w:rPr>
          <w:rFonts w:cs="Arial"/>
          <w:szCs w:val="20"/>
        </w:rPr>
        <w:t>)</w:t>
      </w:r>
      <w:r w:rsidRPr="00A92E8E">
        <w:rPr>
          <w:rFonts w:cs="Arial"/>
          <w:b/>
          <w:bCs/>
          <w:szCs w:val="20"/>
        </w:rPr>
        <w:t xml:space="preserve"> </w:t>
      </w:r>
      <w:proofErr w:type="gramStart"/>
      <w:r w:rsidRPr="00A92E8E">
        <w:rPr>
          <w:rFonts w:cs="Arial"/>
          <w:bCs/>
          <w:szCs w:val="20"/>
        </w:rPr>
        <w:t>tvoří</w:t>
      </w:r>
      <w:proofErr w:type="gramEnd"/>
      <w:r w:rsidRPr="00A92E8E">
        <w:rPr>
          <w:rFonts w:cs="Arial"/>
          <w:bCs/>
          <w:szCs w:val="20"/>
        </w:rPr>
        <w:t xml:space="preserve"> základní podmínky pro poskytování našich služeb.</w:t>
      </w:r>
      <w:r w:rsidRPr="00A92E8E">
        <w:rPr>
          <w:rFonts w:cs="Arial"/>
          <w:szCs w:val="20"/>
        </w:rPr>
        <w:t xml:space="preserve">    </w:t>
      </w:r>
    </w:p>
    <w:p w14:paraId="50ABF7ED" w14:textId="77777777" w:rsidR="00A92E8E" w:rsidRPr="00A92E8E" w:rsidRDefault="00A92E8E" w:rsidP="00307DC7">
      <w:pPr>
        <w:pStyle w:val="Nadpis1"/>
        <w:keepNext w:val="0"/>
        <w:keepLines w:val="0"/>
        <w:numPr>
          <w:ilvl w:val="0"/>
          <w:numId w:val="31"/>
        </w:numPr>
        <w:tabs>
          <w:tab w:val="clear" w:pos="360"/>
        </w:tabs>
        <w:overflowPunct w:val="0"/>
        <w:adjustRightInd w:val="0"/>
        <w:spacing w:before="240" w:after="240"/>
        <w:ind w:left="737" w:right="56" w:hanging="737"/>
        <w:textAlignment w:val="baseline"/>
        <w:rPr>
          <w:rFonts w:cs="Arial"/>
          <w:b w:val="0"/>
          <w:bCs w:val="0"/>
          <w:szCs w:val="20"/>
        </w:rPr>
      </w:pPr>
      <w:r w:rsidRPr="00A92E8E">
        <w:rPr>
          <w:rFonts w:cs="Arial"/>
          <w:szCs w:val="20"/>
        </w:rPr>
        <w:t>Klient a právní poradce</w:t>
      </w:r>
    </w:p>
    <w:p w14:paraId="74858D54" w14:textId="740E9E89" w:rsidR="001F7112" w:rsidRDefault="00C11BE3" w:rsidP="00307DC7">
      <w:pPr>
        <w:pStyle w:val="Nadpis1"/>
        <w:numPr>
          <w:ilvl w:val="0"/>
          <w:numId w:val="0"/>
        </w:numPr>
        <w:spacing w:before="240"/>
        <w:ind w:left="720" w:right="56"/>
        <w:rPr>
          <w:rFonts w:cs="Arial"/>
          <w:b w:val="0"/>
          <w:bCs w:val="0"/>
          <w:szCs w:val="20"/>
        </w:rPr>
      </w:pPr>
      <w:r w:rsidRPr="00C11BE3">
        <w:rPr>
          <w:rFonts w:cs="Arial"/>
          <w:b w:val="0"/>
          <w:bCs w:val="0"/>
          <w:caps w:val="0"/>
          <w:szCs w:val="20"/>
        </w:rPr>
        <w:t xml:space="preserve">Naším klientem je v dané věci </w:t>
      </w:r>
      <w:r w:rsidR="007E79A6">
        <w:rPr>
          <w:rFonts w:cs="Arial"/>
          <w:b w:val="0"/>
          <w:bCs w:val="0"/>
          <w:caps w:val="0"/>
          <w:szCs w:val="20"/>
        </w:rPr>
        <w:t>instituce</w:t>
      </w:r>
      <w:r w:rsidRPr="00C11BE3">
        <w:rPr>
          <w:rFonts w:cs="Arial"/>
          <w:b w:val="0"/>
          <w:bCs w:val="0"/>
          <w:caps w:val="0"/>
          <w:szCs w:val="20"/>
        </w:rPr>
        <w:t>, jíž je tento zadávací dopis adresován</w:t>
      </w:r>
      <w:r w:rsidR="00FB2CF6">
        <w:rPr>
          <w:rFonts w:cs="Arial"/>
          <w:b w:val="0"/>
          <w:bCs w:val="0"/>
          <w:caps w:val="0"/>
          <w:szCs w:val="20"/>
        </w:rPr>
        <w:t>,</w:t>
      </w:r>
      <w:r w:rsidR="00FB2CF6" w:rsidRPr="00FB2CF6">
        <w:rPr>
          <w:rFonts w:cs="Arial"/>
          <w:b w:val="0"/>
          <w:bCs w:val="0"/>
          <w:caps w:val="0"/>
          <w:szCs w:val="20"/>
        </w:rPr>
        <w:t xml:space="preserve"> </w:t>
      </w:r>
      <w:r w:rsidR="00FB2CF6">
        <w:rPr>
          <w:rFonts w:cs="Arial"/>
          <w:b w:val="0"/>
          <w:bCs w:val="0"/>
          <w:caps w:val="0"/>
          <w:szCs w:val="20"/>
        </w:rPr>
        <w:t>tj. Mikrobiologický ústav AV ČR, v. v. i., se sídlem Vídeňská 1083</w:t>
      </w:r>
      <w:r w:rsidR="00FB2CF6" w:rsidRPr="003C3923">
        <w:rPr>
          <w:rFonts w:cs="Arial"/>
          <w:b w:val="0"/>
          <w:bCs w:val="0"/>
          <w:caps w:val="0"/>
          <w:szCs w:val="20"/>
        </w:rPr>
        <w:t xml:space="preserve">, </w:t>
      </w:r>
      <w:r w:rsidR="00FB2CF6">
        <w:rPr>
          <w:rFonts w:cs="Arial"/>
          <w:b w:val="0"/>
          <w:bCs w:val="0"/>
          <w:caps w:val="0"/>
          <w:szCs w:val="20"/>
        </w:rPr>
        <w:t xml:space="preserve">142 20 Praha 4 - Krč, IČO: </w:t>
      </w:r>
      <w:r w:rsidR="00FB2CF6" w:rsidRPr="00FB2CF6">
        <w:rPr>
          <w:rFonts w:cs="Arial"/>
          <w:b w:val="0"/>
          <w:bCs w:val="0"/>
          <w:caps w:val="0"/>
          <w:szCs w:val="20"/>
        </w:rPr>
        <w:t>613 88 971</w:t>
      </w:r>
      <w:r w:rsidR="00FB2CF6" w:rsidRPr="00C11BE3">
        <w:rPr>
          <w:rFonts w:cs="Arial"/>
          <w:b w:val="0"/>
          <w:bCs w:val="0"/>
          <w:caps w:val="0"/>
          <w:szCs w:val="20"/>
        </w:rPr>
        <w:t xml:space="preserve"> </w:t>
      </w:r>
      <w:r w:rsidRPr="00C11BE3">
        <w:rPr>
          <w:rFonts w:cs="Arial"/>
          <w:b w:val="0"/>
          <w:bCs w:val="0"/>
          <w:caps w:val="0"/>
          <w:szCs w:val="20"/>
        </w:rPr>
        <w:t>(dále jako „</w:t>
      </w:r>
      <w:r>
        <w:rPr>
          <w:rFonts w:cs="Arial"/>
          <w:caps w:val="0"/>
          <w:szCs w:val="20"/>
        </w:rPr>
        <w:t>V</w:t>
      </w:r>
      <w:r w:rsidRPr="00C11BE3">
        <w:rPr>
          <w:rFonts w:cs="Arial"/>
          <w:caps w:val="0"/>
          <w:szCs w:val="20"/>
        </w:rPr>
        <w:t>y</w:t>
      </w:r>
      <w:r w:rsidR="00A92E8E" w:rsidRPr="00C11BE3">
        <w:rPr>
          <w:rFonts w:cs="Arial"/>
          <w:b w:val="0"/>
          <w:bCs w:val="0"/>
          <w:szCs w:val="20"/>
        </w:rPr>
        <w:t xml:space="preserve">“, </w:t>
      </w:r>
      <w:r w:rsidRPr="00C11BE3">
        <w:rPr>
          <w:rFonts w:cs="Arial"/>
          <w:b w:val="0"/>
          <w:bCs w:val="0"/>
          <w:caps w:val="0"/>
          <w:szCs w:val="20"/>
        </w:rPr>
        <w:t>nebo též „</w:t>
      </w:r>
      <w:r>
        <w:rPr>
          <w:rFonts w:cs="Arial"/>
          <w:caps w:val="0"/>
          <w:szCs w:val="20"/>
        </w:rPr>
        <w:t>K</w:t>
      </w:r>
      <w:r w:rsidRPr="00C11BE3">
        <w:rPr>
          <w:rFonts w:cs="Arial"/>
          <w:caps w:val="0"/>
          <w:szCs w:val="20"/>
        </w:rPr>
        <w:t>lient</w:t>
      </w:r>
      <w:r w:rsidR="00A92E8E" w:rsidRPr="00C11BE3">
        <w:rPr>
          <w:rFonts w:cs="Arial"/>
          <w:b w:val="0"/>
          <w:bCs w:val="0"/>
          <w:szCs w:val="20"/>
        </w:rPr>
        <w:t xml:space="preserve">“). </w:t>
      </w:r>
    </w:p>
    <w:p w14:paraId="705331A9" w14:textId="05A05FBD" w:rsidR="00A92E8E" w:rsidRPr="00C11BE3" w:rsidRDefault="00C11BE3" w:rsidP="00307DC7">
      <w:pPr>
        <w:pStyle w:val="Nadpis1"/>
        <w:numPr>
          <w:ilvl w:val="0"/>
          <w:numId w:val="0"/>
        </w:numPr>
        <w:spacing w:before="240"/>
        <w:ind w:left="720" w:right="56"/>
        <w:rPr>
          <w:rFonts w:cs="Arial"/>
          <w:b w:val="0"/>
          <w:bCs w:val="0"/>
          <w:szCs w:val="20"/>
        </w:rPr>
      </w:pPr>
      <w:r w:rsidRPr="00C11BE3">
        <w:rPr>
          <w:rFonts w:cs="Arial"/>
          <w:b w:val="0"/>
          <w:bCs w:val="0"/>
          <w:caps w:val="0"/>
          <w:szCs w:val="20"/>
        </w:rPr>
        <w:t xml:space="preserve">Vaším právním poradcem je advokátní kancelář </w:t>
      </w:r>
      <w:r>
        <w:rPr>
          <w:rFonts w:cs="Arial"/>
          <w:b w:val="0"/>
          <w:bCs w:val="0"/>
          <w:caps w:val="0"/>
          <w:szCs w:val="20"/>
        </w:rPr>
        <w:t xml:space="preserve">Cerha </w:t>
      </w:r>
      <w:proofErr w:type="spellStart"/>
      <w:r>
        <w:rPr>
          <w:rFonts w:cs="Arial"/>
          <w:b w:val="0"/>
          <w:bCs w:val="0"/>
          <w:caps w:val="0"/>
          <w:szCs w:val="20"/>
        </w:rPr>
        <w:t>Hempel</w:t>
      </w:r>
      <w:proofErr w:type="spellEnd"/>
      <w:r w:rsidRPr="00C11BE3">
        <w:rPr>
          <w:rFonts w:cs="Arial"/>
          <w:b w:val="0"/>
          <w:bCs w:val="0"/>
          <w:caps w:val="0"/>
          <w:szCs w:val="20"/>
        </w:rPr>
        <w:t xml:space="preserve"> </w:t>
      </w:r>
      <w:r>
        <w:rPr>
          <w:rFonts w:cs="Arial"/>
          <w:b w:val="0"/>
          <w:bCs w:val="0"/>
          <w:caps w:val="0"/>
          <w:szCs w:val="20"/>
        </w:rPr>
        <w:t>K</w:t>
      </w:r>
      <w:r w:rsidRPr="00C11BE3">
        <w:rPr>
          <w:rFonts w:cs="Arial"/>
          <w:b w:val="0"/>
          <w:bCs w:val="0"/>
          <w:caps w:val="0"/>
          <w:szCs w:val="20"/>
        </w:rPr>
        <w:t xml:space="preserve">ališ &amp; </w:t>
      </w:r>
      <w:proofErr w:type="spellStart"/>
      <w:r>
        <w:rPr>
          <w:rFonts w:cs="Arial"/>
          <w:b w:val="0"/>
          <w:bCs w:val="0"/>
          <w:caps w:val="0"/>
          <w:szCs w:val="20"/>
        </w:rPr>
        <w:t>P</w:t>
      </w:r>
      <w:r w:rsidRPr="00C11BE3">
        <w:rPr>
          <w:rFonts w:cs="Arial"/>
          <w:b w:val="0"/>
          <w:bCs w:val="0"/>
          <w:caps w:val="0"/>
          <w:szCs w:val="20"/>
        </w:rPr>
        <w:t>artners</w:t>
      </w:r>
      <w:proofErr w:type="spellEnd"/>
      <w:r w:rsidRPr="00C11BE3">
        <w:rPr>
          <w:rFonts w:cs="Arial"/>
          <w:b w:val="0"/>
          <w:bCs w:val="0"/>
          <w:caps w:val="0"/>
          <w:szCs w:val="20"/>
        </w:rPr>
        <w:t xml:space="preserve"> s.r.o., advokátní kancelář, se sídlem </w:t>
      </w:r>
      <w:r>
        <w:rPr>
          <w:rFonts w:cs="Arial"/>
          <w:b w:val="0"/>
          <w:bCs w:val="0"/>
          <w:caps w:val="0"/>
          <w:szCs w:val="20"/>
        </w:rPr>
        <w:t>T</w:t>
      </w:r>
      <w:r w:rsidRPr="00C11BE3">
        <w:rPr>
          <w:rFonts w:cs="Arial"/>
          <w:b w:val="0"/>
          <w:bCs w:val="0"/>
          <w:caps w:val="0"/>
          <w:szCs w:val="20"/>
        </w:rPr>
        <w:t xml:space="preserve">ýn 639/1, </w:t>
      </w:r>
      <w:r>
        <w:rPr>
          <w:rFonts w:cs="Arial"/>
          <w:b w:val="0"/>
          <w:bCs w:val="0"/>
          <w:caps w:val="0"/>
          <w:szCs w:val="20"/>
        </w:rPr>
        <w:t>S</w:t>
      </w:r>
      <w:r w:rsidRPr="00C11BE3">
        <w:rPr>
          <w:rFonts w:cs="Arial"/>
          <w:b w:val="0"/>
          <w:bCs w:val="0"/>
          <w:caps w:val="0"/>
          <w:szCs w:val="20"/>
        </w:rPr>
        <w:t xml:space="preserve">taré </w:t>
      </w:r>
      <w:r>
        <w:rPr>
          <w:rFonts w:cs="Arial"/>
          <w:b w:val="0"/>
          <w:bCs w:val="0"/>
          <w:caps w:val="0"/>
          <w:szCs w:val="20"/>
        </w:rPr>
        <w:t>M</w:t>
      </w:r>
      <w:r w:rsidRPr="00C11BE3">
        <w:rPr>
          <w:rFonts w:cs="Arial"/>
          <w:b w:val="0"/>
          <w:bCs w:val="0"/>
          <w:caps w:val="0"/>
          <w:szCs w:val="20"/>
        </w:rPr>
        <w:t xml:space="preserve">ěsto, 110 00 </w:t>
      </w:r>
      <w:r>
        <w:rPr>
          <w:rFonts w:cs="Arial"/>
          <w:b w:val="0"/>
          <w:bCs w:val="0"/>
          <w:caps w:val="0"/>
          <w:szCs w:val="20"/>
        </w:rPr>
        <w:t>P</w:t>
      </w:r>
      <w:r w:rsidRPr="00C11BE3">
        <w:rPr>
          <w:rFonts w:cs="Arial"/>
          <w:b w:val="0"/>
          <w:bCs w:val="0"/>
          <w:caps w:val="0"/>
          <w:szCs w:val="20"/>
        </w:rPr>
        <w:t xml:space="preserve">raha 1, </w:t>
      </w:r>
      <w:r>
        <w:rPr>
          <w:rFonts w:cs="Arial"/>
          <w:b w:val="0"/>
          <w:bCs w:val="0"/>
          <w:caps w:val="0"/>
          <w:szCs w:val="20"/>
        </w:rPr>
        <w:t>IČO</w:t>
      </w:r>
      <w:r w:rsidRPr="00C11BE3">
        <w:rPr>
          <w:rFonts w:cs="Arial"/>
          <w:b w:val="0"/>
          <w:bCs w:val="0"/>
          <w:caps w:val="0"/>
          <w:szCs w:val="20"/>
        </w:rPr>
        <w:t>: </w:t>
      </w:r>
      <w:r w:rsidR="00450898">
        <w:rPr>
          <w:rFonts w:cs="Arial"/>
          <w:b w:val="0"/>
          <w:bCs w:val="0"/>
          <w:szCs w:val="20"/>
        </w:rPr>
        <w:t>098 74 496</w:t>
      </w:r>
      <w:r w:rsidR="00A92E8E" w:rsidRPr="00C11BE3">
        <w:rPr>
          <w:rFonts w:cs="Arial"/>
          <w:b w:val="0"/>
          <w:bCs w:val="0"/>
          <w:szCs w:val="20"/>
        </w:rPr>
        <w:t xml:space="preserve"> (</w:t>
      </w:r>
      <w:r w:rsidRPr="00C11BE3">
        <w:rPr>
          <w:rFonts w:cs="Arial"/>
          <w:b w:val="0"/>
          <w:bCs w:val="0"/>
          <w:caps w:val="0"/>
          <w:szCs w:val="20"/>
        </w:rPr>
        <w:t xml:space="preserve">dále jako </w:t>
      </w:r>
      <w:r w:rsidR="00A92E8E" w:rsidRPr="00C11BE3">
        <w:rPr>
          <w:rFonts w:cs="Arial"/>
          <w:b w:val="0"/>
          <w:bCs w:val="0"/>
          <w:szCs w:val="20"/>
        </w:rPr>
        <w:t>"</w:t>
      </w:r>
      <w:r>
        <w:rPr>
          <w:rFonts w:cs="Arial"/>
          <w:caps w:val="0"/>
          <w:szCs w:val="20"/>
        </w:rPr>
        <w:t>M</w:t>
      </w:r>
      <w:r w:rsidRPr="00C11BE3">
        <w:rPr>
          <w:rFonts w:cs="Arial"/>
          <w:caps w:val="0"/>
          <w:szCs w:val="20"/>
        </w:rPr>
        <w:t>y</w:t>
      </w:r>
      <w:r w:rsidRPr="00C11BE3">
        <w:rPr>
          <w:rFonts w:cs="Arial"/>
          <w:b w:val="0"/>
          <w:bCs w:val="0"/>
          <w:caps w:val="0"/>
          <w:szCs w:val="20"/>
        </w:rPr>
        <w:t>" nebo též "</w:t>
      </w:r>
      <w:r w:rsidRPr="00C1484E">
        <w:rPr>
          <w:rFonts w:cs="Arial"/>
          <w:caps w:val="0"/>
          <w:szCs w:val="20"/>
        </w:rPr>
        <w:t>P</w:t>
      </w:r>
      <w:r w:rsidRPr="00C11BE3">
        <w:rPr>
          <w:rFonts w:cs="Arial"/>
          <w:caps w:val="0"/>
          <w:szCs w:val="20"/>
        </w:rPr>
        <w:t>rávní poradce</w:t>
      </w:r>
      <w:r w:rsidR="00A92E8E" w:rsidRPr="00C11BE3">
        <w:rPr>
          <w:rFonts w:cs="Arial"/>
          <w:b w:val="0"/>
          <w:bCs w:val="0"/>
          <w:szCs w:val="20"/>
        </w:rPr>
        <w:t>").</w:t>
      </w:r>
    </w:p>
    <w:p w14:paraId="42A5162F" w14:textId="77777777" w:rsidR="00A92E8E" w:rsidRPr="00A92E8E" w:rsidRDefault="00A92E8E" w:rsidP="00307DC7">
      <w:pPr>
        <w:pStyle w:val="Nadpis1"/>
        <w:keepNext w:val="0"/>
        <w:keepLines w:val="0"/>
        <w:numPr>
          <w:ilvl w:val="0"/>
          <w:numId w:val="31"/>
        </w:numPr>
        <w:tabs>
          <w:tab w:val="clear" w:pos="360"/>
        </w:tabs>
        <w:overflowPunct w:val="0"/>
        <w:adjustRightInd w:val="0"/>
        <w:spacing w:before="240" w:after="240"/>
        <w:ind w:left="737" w:right="56" w:hanging="737"/>
        <w:textAlignment w:val="baseline"/>
        <w:rPr>
          <w:rFonts w:cs="Arial"/>
          <w:b w:val="0"/>
          <w:bCs w:val="0"/>
          <w:szCs w:val="20"/>
        </w:rPr>
      </w:pPr>
      <w:r w:rsidRPr="00A92E8E">
        <w:rPr>
          <w:rFonts w:cs="Arial"/>
          <w:szCs w:val="20"/>
        </w:rPr>
        <w:t>Rozsah služeb</w:t>
      </w:r>
    </w:p>
    <w:p w14:paraId="5250D13B" w14:textId="77777777" w:rsidR="00A92E8E" w:rsidRPr="00A92E8E" w:rsidRDefault="00A92E8E" w:rsidP="00307DC7">
      <w:pPr>
        <w:pStyle w:val="Odstavecseseznamem"/>
        <w:spacing w:before="240"/>
        <w:contextualSpacing/>
        <w:jc w:val="both"/>
        <w:rPr>
          <w:rFonts w:ascii="Arial" w:hAnsi="Arial" w:cs="Arial"/>
          <w:sz w:val="20"/>
          <w:szCs w:val="20"/>
        </w:rPr>
      </w:pPr>
      <w:r w:rsidRPr="00A92E8E">
        <w:rPr>
          <w:rFonts w:ascii="Arial" w:hAnsi="Arial" w:cs="Arial"/>
          <w:sz w:val="20"/>
          <w:szCs w:val="20"/>
        </w:rPr>
        <w:t>Tento článek stanoví rozsah a způsob poskytování právních služeb dle Vámi poskytnutých informací v níže uvedených oblastech.</w:t>
      </w:r>
    </w:p>
    <w:p w14:paraId="01779B34" w14:textId="77777777" w:rsidR="00A92E8E" w:rsidRPr="00A92E8E" w:rsidRDefault="00A92E8E" w:rsidP="00307DC7">
      <w:pPr>
        <w:pStyle w:val="Odstavecseseznamem"/>
        <w:spacing w:before="240"/>
        <w:contextualSpacing/>
        <w:jc w:val="both"/>
        <w:rPr>
          <w:rFonts w:ascii="Arial" w:hAnsi="Arial" w:cs="Arial"/>
          <w:sz w:val="20"/>
          <w:szCs w:val="20"/>
        </w:rPr>
      </w:pPr>
    </w:p>
    <w:p w14:paraId="6489DA67" w14:textId="77777777" w:rsidR="00A92E8E" w:rsidRPr="00A92E8E" w:rsidRDefault="00A92E8E" w:rsidP="00307DC7">
      <w:pPr>
        <w:pStyle w:val="Odstavecseseznamem"/>
        <w:spacing w:before="240"/>
        <w:contextualSpacing/>
        <w:jc w:val="both"/>
        <w:rPr>
          <w:rFonts w:ascii="Arial" w:hAnsi="Arial" w:cs="Arial"/>
          <w:sz w:val="20"/>
          <w:szCs w:val="20"/>
        </w:rPr>
      </w:pPr>
      <w:r w:rsidRPr="00A92E8E">
        <w:rPr>
          <w:rFonts w:ascii="Arial" w:hAnsi="Arial" w:cs="Arial"/>
          <w:sz w:val="20"/>
          <w:szCs w:val="20"/>
        </w:rPr>
        <w:t>Předmětem právních služeb je zejména:</w:t>
      </w:r>
    </w:p>
    <w:p w14:paraId="178C8A52" w14:textId="77777777" w:rsidR="00A92E8E" w:rsidRPr="00A92E8E" w:rsidRDefault="00A92E8E" w:rsidP="00307DC7">
      <w:pPr>
        <w:pStyle w:val="Odstavecseseznamem"/>
        <w:spacing w:before="240"/>
        <w:contextualSpacing/>
        <w:jc w:val="both"/>
        <w:rPr>
          <w:rFonts w:ascii="Arial" w:hAnsi="Arial" w:cs="Arial"/>
          <w:sz w:val="20"/>
          <w:szCs w:val="20"/>
        </w:rPr>
      </w:pPr>
    </w:p>
    <w:p w14:paraId="05A3361F" w14:textId="769D0DF2" w:rsidR="00A92E8E" w:rsidRPr="00A92E8E" w:rsidRDefault="001F7112" w:rsidP="00307DC7">
      <w:pPr>
        <w:pStyle w:val="Odstavecseseznamem"/>
        <w:numPr>
          <w:ilvl w:val="0"/>
          <w:numId w:val="34"/>
        </w:numPr>
        <w:spacing w:before="240"/>
        <w:contextualSpacing/>
        <w:jc w:val="both"/>
        <w:rPr>
          <w:rFonts w:ascii="Arial" w:hAnsi="Arial" w:cs="Arial"/>
          <w:sz w:val="20"/>
          <w:szCs w:val="20"/>
        </w:rPr>
      </w:pPr>
      <w:r>
        <w:rPr>
          <w:rFonts w:ascii="Arial" w:hAnsi="Arial" w:cs="Arial"/>
          <w:bCs/>
          <w:sz w:val="20"/>
          <w:szCs w:val="20"/>
        </w:rPr>
        <w:t>podpora interního právníka v</w:t>
      </w:r>
      <w:r w:rsidR="00C153BC">
        <w:rPr>
          <w:rFonts w:ascii="Arial" w:hAnsi="Arial" w:cs="Arial"/>
          <w:bCs/>
          <w:sz w:val="20"/>
          <w:szCs w:val="20"/>
        </w:rPr>
        <w:t>e věci</w:t>
      </w:r>
      <w:r>
        <w:rPr>
          <w:rFonts w:ascii="Arial" w:hAnsi="Arial" w:cs="Arial"/>
          <w:bCs/>
          <w:sz w:val="20"/>
          <w:szCs w:val="20"/>
        </w:rPr>
        <w:t xml:space="preserve"> využití </w:t>
      </w:r>
      <w:r w:rsidR="00C153BC">
        <w:rPr>
          <w:rFonts w:ascii="Arial" w:hAnsi="Arial" w:cs="Arial"/>
          <w:bCs/>
          <w:sz w:val="20"/>
          <w:szCs w:val="20"/>
        </w:rPr>
        <w:t>finančních prostředků</w:t>
      </w:r>
      <w:r>
        <w:rPr>
          <w:rFonts w:ascii="Arial" w:hAnsi="Arial" w:cs="Arial"/>
          <w:bCs/>
          <w:sz w:val="20"/>
          <w:szCs w:val="20"/>
        </w:rPr>
        <w:t xml:space="preserve"> z operačního fondu;</w:t>
      </w:r>
    </w:p>
    <w:p w14:paraId="615FFDEE" w14:textId="77777777" w:rsidR="00A92E8E" w:rsidRPr="00A92E8E" w:rsidRDefault="00A92E8E" w:rsidP="00307DC7">
      <w:pPr>
        <w:pStyle w:val="Odstavecseseznamem"/>
        <w:spacing w:before="240"/>
        <w:ind w:left="1440"/>
        <w:contextualSpacing/>
        <w:jc w:val="both"/>
        <w:rPr>
          <w:rFonts w:ascii="Arial" w:hAnsi="Arial" w:cs="Arial"/>
          <w:sz w:val="20"/>
          <w:szCs w:val="20"/>
        </w:rPr>
      </w:pPr>
    </w:p>
    <w:p w14:paraId="3A9D75EB" w14:textId="22DAA4BB" w:rsidR="00A92E8E" w:rsidRPr="00A92E8E" w:rsidRDefault="001F7112" w:rsidP="00307DC7">
      <w:pPr>
        <w:pStyle w:val="Odstavecseseznamem"/>
        <w:numPr>
          <w:ilvl w:val="0"/>
          <w:numId w:val="34"/>
        </w:numPr>
        <w:spacing w:before="240"/>
        <w:contextualSpacing/>
        <w:jc w:val="both"/>
        <w:rPr>
          <w:rFonts w:ascii="Arial" w:hAnsi="Arial" w:cs="Arial"/>
          <w:sz w:val="20"/>
          <w:szCs w:val="20"/>
        </w:rPr>
      </w:pPr>
      <w:r>
        <w:rPr>
          <w:rFonts w:ascii="Arial" w:hAnsi="Arial" w:cs="Arial"/>
          <w:sz w:val="20"/>
          <w:szCs w:val="20"/>
        </w:rPr>
        <w:t>další právní poradenství a služby poskytnuté na základě pokynů Klienta</w:t>
      </w:r>
      <w:r w:rsidR="00A92E8E" w:rsidRPr="00A92E8E">
        <w:rPr>
          <w:rFonts w:ascii="Arial" w:hAnsi="Arial" w:cs="Arial"/>
          <w:sz w:val="20"/>
          <w:szCs w:val="20"/>
        </w:rPr>
        <w:t>.</w:t>
      </w:r>
    </w:p>
    <w:p w14:paraId="45C185C6" w14:textId="77777777" w:rsidR="00A92E8E" w:rsidRPr="00A92E8E" w:rsidRDefault="00A92E8E" w:rsidP="00307DC7">
      <w:pPr>
        <w:spacing w:before="240"/>
        <w:ind w:firstLine="708"/>
        <w:contextualSpacing/>
        <w:jc w:val="both"/>
        <w:rPr>
          <w:rFonts w:cs="Arial"/>
          <w:szCs w:val="20"/>
        </w:rPr>
      </w:pPr>
    </w:p>
    <w:p w14:paraId="26638D6D" w14:textId="47F258C7" w:rsidR="00C11BE3" w:rsidRDefault="00A92E8E" w:rsidP="00C11BE3">
      <w:pPr>
        <w:spacing w:before="240"/>
        <w:ind w:firstLine="708"/>
        <w:contextualSpacing/>
        <w:jc w:val="both"/>
        <w:rPr>
          <w:rFonts w:cs="Arial"/>
          <w:szCs w:val="20"/>
        </w:rPr>
      </w:pPr>
      <w:r w:rsidRPr="00A92E8E">
        <w:rPr>
          <w:rFonts w:cs="Arial"/>
          <w:szCs w:val="20"/>
        </w:rPr>
        <w:t>(dále jako „</w:t>
      </w:r>
      <w:r w:rsidRPr="00A92E8E">
        <w:rPr>
          <w:rFonts w:cs="Arial"/>
          <w:b/>
          <w:szCs w:val="20"/>
        </w:rPr>
        <w:t>Služby</w:t>
      </w:r>
      <w:r w:rsidRPr="00A92E8E">
        <w:rPr>
          <w:rFonts w:cs="Arial"/>
          <w:szCs w:val="20"/>
        </w:rPr>
        <w:t>“)</w:t>
      </w:r>
    </w:p>
    <w:p w14:paraId="37449825" w14:textId="77777777" w:rsidR="00C11BE3" w:rsidRDefault="00C11BE3">
      <w:pPr>
        <w:rPr>
          <w:rFonts w:cs="Arial"/>
          <w:szCs w:val="20"/>
        </w:rPr>
      </w:pPr>
      <w:r>
        <w:rPr>
          <w:rFonts w:cs="Arial"/>
          <w:szCs w:val="20"/>
        </w:rPr>
        <w:br w:type="page"/>
      </w:r>
    </w:p>
    <w:p w14:paraId="543544FF" w14:textId="77777777" w:rsidR="00A92E8E" w:rsidRPr="00A92E8E" w:rsidRDefault="00A92E8E" w:rsidP="00307DC7">
      <w:pPr>
        <w:pStyle w:val="Nadpis1"/>
        <w:keepNext w:val="0"/>
        <w:keepLines w:val="0"/>
        <w:numPr>
          <w:ilvl w:val="0"/>
          <w:numId w:val="31"/>
        </w:numPr>
        <w:tabs>
          <w:tab w:val="clear" w:pos="360"/>
        </w:tabs>
        <w:overflowPunct w:val="0"/>
        <w:adjustRightInd w:val="0"/>
        <w:spacing w:before="240" w:after="240"/>
        <w:ind w:left="737" w:right="56" w:hanging="737"/>
        <w:textAlignment w:val="baseline"/>
        <w:rPr>
          <w:rFonts w:cs="Arial"/>
          <w:b w:val="0"/>
          <w:bCs w:val="0"/>
          <w:szCs w:val="20"/>
        </w:rPr>
      </w:pPr>
      <w:r w:rsidRPr="00A92E8E">
        <w:rPr>
          <w:rFonts w:cs="Arial"/>
          <w:szCs w:val="20"/>
        </w:rPr>
        <w:lastRenderedPageBreak/>
        <w:t>Omezení</w:t>
      </w:r>
    </w:p>
    <w:p w14:paraId="1AA4BF88" w14:textId="08E40CA1" w:rsidR="00A92E8E" w:rsidRPr="00C11BE3" w:rsidRDefault="00C11BE3" w:rsidP="00307DC7">
      <w:pPr>
        <w:pStyle w:val="Nadpis1"/>
        <w:numPr>
          <w:ilvl w:val="0"/>
          <w:numId w:val="0"/>
        </w:numPr>
        <w:spacing w:before="240"/>
        <w:ind w:left="720" w:right="56"/>
        <w:rPr>
          <w:rFonts w:cs="Arial"/>
          <w:b w:val="0"/>
          <w:bCs w:val="0"/>
          <w:szCs w:val="20"/>
        </w:rPr>
      </w:pPr>
      <w:r w:rsidRPr="00C11BE3">
        <w:rPr>
          <w:rFonts w:cs="Arial"/>
          <w:b w:val="0"/>
          <w:bCs w:val="0"/>
          <w:caps w:val="0"/>
          <w:szCs w:val="20"/>
        </w:rPr>
        <w:t>Vezměte prosím na vědomí, že námi poskytované právní služby nezahrnují poradenství v níže uvedených oblastech, a proto za ně</w:t>
      </w:r>
      <w:r w:rsidR="00A92E8E" w:rsidRPr="00C11BE3">
        <w:rPr>
          <w:rFonts w:cs="Arial"/>
          <w:b w:val="0"/>
          <w:bCs w:val="0"/>
          <w:szCs w:val="20"/>
        </w:rPr>
        <w:t xml:space="preserve"> </w:t>
      </w:r>
      <w:r w:rsidRPr="00C11BE3">
        <w:rPr>
          <w:rFonts w:cs="Arial"/>
          <w:b w:val="0"/>
          <w:bCs w:val="0"/>
          <w:caps w:val="0"/>
          <w:szCs w:val="20"/>
        </w:rPr>
        <w:t>nepřebíráme odpovědnost</w:t>
      </w:r>
      <w:r w:rsidR="00A92E8E" w:rsidRPr="00C11BE3">
        <w:rPr>
          <w:rFonts w:cs="Arial"/>
          <w:b w:val="0"/>
          <w:bCs w:val="0"/>
          <w:szCs w:val="20"/>
        </w:rPr>
        <w:t>:</w:t>
      </w:r>
    </w:p>
    <w:p w14:paraId="3D549687" w14:textId="7E2CC984" w:rsidR="00A92E8E" w:rsidRPr="00C11BE3" w:rsidRDefault="001F7112" w:rsidP="00307DC7">
      <w:pPr>
        <w:pStyle w:val="Nadpis1"/>
        <w:keepNext w:val="0"/>
        <w:keepLines w:val="0"/>
        <w:numPr>
          <w:ilvl w:val="0"/>
          <w:numId w:val="33"/>
        </w:numPr>
        <w:tabs>
          <w:tab w:val="clear" w:pos="720"/>
          <w:tab w:val="left" w:pos="1701"/>
        </w:tabs>
        <w:overflowPunct w:val="0"/>
        <w:adjustRightInd w:val="0"/>
        <w:spacing w:before="240" w:after="240"/>
        <w:ind w:left="1701" w:right="56" w:hanging="323"/>
        <w:textAlignment w:val="baseline"/>
        <w:rPr>
          <w:rFonts w:cs="Arial"/>
          <w:b w:val="0"/>
          <w:bCs w:val="0"/>
          <w:szCs w:val="20"/>
        </w:rPr>
      </w:pPr>
      <w:r>
        <w:rPr>
          <w:rFonts w:cs="Arial"/>
          <w:b w:val="0"/>
          <w:bCs w:val="0"/>
          <w:caps w:val="0"/>
          <w:szCs w:val="20"/>
        </w:rPr>
        <w:t>j</w:t>
      </w:r>
      <w:r w:rsidR="00C11BE3" w:rsidRPr="00C11BE3">
        <w:rPr>
          <w:rFonts w:cs="Arial"/>
          <w:b w:val="0"/>
          <w:bCs w:val="0"/>
          <w:caps w:val="0"/>
          <w:szCs w:val="20"/>
        </w:rPr>
        <w:t>akékoli záležitosti vyplývající z daňových povinností</w:t>
      </w:r>
      <w:r w:rsidR="00A92E8E" w:rsidRPr="00C11BE3">
        <w:rPr>
          <w:rFonts w:cs="Arial"/>
          <w:b w:val="0"/>
          <w:bCs w:val="0"/>
          <w:szCs w:val="20"/>
        </w:rPr>
        <w:t>;</w:t>
      </w:r>
    </w:p>
    <w:p w14:paraId="711F95E0" w14:textId="6E5F50A6" w:rsidR="00A92E8E" w:rsidRPr="00C11BE3" w:rsidRDefault="001F7112" w:rsidP="00307DC7">
      <w:pPr>
        <w:pStyle w:val="Nadpis1"/>
        <w:keepNext w:val="0"/>
        <w:keepLines w:val="0"/>
        <w:numPr>
          <w:ilvl w:val="0"/>
          <w:numId w:val="33"/>
        </w:numPr>
        <w:tabs>
          <w:tab w:val="clear" w:pos="720"/>
          <w:tab w:val="left" w:pos="1740"/>
          <w:tab w:val="num" w:pos="1768"/>
        </w:tabs>
        <w:overflowPunct w:val="0"/>
        <w:adjustRightInd w:val="0"/>
        <w:spacing w:before="240" w:after="240"/>
        <w:ind w:left="1768" w:right="56" w:hanging="390"/>
        <w:textAlignment w:val="baseline"/>
        <w:rPr>
          <w:rFonts w:cs="Arial"/>
          <w:b w:val="0"/>
          <w:bCs w:val="0"/>
          <w:szCs w:val="20"/>
        </w:rPr>
      </w:pPr>
      <w:r>
        <w:rPr>
          <w:rFonts w:cs="Arial"/>
          <w:b w:val="0"/>
          <w:bCs w:val="0"/>
          <w:caps w:val="0"/>
          <w:szCs w:val="20"/>
        </w:rPr>
        <w:t>j</w:t>
      </w:r>
      <w:r w:rsidR="00C11BE3" w:rsidRPr="00C11BE3">
        <w:rPr>
          <w:rFonts w:cs="Arial"/>
          <w:b w:val="0"/>
          <w:bCs w:val="0"/>
          <w:caps w:val="0"/>
          <w:szCs w:val="20"/>
        </w:rPr>
        <w:t>akékoli právní rady týkající se skutečností, které podléhají jinému než českému právnímu řádu;</w:t>
      </w:r>
    </w:p>
    <w:p w14:paraId="63C5B499" w14:textId="2CCDC34A" w:rsidR="00A92E8E" w:rsidRPr="00C11BE3" w:rsidRDefault="001F7112" w:rsidP="00307DC7">
      <w:pPr>
        <w:pStyle w:val="Nadpis1"/>
        <w:keepNext w:val="0"/>
        <w:keepLines w:val="0"/>
        <w:numPr>
          <w:ilvl w:val="0"/>
          <w:numId w:val="33"/>
        </w:numPr>
        <w:tabs>
          <w:tab w:val="clear" w:pos="720"/>
          <w:tab w:val="left" w:pos="1740"/>
        </w:tabs>
        <w:overflowPunct w:val="0"/>
        <w:adjustRightInd w:val="0"/>
        <w:spacing w:before="240" w:after="240"/>
        <w:ind w:left="1701" w:right="56" w:hanging="323"/>
        <w:textAlignment w:val="baseline"/>
        <w:rPr>
          <w:rFonts w:cs="Arial"/>
          <w:b w:val="0"/>
          <w:bCs w:val="0"/>
          <w:szCs w:val="20"/>
        </w:rPr>
      </w:pPr>
      <w:r>
        <w:rPr>
          <w:rFonts w:cs="Arial"/>
          <w:b w:val="0"/>
          <w:bCs w:val="0"/>
          <w:caps w:val="0"/>
          <w:szCs w:val="20"/>
        </w:rPr>
        <w:t>j</w:t>
      </w:r>
      <w:r w:rsidR="00C11BE3" w:rsidRPr="00C11BE3">
        <w:rPr>
          <w:rFonts w:cs="Arial"/>
          <w:b w:val="0"/>
          <w:bCs w:val="0"/>
          <w:caps w:val="0"/>
          <w:szCs w:val="20"/>
        </w:rPr>
        <w:t>akékoli právní rady v oblasti anti-monopolního práva a/nebo právní rady v trestních věcech</w:t>
      </w:r>
      <w:r w:rsidR="00A92E8E" w:rsidRPr="00C11BE3">
        <w:rPr>
          <w:rFonts w:cs="Arial"/>
          <w:b w:val="0"/>
          <w:bCs w:val="0"/>
          <w:szCs w:val="20"/>
        </w:rPr>
        <w:t>;</w:t>
      </w:r>
    </w:p>
    <w:p w14:paraId="32AE4619" w14:textId="690314DF" w:rsidR="00A92E8E" w:rsidRPr="00C11BE3" w:rsidRDefault="001F7112" w:rsidP="001F7112">
      <w:pPr>
        <w:pStyle w:val="Nadpis1"/>
        <w:keepNext w:val="0"/>
        <w:keepLines w:val="0"/>
        <w:numPr>
          <w:ilvl w:val="0"/>
          <w:numId w:val="0"/>
        </w:numPr>
        <w:tabs>
          <w:tab w:val="left" w:pos="1768"/>
        </w:tabs>
        <w:overflowPunct w:val="0"/>
        <w:adjustRightInd w:val="0"/>
        <w:spacing w:before="240" w:after="240"/>
        <w:ind w:left="1768" w:right="56"/>
        <w:textAlignment w:val="baseline"/>
        <w:rPr>
          <w:rFonts w:cs="Arial"/>
          <w:b w:val="0"/>
          <w:bCs w:val="0"/>
          <w:szCs w:val="20"/>
        </w:rPr>
      </w:pPr>
      <w:r>
        <w:rPr>
          <w:rFonts w:cs="Arial"/>
          <w:b w:val="0"/>
          <w:bCs w:val="0"/>
          <w:caps w:val="0"/>
          <w:szCs w:val="20"/>
        </w:rPr>
        <w:t>j</w:t>
      </w:r>
      <w:r w:rsidR="00C11BE3" w:rsidRPr="00C11BE3">
        <w:rPr>
          <w:rFonts w:cs="Arial"/>
          <w:b w:val="0"/>
          <w:bCs w:val="0"/>
          <w:caps w:val="0"/>
          <w:szCs w:val="20"/>
        </w:rPr>
        <w:t>akékoli služby nebo právní rady ve vztahu k pojištění a souvisejícím záležitostem, zejména neposkytujeme rady</w:t>
      </w:r>
      <w:r w:rsidR="00A92E8E" w:rsidRPr="00C11BE3">
        <w:rPr>
          <w:rFonts w:cs="Arial"/>
          <w:b w:val="0"/>
          <w:bCs w:val="0"/>
          <w:szCs w:val="20"/>
        </w:rPr>
        <w:t xml:space="preserve"> </w:t>
      </w:r>
      <w:r w:rsidR="00C11BE3" w:rsidRPr="00C11BE3">
        <w:rPr>
          <w:rFonts w:cs="Arial"/>
          <w:b w:val="0"/>
          <w:bCs w:val="0"/>
          <w:caps w:val="0"/>
          <w:szCs w:val="20"/>
        </w:rPr>
        <w:t>o vhodnosti pojištění</w:t>
      </w:r>
      <w:r w:rsidR="00A92E8E" w:rsidRPr="00C11BE3">
        <w:rPr>
          <w:rFonts w:cs="Arial"/>
          <w:b w:val="0"/>
          <w:bCs w:val="0"/>
          <w:szCs w:val="20"/>
        </w:rPr>
        <w:t>;</w:t>
      </w:r>
    </w:p>
    <w:p w14:paraId="62C3F1DD" w14:textId="6CC9BB35" w:rsidR="00A92E8E" w:rsidRPr="00C11BE3" w:rsidRDefault="001F7112" w:rsidP="00307DC7">
      <w:pPr>
        <w:pStyle w:val="Nadpis1"/>
        <w:keepNext w:val="0"/>
        <w:keepLines w:val="0"/>
        <w:numPr>
          <w:ilvl w:val="0"/>
          <w:numId w:val="33"/>
        </w:numPr>
        <w:tabs>
          <w:tab w:val="clear" w:pos="720"/>
          <w:tab w:val="left" w:pos="1740"/>
        </w:tabs>
        <w:overflowPunct w:val="0"/>
        <w:adjustRightInd w:val="0"/>
        <w:spacing w:before="240" w:after="240"/>
        <w:ind w:left="1701" w:right="56" w:hanging="323"/>
        <w:textAlignment w:val="baseline"/>
        <w:rPr>
          <w:rFonts w:cs="Arial"/>
          <w:b w:val="0"/>
          <w:bCs w:val="0"/>
          <w:szCs w:val="20"/>
        </w:rPr>
      </w:pPr>
      <w:r>
        <w:rPr>
          <w:rFonts w:cs="Arial"/>
          <w:b w:val="0"/>
          <w:bCs w:val="0"/>
          <w:caps w:val="0"/>
          <w:szCs w:val="20"/>
        </w:rPr>
        <w:t>j</w:t>
      </w:r>
      <w:r w:rsidR="00C11BE3" w:rsidRPr="00C11BE3">
        <w:rPr>
          <w:rFonts w:cs="Arial"/>
          <w:b w:val="0"/>
          <w:bCs w:val="0"/>
          <w:caps w:val="0"/>
          <w:szCs w:val="20"/>
        </w:rPr>
        <w:t>akékoli další právní rady v oblastech, které nejsou výslovně uvedeny v rozsahu služeb dle odstavce 2 tohoto zadávacího dopisu; a</w:t>
      </w:r>
    </w:p>
    <w:p w14:paraId="1222A1C0" w14:textId="68CDDE76" w:rsidR="00A92E8E" w:rsidRPr="00C11BE3" w:rsidRDefault="001F7112" w:rsidP="00307DC7">
      <w:pPr>
        <w:pStyle w:val="Nadpis1"/>
        <w:keepNext w:val="0"/>
        <w:keepLines w:val="0"/>
        <w:numPr>
          <w:ilvl w:val="0"/>
          <w:numId w:val="33"/>
        </w:numPr>
        <w:tabs>
          <w:tab w:val="clear" w:pos="720"/>
          <w:tab w:val="num" w:pos="1404"/>
          <w:tab w:val="left" w:pos="1701"/>
        </w:tabs>
        <w:overflowPunct w:val="0"/>
        <w:adjustRightInd w:val="0"/>
        <w:spacing w:before="240" w:after="240"/>
        <w:ind w:left="1404" w:right="56" w:hanging="26"/>
        <w:textAlignment w:val="baseline"/>
        <w:rPr>
          <w:rFonts w:cs="Arial"/>
          <w:b w:val="0"/>
          <w:bCs w:val="0"/>
          <w:szCs w:val="20"/>
        </w:rPr>
      </w:pPr>
      <w:r>
        <w:rPr>
          <w:rFonts w:cs="Arial"/>
          <w:b w:val="0"/>
          <w:bCs w:val="0"/>
          <w:caps w:val="0"/>
          <w:szCs w:val="20"/>
        </w:rPr>
        <w:t>j</w:t>
      </w:r>
      <w:r w:rsidR="00C11BE3" w:rsidRPr="00C11BE3">
        <w:rPr>
          <w:rFonts w:cs="Arial"/>
          <w:b w:val="0"/>
          <w:bCs w:val="0"/>
          <w:caps w:val="0"/>
          <w:szCs w:val="20"/>
        </w:rPr>
        <w:t>akékoli právní rady v oblasti financí a korporátních financí.</w:t>
      </w:r>
    </w:p>
    <w:p w14:paraId="55A3FCE5" w14:textId="77777777" w:rsidR="00A92E8E" w:rsidRPr="00A92E8E" w:rsidRDefault="00A92E8E" w:rsidP="00307DC7">
      <w:pPr>
        <w:spacing w:before="240"/>
        <w:ind w:left="720" w:right="56"/>
        <w:jc w:val="both"/>
        <w:rPr>
          <w:rFonts w:cs="Arial"/>
          <w:bCs/>
          <w:szCs w:val="20"/>
        </w:rPr>
      </w:pPr>
      <w:r w:rsidRPr="00A92E8E">
        <w:rPr>
          <w:rFonts w:cs="Arial"/>
          <w:bCs/>
          <w:szCs w:val="20"/>
        </w:rPr>
        <w:t xml:space="preserve">Vezměte prosím na vědomí, že neodpovídáme za jakékoliv Vaše podnikatelské, obchodní, investiční, účetní ani jiné finanční rozhodnutí, které učiníte. Dále neprověřujeme důvěryhodnost osob, jež s Vámi jednají, ledaže o to budeme výslovně požádáni. </w:t>
      </w:r>
    </w:p>
    <w:p w14:paraId="0F29B53C" w14:textId="77777777" w:rsidR="00A92E8E" w:rsidRPr="00A92E8E" w:rsidRDefault="00A92E8E" w:rsidP="00307DC7">
      <w:pPr>
        <w:pStyle w:val="Nadpis1"/>
        <w:keepNext w:val="0"/>
        <w:keepLines w:val="0"/>
        <w:numPr>
          <w:ilvl w:val="0"/>
          <w:numId w:val="31"/>
        </w:numPr>
        <w:tabs>
          <w:tab w:val="clear" w:pos="360"/>
        </w:tabs>
        <w:overflowPunct w:val="0"/>
        <w:adjustRightInd w:val="0"/>
        <w:spacing w:before="240" w:after="240"/>
        <w:ind w:left="737" w:right="56" w:hanging="737"/>
        <w:textAlignment w:val="baseline"/>
        <w:rPr>
          <w:rFonts w:cs="Arial"/>
          <w:b w:val="0"/>
          <w:bCs w:val="0"/>
          <w:szCs w:val="20"/>
        </w:rPr>
      </w:pPr>
      <w:r w:rsidRPr="00A92E8E">
        <w:rPr>
          <w:rFonts w:cs="Arial"/>
          <w:szCs w:val="20"/>
        </w:rPr>
        <w:t>Časový harmonogram</w:t>
      </w:r>
    </w:p>
    <w:p w14:paraId="4E1A82AE" w14:textId="77777777" w:rsidR="00A92E8E" w:rsidRPr="00A92E8E" w:rsidRDefault="00A92E8E" w:rsidP="00307DC7">
      <w:pPr>
        <w:spacing w:before="240"/>
        <w:ind w:left="720" w:right="56" w:firstLine="17"/>
        <w:jc w:val="both"/>
        <w:rPr>
          <w:rFonts w:cs="Arial"/>
          <w:bCs/>
          <w:szCs w:val="20"/>
        </w:rPr>
      </w:pPr>
      <w:r w:rsidRPr="00A92E8E">
        <w:rPr>
          <w:rFonts w:cs="Arial"/>
          <w:bCs/>
          <w:szCs w:val="20"/>
        </w:rPr>
        <w:t xml:space="preserve">Časový harmonogram poskytování Služeb bude dohodnut mezi Klientem a Právním poradcem vždy pro jednotlivá plnění s ohledem na konkrétní zadání, a to před započetím jakékoli práce. Vynaložíme veškeré úsilí, aby Služby byly poskytovány v souladu s Vašimi požadavky v rámci dohodnutého časového harmonogramu, s přihlédnutím k našim možnostem a součinnosti dalších spolupracujících osob, včetně externích poradců. Jestliže bude zřejmé, že časový rámec nebude možné z jakéhokoliv důvodu dodržet, zavazujeme se Vás o této skutečnosti co nejdříve informovat. </w:t>
      </w:r>
    </w:p>
    <w:p w14:paraId="6A143CC7" w14:textId="77777777" w:rsidR="00A92E8E" w:rsidRPr="00A92E8E" w:rsidRDefault="00A92E8E" w:rsidP="00307DC7">
      <w:pPr>
        <w:pStyle w:val="Nadpis1"/>
        <w:keepNext w:val="0"/>
        <w:keepLines w:val="0"/>
        <w:numPr>
          <w:ilvl w:val="0"/>
          <w:numId w:val="31"/>
        </w:numPr>
        <w:tabs>
          <w:tab w:val="clear" w:pos="360"/>
        </w:tabs>
        <w:overflowPunct w:val="0"/>
        <w:adjustRightInd w:val="0"/>
        <w:spacing w:before="240" w:after="240"/>
        <w:ind w:left="737" w:right="56" w:hanging="737"/>
        <w:textAlignment w:val="baseline"/>
        <w:rPr>
          <w:rFonts w:cs="Arial"/>
          <w:b w:val="0"/>
          <w:bCs w:val="0"/>
          <w:szCs w:val="20"/>
        </w:rPr>
      </w:pPr>
      <w:r w:rsidRPr="00A92E8E">
        <w:rPr>
          <w:rFonts w:cs="Arial"/>
          <w:szCs w:val="20"/>
        </w:rPr>
        <w:t>Náš tým</w:t>
      </w:r>
    </w:p>
    <w:p w14:paraId="256C89E4" w14:textId="071D1BA8" w:rsidR="00A92E8E" w:rsidRPr="00A92E8E" w:rsidRDefault="00A92E8E" w:rsidP="00307DC7">
      <w:pPr>
        <w:tabs>
          <w:tab w:val="left" w:pos="720"/>
        </w:tabs>
        <w:spacing w:before="240"/>
        <w:ind w:left="720" w:right="56"/>
        <w:jc w:val="both"/>
        <w:rPr>
          <w:rFonts w:cs="Arial"/>
          <w:bCs/>
          <w:szCs w:val="20"/>
        </w:rPr>
      </w:pPr>
      <w:r w:rsidRPr="00A92E8E">
        <w:rPr>
          <w:rFonts w:cs="Arial"/>
          <w:bCs/>
          <w:szCs w:val="20"/>
        </w:rPr>
        <w:t xml:space="preserve">Vaší kontaktní osobou ve věcech souvisejících s touto Smlouvou bude </w:t>
      </w:r>
      <w:proofErr w:type="spellStart"/>
      <w:r w:rsidR="00B6284B" w:rsidRPr="00B6284B">
        <w:rPr>
          <w:rFonts w:cs="Arial"/>
          <w:bCs/>
          <w:szCs w:val="20"/>
          <w:highlight w:val="black"/>
        </w:rPr>
        <w:t>xxxxxxxxxxxxxxxxxx</w:t>
      </w:r>
      <w:proofErr w:type="spellEnd"/>
      <w:r w:rsidR="001F7112">
        <w:rPr>
          <w:rFonts w:cs="Arial"/>
          <w:bCs/>
          <w:szCs w:val="20"/>
        </w:rPr>
        <w:t>,</w:t>
      </w:r>
      <w:r w:rsidRPr="00A92E8E">
        <w:rPr>
          <w:rFonts w:cs="Arial"/>
          <w:bCs/>
          <w:szCs w:val="20"/>
        </w:rPr>
        <w:t xml:space="preserve"> partner, který bude zároveň odpovědným vedoucím týmu a bude odpovědný za veškeré poskytnuté Služby a za obsah veškerých dokumentů vytvořených Právním poradcem na základě Vašich pokynů.  </w:t>
      </w:r>
      <w:r w:rsidRPr="00A92E8E">
        <w:rPr>
          <w:rFonts w:cs="Arial"/>
          <w:szCs w:val="20"/>
        </w:rPr>
        <w:t xml:space="preserve">Tým Právního poradce bude tvořen dále </w:t>
      </w:r>
      <w:proofErr w:type="spellStart"/>
      <w:r w:rsidR="00B6284B" w:rsidRPr="00B6284B">
        <w:rPr>
          <w:rFonts w:cs="Arial"/>
          <w:bCs/>
          <w:szCs w:val="20"/>
          <w:highlight w:val="black"/>
        </w:rPr>
        <w:t>xxxxxxxxxxxxxxxxxxxxxxx</w:t>
      </w:r>
      <w:proofErr w:type="spellEnd"/>
      <w:r w:rsidR="001F7112">
        <w:rPr>
          <w:rFonts w:cs="Arial"/>
          <w:bCs/>
          <w:szCs w:val="20"/>
        </w:rPr>
        <w:t>, advokátní koncipientkou</w:t>
      </w:r>
      <w:r w:rsidRPr="00A92E8E">
        <w:rPr>
          <w:rFonts w:cs="Arial"/>
          <w:bCs/>
          <w:caps/>
          <w:szCs w:val="20"/>
        </w:rPr>
        <w:t xml:space="preserve">, </w:t>
      </w:r>
      <w:r w:rsidRPr="00A92E8E">
        <w:rPr>
          <w:rFonts w:cs="Arial"/>
          <w:szCs w:val="20"/>
        </w:rPr>
        <w:t>popř. dalšími pověřenými členy týmu Právního poradce vždy tak, aby byla zachována vysoká odbornost a kontinuita poskytovaných Služeb.</w:t>
      </w:r>
    </w:p>
    <w:p w14:paraId="4FF2C35F" w14:textId="77777777" w:rsidR="00A92E8E" w:rsidRPr="00A92E8E" w:rsidRDefault="00A92E8E" w:rsidP="00307DC7">
      <w:pPr>
        <w:pStyle w:val="Nadpis1"/>
        <w:keepNext w:val="0"/>
        <w:keepLines w:val="0"/>
        <w:numPr>
          <w:ilvl w:val="0"/>
          <w:numId w:val="31"/>
        </w:numPr>
        <w:tabs>
          <w:tab w:val="clear" w:pos="360"/>
        </w:tabs>
        <w:overflowPunct w:val="0"/>
        <w:adjustRightInd w:val="0"/>
        <w:spacing w:before="240" w:after="240"/>
        <w:ind w:left="737" w:right="56" w:hanging="737"/>
        <w:textAlignment w:val="baseline"/>
        <w:rPr>
          <w:rFonts w:cs="Arial"/>
          <w:b w:val="0"/>
          <w:szCs w:val="20"/>
        </w:rPr>
      </w:pPr>
      <w:r w:rsidRPr="00A92E8E">
        <w:rPr>
          <w:rFonts w:cs="Arial"/>
          <w:szCs w:val="20"/>
        </w:rPr>
        <w:t>Pokyny a podávání zpráv</w:t>
      </w:r>
    </w:p>
    <w:p w14:paraId="2F3E01A8" w14:textId="77777777" w:rsidR="00A92E8E" w:rsidRPr="00C11BE3" w:rsidRDefault="00A92E8E" w:rsidP="00C11BE3">
      <w:pPr>
        <w:tabs>
          <w:tab w:val="left" w:pos="720"/>
        </w:tabs>
        <w:spacing w:before="240"/>
        <w:ind w:left="720" w:right="56"/>
        <w:jc w:val="both"/>
        <w:rPr>
          <w:rFonts w:cs="Arial"/>
          <w:bCs/>
          <w:szCs w:val="20"/>
        </w:rPr>
      </w:pPr>
      <w:r w:rsidRPr="00C11BE3">
        <w:rPr>
          <w:rFonts w:cs="Arial"/>
          <w:bCs/>
          <w:szCs w:val="20"/>
        </w:rPr>
        <w:t>Předpokládáme, že každá osoba, která nám poskytne jménem Klienta pokyny, je oprávněna tak činit, a že se můžeme spolehnout na pravdivost informací poskytnutých nám takovou osobou, a současně že můžeme odpovídat na dotazy, vést jednání a podávat zprávy každé takové osobě.</w:t>
      </w:r>
    </w:p>
    <w:p w14:paraId="78D26451" w14:textId="77777777" w:rsidR="00A92E8E" w:rsidRPr="00A92E8E" w:rsidRDefault="00A92E8E" w:rsidP="00307DC7">
      <w:pPr>
        <w:pStyle w:val="Nadpis1"/>
        <w:keepNext w:val="0"/>
        <w:keepLines w:val="0"/>
        <w:numPr>
          <w:ilvl w:val="0"/>
          <w:numId w:val="31"/>
        </w:numPr>
        <w:tabs>
          <w:tab w:val="clear" w:pos="360"/>
        </w:tabs>
        <w:overflowPunct w:val="0"/>
        <w:adjustRightInd w:val="0"/>
        <w:spacing w:before="240" w:after="240"/>
        <w:ind w:left="737" w:right="56" w:hanging="737"/>
        <w:textAlignment w:val="baseline"/>
        <w:rPr>
          <w:rFonts w:cs="Arial"/>
          <w:b w:val="0"/>
          <w:bCs w:val="0"/>
          <w:szCs w:val="20"/>
        </w:rPr>
      </w:pPr>
      <w:r w:rsidRPr="00A92E8E">
        <w:rPr>
          <w:rFonts w:cs="Arial"/>
          <w:szCs w:val="20"/>
        </w:rPr>
        <w:t>Zpětná vazba a stížnosti</w:t>
      </w:r>
    </w:p>
    <w:p w14:paraId="68E6482C" w14:textId="7AB6628C" w:rsidR="00A92E8E" w:rsidRPr="00A92E8E" w:rsidRDefault="00A92E8E" w:rsidP="00C11BE3">
      <w:pPr>
        <w:spacing w:before="240" w:after="120"/>
        <w:ind w:left="708"/>
        <w:jc w:val="both"/>
        <w:rPr>
          <w:rFonts w:cs="Arial"/>
          <w:szCs w:val="20"/>
        </w:rPr>
      </w:pPr>
      <w:r w:rsidRPr="00A92E8E">
        <w:rPr>
          <w:rFonts w:cs="Arial"/>
          <w:szCs w:val="20"/>
        </w:rPr>
        <w:t xml:space="preserve">Našim klientům vždy poskytujeme právní služby na vysoké úrovni. V případě, že máte jakékoliv připomínky ke kvalitě našich služeb, popřípadě nejste-li s našimi službami spokojeni, obraťte se, prosím, na kteroukoliv osobu uvedenou v článku 5. této Smlouvy. Vaše připomínky a stížnosti budou </w:t>
      </w:r>
      <w:r w:rsidRPr="00A92E8E">
        <w:rPr>
          <w:rFonts w:cs="Arial"/>
          <w:szCs w:val="20"/>
        </w:rPr>
        <w:lastRenderedPageBreak/>
        <w:t>vyřízeny v souladu se stavovskými předpisy České advokátní komory, jejichž kopie jsou k dispozici na Vaši žádost.</w:t>
      </w:r>
    </w:p>
    <w:p w14:paraId="656B9D1E" w14:textId="77777777" w:rsidR="00A92E8E" w:rsidRPr="00A92E8E" w:rsidRDefault="00A92E8E" w:rsidP="00307DC7">
      <w:pPr>
        <w:pStyle w:val="Nadpis1"/>
        <w:keepNext w:val="0"/>
        <w:keepLines w:val="0"/>
        <w:numPr>
          <w:ilvl w:val="0"/>
          <w:numId w:val="31"/>
        </w:numPr>
        <w:tabs>
          <w:tab w:val="clear" w:pos="360"/>
        </w:tabs>
        <w:overflowPunct w:val="0"/>
        <w:adjustRightInd w:val="0"/>
        <w:spacing w:before="240" w:after="240"/>
        <w:ind w:left="737" w:right="56" w:hanging="737"/>
        <w:textAlignment w:val="baseline"/>
        <w:rPr>
          <w:rFonts w:cs="Arial"/>
          <w:b w:val="0"/>
          <w:szCs w:val="20"/>
        </w:rPr>
      </w:pPr>
      <w:r w:rsidRPr="00A92E8E">
        <w:rPr>
          <w:rFonts w:cs="Arial"/>
          <w:szCs w:val="20"/>
        </w:rPr>
        <w:t>Publicita</w:t>
      </w:r>
    </w:p>
    <w:p w14:paraId="6C777FA2" w14:textId="77777777" w:rsidR="00A92E8E" w:rsidRPr="00A92E8E" w:rsidRDefault="00A92E8E" w:rsidP="00307DC7">
      <w:pPr>
        <w:spacing w:before="240"/>
        <w:ind w:left="720" w:right="56"/>
        <w:jc w:val="both"/>
        <w:rPr>
          <w:rFonts w:cs="Arial"/>
          <w:kern w:val="28"/>
          <w:szCs w:val="20"/>
        </w:rPr>
      </w:pPr>
      <w:r w:rsidRPr="00A92E8E">
        <w:rPr>
          <w:rFonts w:cs="Arial"/>
          <w:kern w:val="28"/>
          <w:szCs w:val="20"/>
        </w:rPr>
        <w:t>Tímto nám dáváte souhlas vystupovat pro marketingové účely jako Váš právní poradce v rozsahu záležitostí uvedených v článku 2 této Smlouvy. Dále nám tímto dáváte souhlas s tím, abychom pro marketingové účely zveřejnili informace o Službách, které Vám na základě této Smlouvy poskytneme (včetně hodnoty poskytnutých Služeb, dalších účastníků, data uzavření příslušných dokumentů atd.). Při našich marketingových aktivitách jsme vázání profesními předpisy o reklamě a mlčenlivosti.</w:t>
      </w:r>
    </w:p>
    <w:p w14:paraId="3F684DBB" w14:textId="77777777" w:rsidR="00A92E8E" w:rsidRPr="00A92E8E" w:rsidRDefault="00A92E8E" w:rsidP="00307DC7">
      <w:pPr>
        <w:pStyle w:val="Nadpis1"/>
        <w:keepNext w:val="0"/>
        <w:keepLines w:val="0"/>
        <w:numPr>
          <w:ilvl w:val="0"/>
          <w:numId w:val="31"/>
        </w:numPr>
        <w:tabs>
          <w:tab w:val="clear" w:pos="360"/>
        </w:tabs>
        <w:overflowPunct w:val="0"/>
        <w:adjustRightInd w:val="0"/>
        <w:spacing w:before="240" w:after="240"/>
        <w:ind w:left="737" w:right="56" w:hanging="737"/>
        <w:textAlignment w:val="baseline"/>
        <w:rPr>
          <w:rFonts w:cs="Arial"/>
          <w:b w:val="0"/>
          <w:bCs w:val="0"/>
          <w:szCs w:val="20"/>
        </w:rPr>
      </w:pPr>
      <w:r w:rsidRPr="00A92E8E">
        <w:rPr>
          <w:rFonts w:cs="Arial"/>
          <w:szCs w:val="20"/>
        </w:rPr>
        <w:t>Odměna</w:t>
      </w:r>
    </w:p>
    <w:p w14:paraId="5966ED0C" w14:textId="77777777" w:rsidR="006E3FB5" w:rsidRPr="006E3FB5" w:rsidRDefault="006E3FB5" w:rsidP="006E3FB5">
      <w:pPr>
        <w:spacing w:before="240"/>
        <w:ind w:left="720" w:right="56"/>
        <w:jc w:val="both"/>
        <w:rPr>
          <w:rFonts w:cs="Arial"/>
          <w:kern w:val="28"/>
          <w:szCs w:val="20"/>
        </w:rPr>
      </w:pPr>
      <w:r w:rsidRPr="006E3FB5">
        <w:rPr>
          <w:rFonts w:cs="Arial"/>
          <w:kern w:val="28"/>
          <w:szCs w:val="20"/>
        </w:rPr>
        <w:t>Služby uvedené v článku 2. této Smlouvy jsou poskytovány na základě hodinové sazby účtované podle skutečně stráveného času členy týmu Právního poradce. Takto vyúčtovaná odměna zahrnuje i čas členů týmu Právního poradce strávený na schůzkách a vyřizováním korespondencí, čas věnovaný studování všech dokumentů a poznámek z uskutečněných schůzek a rovněž i čas strávený telefonní komunikací či na služební cestě.</w:t>
      </w:r>
    </w:p>
    <w:p w14:paraId="5CA0C44B" w14:textId="5323DA0D" w:rsidR="006E3FB5" w:rsidRPr="006E3FB5" w:rsidRDefault="006E3FB5" w:rsidP="006E3FB5">
      <w:pPr>
        <w:spacing w:before="240"/>
        <w:ind w:left="720" w:right="56"/>
        <w:jc w:val="both"/>
        <w:rPr>
          <w:rFonts w:cs="Arial"/>
          <w:kern w:val="28"/>
          <w:szCs w:val="20"/>
        </w:rPr>
      </w:pPr>
      <w:r w:rsidRPr="006E3FB5">
        <w:rPr>
          <w:rFonts w:cs="Arial"/>
          <w:kern w:val="28"/>
          <w:szCs w:val="20"/>
        </w:rPr>
        <w:t xml:space="preserve">Hodinová sazba osob poskytujících právní služby jménem Právního poradce, bez ohledu na jejich senioritu, je stanovena v částce </w:t>
      </w:r>
      <w:proofErr w:type="gramStart"/>
      <w:r>
        <w:rPr>
          <w:rFonts w:cs="Arial"/>
          <w:kern w:val="28"/>
          <w:szCs w:val="20"/>
        </w:rPr>
        <w:t>1</w:t>
      </w:r>
      <w:r w:rsidRPr="006E3FB5">
        <w:rPr>
          <w:rFonts w:cs="Arial"/>
          <w:kern w:val="28"/>
          <w:szCs w:val="20"/>
        </w:rPr>
        <w:t>.000,-</w:t>
      </w:r>
      <w:proofErr w:type="gramEnd"/>
      <w:r w:rsidRPr="006E3FB5">
        <w:rPr>
          <w:rFonts w:cs="Arial"/>
          <w:kern w:val="28"/>
          <w:szCs w:val="20"/>
        </w:rPr>
        <w:t xml:space="preserve"> Kč bez DPH / hodinu.</w:t>
      </w:r>
    </w:p>
    <w:p w14:paraId="0ABC9FA1" w14:textId="6CA0A4AC" w:rsidR="006E3FB5" w:rsidRPr="006E3FB5" w:rsidRDefault="006E3FB5" w:rsidP="006E3FB5">
      <w:pPr>
        <w:spacing w:before="240"/>
        <w:ind w:left="720" w:right="56"/>
        <w:jc w:val="both"/>
        <w:rPr>
          <w:rFonts w:cs="Arial"/>
          <w:bCs/>
        </w:rPr>
      </w:pPr>
      <w:r w:rsidRPr="006E3FB5">
        <w:rPr>
          <w:rFonts w:cs="Arial"/>
          <w:bCs/>
        </w:rPr>
        <w:t xml:space="preserve">Klient a </w:t>
      </w:r>
      <w:r w:rsidRPr="006E3FB5">
        <w:rPr>
          <w:rFonts w:cs="Arial"/>
          <w:kern w:val="28"/>
          <w:szCs w:val="20"/>
        </w:rPr>
        <w:t>Právní</w:t>
      </w:r>
      <w:r w:rsidRPr="006E3FB5">
        <w:rPr>
          <w:rFonts w:cs="Arial"/>
          <w:bCs/>
        </w:rPr>
        <w:t xml:space="preserve"> poradce se dohodli, že celková výše odměny Právního poradce za </w:t>
      </w:r>
      <w:r w:rsidR="009516A5">
        <w:rPr>
          <w:rFonts w:cs="Arial"/>
          <w:bCs/>
        </w:rPr>
        <w:t>právní podporu interního právníka</w:t>
      </w:r>
      <w:r w:rsidRPr="006E3FB5">
        <w:rPr>
          <w:rFonts w:cs="Arial"/>
          <w:bCs/>
        </w:rPr>
        <w:t xml:space="preserve"> </w:t>
      </w:r>
      <w:r w:rsidR="00355A04">
        <w:rPr>
          <w:rFonts w:cs="Arial"/>
          <w:bCs/>
          <w:szCs w:val="20"/>
        </w:rPr>
        <w:t>ve věci využití finančních prostředků z operačního fondu</w:t>
      </w:r>
      <w:r w:rsidR="00355A04" w:rsidRPr="006E3FB5">
        <w:rPr>
          <w:rFonts w:cs="Arial"/>
          <w:bCs/>
        </w:rPr>
        <w:t xml:space="preserve"> </w:t>
      </w:r>
      <w:r w:rsidRPr="006E3FB5">
        <w:rPr>
          <w:rFonts w:cs="Arial"/>
          <w:bCs/>
        </w:rPr>
        <w:t xml:space="preserve">dle </w:t>
      </w:r>
      <w:r w:rsidRPr="006E3FB5">
        <w:rPr>
          <w:rFonts w:cs="Arial"/>
          <w:kern w:val="28"/>
          <w:szCs w:val="20"/>
        </w:rPr>
        <w:t>článku 2. bo</w:t>
      </w:r>
      <w:r w:rsidR="001A6B0F">
        <w:rPr>
          <w:rFonts w:cs="Arial"/>
          <w:kern w:val="28"/>
          <w:szCs w:val="20"/>
        </w:rPr>
        <w:t>du</w:t>
      </w:r>
      <w:r w:rsidRPr="006E3FB5">
        <w:rPr>
          <w:rFonts w:cs="Arial"/>
          <w:kern w:val="28"/>
          <w:szCs w:val="20"/>
        </w:rPr>
        <w:t xml:space="preserve"> i) této Smlouvy nepřesáhne částku ve výši </w:t>
      </w:r>
      <w:r w:rsidR="009516A5" w:rsidRPr="008B692C">
        <w:rPr>
          <w:rFonts w:cs="Arial"/>
          <w:b/>
          <w:bCs/>
          <w:kern w:val="28"/>
          <w:szCs w:val="20"/>
          <w:u w:val="single"/>
        </w:rPr>
        <w:t>55</w:t>
      </w:r>
      <w:r w:rsidRPr="008B692C">
        <w:rPr>
          <w:rFonts w:cs="Arial"/>
          <w:b/>
          <w:bCs/>
          <w:kern w:val="28"/>
          <w:szCs w:val="20"/>
          <w:u w:val="single"/>
        </w:rPr>
        <w:t xml:space="preserve"> tisíc Kč </w:t>
      </w:r>
      <w:r w:rsidR="009516A5" w:rsidRPr="008B692C">
        <w:rPr>
          <w:rFonts w:cs="Arial"/>
          <w:b/>
          <w:bCs/>
          <w:kern w:val="28"/>
          <w:szCs w:val="20"/>
          <w:u w:val="single"/>
        </w:rPr>
        <w:t>včetně</w:t>
      </w:r>
      <w:r w:rsidRPr="008B692C">
        <w:rPr>
          <w:rFonts w:cs="Arial"/>
          <w:b/>
          <w:bCs/>
          <w:kern w:val="28"/>
          <w:szCs w:val="20"/>
          <w:u w:val="single"/>
        </w:rPr>
        <w:t xml:space="preserve"> DPH</w:t>
      </w:r>
      <w:r w:rsidR="009516A5" w:rsidRPr="008B692C">
        <w:rPr>
          <w:rFonts w:cs="Arial"/>
          <w:b/>
          <w:bCs/>
          <w:kern w:val="28"/>
          <w:szCs w:val="20"/>
          <w:u w:val="single"/>
        </w:rPr>
        <w:t xml:space="preserve"> za měsíc</w:t>
      </w:r>
      <w:r w:rsidRPr="006E3FB5">
        <w:rPr>
          <w:rFonts w:cs="Arial"/>
          <w:kern w:val="28"/>
          <w:szCs w:val="20"/>
        </w:rPr>
        <w:t xml:space="preserve">. </w:t>
      </w:r>
      <w:r w:rsidR="002B5F08">
        <w:rPr>
          <w:rFonts w:cs="Arial"/>
          <w:kern w:val="28"/>
          <w:szCs w:val="20"/>
        </w:rPr>
        <w:t xml:space="preserve">Klient a Právní Poradce se mohou dohodnout, že v případě, kdy by odměna Právního poradce za poskytnuté právní služby </w:t>
      </w:r>
      <w:r w:rsidR="00EB415E">
        <w:rPr>
          <w:rFonts w:cs="Arial"/>
          <w:kern w:val="28"/>
          <w:szCs w:val="20"/>
        </w:rPr>
        <w:t>měla být</w:t>
      </w:r>
      <w:r w:rsidR="002B5F08">
        <w:rPr>
          <w:rFonts w:cs="Arial"/>
          <w:kern w:val="28"/>
          <w:szCs w:val="20"/>
        </w:rPr>
        <w:t xml:space="preserve"> vyšší než 55 tisíc Kč včetně DPH</w:t>
      </w:r>
      <w:r w:rsidR="00EB415E">
        <w:rPr>
          <w:rFonts w:cs="Arial"/>
          <w:kern w:val="28"/>
          <w:szCs w:val="20"/>
        </w:rPr>
        <w:t xml:space="preserve"> za měsíc</w:t>
      </w:r>
      <w:r w:rsidR="002B5F08">
        <w:rPr>
          <w:rFonts w:cs="Arial"/>
          <w:kern w:val="28"/>
          <w:szCs w:val="20"/>
        </w:rPr>
        <w:t xml:space="preserve">, lze odměnu </w:t>
      </w:r>
      <w:r w:rsidR="00EB415E">
        <w:rPr>
          <w:rFonts w:cs="Arial"/>
          <w:kern w:val="28"/>
          <w:szCs w:val="20"/>
        </w:rPr>
        <w:t xml:space="preserve">za aktuální měsíc </w:t>
      </w:r>
      <w:r w:rsidR="002B5F08">
        <w:rPr>
          <w:rFonts w:cs="Arial"/>
          <w:kern w:val="28"/>
          <w:szCs w:val="20"/>
        </w:rPr>
        <w:t xml:space="preserve">navýšit převedením části odměny určené pro další měsíc trvání Smlouvy. Po předchozí Klienta s Právním poradcem </w:t>
      </w:r>
      <w:r w:rsidRPr="006E3FB5">
        <w:rPr>
          <w:rFonts w:cs="Arial"/>
          <w:kern w:val="28"/>
          <w:szCs w:val="20"/>
        </w:rPr>
        <w:t>Na předchozí žádost Klienta poskytne Právní poradce před započetím dalších prací odhad časové náročnosti daného úkonu.</w:t>
      </w:r>
    </w:p>
    <w:p w14:paraId="7A9553C8" w14:textId="7583FEDD" w:rsidR="00A92E8E" w:rsidRPr="00A92E8E" w:rsidRDefault="00A92E8E" w:rsidP="00307DC7">
      <w:pPr>
        <w:pStyle w:val="Nadpis1"/>
        <w:keepNext w:val="0"/>
        <w:keepLines w:val="0"/>
        <w:numPr>
          <w:ilvl w:val="0"/>
          <w:numId w:val="31"/>
        </w:numPr>
        <w:tabs>
          <w:tab w:val="clear" w:pos="360"/>
        </w:tabs>
        <w:overflowPunct w:val="0"/>
        <w:adjustRightInd w:val="0"/>
        <w:spacing w:before="240" w:after="240"/>
        <w:ind w:left="737" w:right="56" w:hanging="737"/>
        <w:textAlignment w:val="baseline"/>
        <w:rPr>
          <w:rFonts w:cs="Arial"/>
          <w:b w:val="0"/>
          <w:bCs w:val="0"/>
          <w:szCs w:val="20"/>
        </w:rPr>
      </w:pPr>
      <w:r w:rsidRPr="00A92E8E">
        <w:rPr>
          <w:rFonts w:cs="Arial"/>
          <w:szCs w:val="20"/>
        </w:rPr>
        <w:t>hotové výdaje</w:t>
      </w:r>
    </w:p>
    <w:p w14:paraId="4DBC2A33" w14:textId="1C1718E2" w:rsidR="00A92E8E" w:rsidRPr="00A92E8E" w:rsidRDefault="00A92E8E" w:rsidP="00307DC7">
      <w:pPr>
        <w:spacing w:before="240"/>
        <w:ind w:left="720" w:right="56"/>
        <w:jc w:val="both"/>
        <w:rPr>
          <w:rFonts w:cs="Arial"/>
          <w:bCs/>
          <w:szCs w:val="20"/>
        </w:rPr>
      </w:pPr>
      <w:r w:rsidRPr="00A92E8E">
        <w:rPr>
          <w:rFonts w:cs="Arial"/>
          <w:bCs/>
          <w:szCs w:val="20"/>
        </w:rPr>
        <w:t>Odměna dále nezahrnuje cestovní náklady a jiné hotové výdaje, jako např. náklady na pořizování kopií a kurýrní služby, cestovní výlohy apod.</w:t>
      </w:r>
    </w:p>
    <w:p w14:paraId="452AF164" w14:textId="63D55B1F" w:rsidR="00A92E8E" w:rsidRPr="00A92E8E" w:rsidRDefault="00A92E8E" w:rsidP="00307DC7">
      <w:pPr>
        <w:spacing w:before="240"/>
        <w:ind w:left="720" w:right="56"/>
        <w:jc w:val="both"/>
        <w:rPr>
          <w:rFonts w:cs="Arial"/>
          <w:bCs/>
          <w:szCs w:val="20"/>
        </w:rPr>
      </w:pPr>
      <w:r w:rsidRPr="00A92E8E">
        <w:rPr>
          <w:rFonts w:cs="Arial"/>
          <w:bCs/>
          <w:szCs w:val="20"/>
        </w:rPr>
        <w:t xml:space="preserve">Ostatní výdaje, jako jsou cestovní náklady, poplatky za překlad, notářské poplatky nebo soudní poplatky, budou účtovány zvlášť. </w:t>
      </w:r>
    </w:p>
    <w:p w14:paraId="6B69F686" w14:textId="0CECC454" w:rsidR="009516A5" w:rsidRPr="009516A5" w:rsidRDefault="009516A5" w:rsidP="009516A5">
      <w:pPr>
        <w:spacing w:before="240"/>
        <w:ind w:left="720" w:right="56"/>
        <w:jc w:val="both"/>
        <w:rPr>
          <w:rFonts w:cs="Arial"/>
          <w:bCs/>
          <w:szCs w:val="20"/>
        </w:rPr>
      </w:pPr>
      <w:r w:rsidRPr="009516A5">
        <w:rPr>
          <w:rFonts w:cs="Arial"/>
          <w:bCs/>
          <w:szCs w:val="20"/>
        </w:rPr>
        <w:t xml:space="preserve">Předvídáme vznik následujících dodatečných nákladů: cestovní náklady, </w:t>
      </w:r>
      <w:r>
        <w:rPr>
          <w:rFonts w:cs="Arial"/>
          <w:bCs/>
          <w:szCs w:val="20"/>
        </w:rPr>
        <w:t xml:space="preserve">náklady na pořizování kopií, kurýrní služby, </w:t>
      </w:r>
      <w:r w:rsidRPr="009516A5">
        <w:rPr>
          <w:rFonts w:cs="Arial"/>
          <w:bCs/>
          <w:szCs w:val="20"/>
        </w:rPr>
        <w:t>poštovné, kolkovné nebo daně, pokud jsou stanoveny.</w:t>
      </w:r>
    </w:p>
    <w:p w14:paraId="0D33EC23" w14:textId="77777777" w:rsidR="00A92E8E" w:rsidRPr="00A92E8E" w:rsidRDefault="00A92E8E" w:rsidP="00307DC7">
      <w:pPr>
        <w:pStyle w:val="Nadpis1"/>
        <w:keepNext w:val="0"/>
        <w:keepLines w:val="0"/>
        <w:numPr>
          <w:ilvl w:val="0"/>
          <w:numId w:val="31"/>
        </w:numPr>
        <w:tabs>
          <w:tab w:val="clear" w:pos="360"/>
        </w:tabs>
        <w:overflowPunct w:val="0"/>
        <w:adjustRightInd w:val="0"/>
        <w:spacing w:before="240" w:after="240"/>
        <w:ind w:left="737" w:right="56" w:hanging="737"/>
        <w:textAlignment w:val="baseline"/>
        <w:rPr>
          <w:rFonts w:cs="Arial"/>
          <w:b w:val="0"/>
          <w:bCs w:val="0"/>
          <w:szCs w:val="20"/>
        </w:rPr>
      </w:pPr>
      <w:r w:rsidRPr="00A92E8E">
        <w:rPr>
          <w:rFonts w:cs="Arial"/>
          <w:szCs w:val="20"/>
        </w:rPr>
        <w:t>Platební podmínky</w:t>
      </w:r>
    </w:p>
    <w:p w14:paraId="1BF6BCF4" w14:textId="77777777" w:rsidR="00A92E8E" w:rsidRPr="00A92E8E" w:rsidRDefault="00A92E8E" w:rsidP="00307DC7">
      <w:pPr>
        <w:pStyle w:val="Seznamsodrkami"/>
        <w:tabs>
          <w:tab w:val="clear" w:pos="0"/>
        </w:tabs>
        <w:spacing w:before="240"/>
        <w:ind w:right="56" w:firstLine="0"/>
        <w:rPr>
          <w:rFonts w:ascii="Arial" w:hAnsi="Arial" w:cs="Arial"/>
          <w:sz w:val="20"/>
          <w:lang w:val="cs-CZ"/>
        </w:rPr>
      </w:pPr>
      <w:r w:rsidRPr="00A92E8E">
        <w:rPr>
          <w:rFonts w:ascii="Arial" w:hAnsi="Arial" w:cs="Arial"/>
          <w:sz w:val="20"/>
          <w:lang w:val="cs-CZ"/>
        </w:rPr>
        <w:t xml:space="preserve">Odměnu Právního poradce za poskytnuté Služby a hotové výdaje vynaložené v souvislosti s poskytováním Služeb Vám budeme účtovat na základě řádně vystaveného daňového dokladu vystaveného ke konci kalendářního měsíce. </w:t>
      </w:r>
      <w:r w:rsidRPr="001C6C58">
        <w:rPr>
          <w:rFonts w:ascii="Arial" w:hAnsi="Arial" w:cs="Arial"/>
          <w:sz w:val="20"/>
          <w:lang w:val="cs-CZ"/>
        </w:rPr>
        <w:t>Vyhrazujeme si právo vystavovat zálohové faktury.</w:t>
      </w:r>
    </w:p>
    <w:p w14:paraId="63BBA5FE" w14:textId="77777777" w:rsidR="00A92E8E" w:rsidRPr="00A92E8E" w:rsidRDefault="00A92E8E" w:rsidP="00307DC7">
      <w:pPr>
        <w:pStyle w:val="Seznamsodrkami"/>
        <w:tabs>
          <w:tab w:val="clear" w:pos="0"/>
        </w:tabs>
        <w:spacing w:before="240"/>
        <w:ind w:right="56" w:firstLine="0"/>
        <w:rPr>
          <w:rFonts w:ascii="Arial" w:hAnsi="Arial" w:cs="Arial"/>
          <w:sz w:val="20"/>
          <w:lang w:val="cs-CZ"/>
        </w:rPr>
      </w:pPr>
      <w:r w:rsidRPr="00A92E8E">
        <w:rPr>
          <w:rFonts w:ascii="Arial" w:hAnsi="Arial" w:cs="Arial"/>
          <w:sz w:val="20"/>
          <w:lang w:val="cs-CZ"/>
        </w:rPr>
        <w:t>Veškeré faktury vystavené Právním poradcem budou vyjádřeny v </w:t>
      </w:r>
      <w:r w:rsidRPr="001C6C58">
        <w:rPr>
          <w:rFonts w:ascii="Arial" w:hAnsi="Arial" w:cs="Arial"/>
          <w:sz w:val="20"/>
          <w:lang w:val="cs-CZ"/>
        </w:rPr>
        <w:t>Kč</w:t>
      </w:r>
      <w:r w:rsidRPr="00A92E8E">
        <w:rPr>
          <w:rFonts w:ascii="Arial" w:hAnsi="Arial" w:cs="Arial"/>
          <w:sz w:val="20"/>
          <w:lang w:val="cs-CZ"/>
        </w:rPr>
        <w:t xml:space="preserve"> a ve stejné měně je Klient povinen je zaplatit. Vystavené faktury jsou splatné do 14 dnů ode dne jejich vystavení Právním poradcem.</w:t>
      </w:r>
    </w:p>
    <w:p w14:paraId="30DBFACF" w14:textId="77777777" w:rsidR="00A92E8E" w:rsidRPr="00A92E8E" w:rsidRDefault="00A92E8E" w:rsidP="00307DC7">
      <w:pPr>
        <w:pStyle w:val="Seznamsodrkami"/>
        <w:tabs>
          <w:tab w:val="clear" w:pos="0"/>
        </w:tabs>
        <w:spacing w:before="240"/>
        <w:ind w:right="56" w:firstLine="0"/>
        <w:rPr>
          <w:rFonts w:ascii="Arial" w:hAnsi="Arial" w:cs="Arial"/>
          <w:sz w:val="20"/>
          <w:lang w:val="cs-CZ"/>
        </w:rPr>
      </w:pPr>
      <w:r w:rsidRPr="00A92E8E">
        <w:rPr>
          <w:rFonts w:ascii="Arial" w:hAnsi="Arial" w:cs="Arial"/>
          <w:sz w:val="20"/>
          <w:lang w:val="cs-CZ"/>
        </w:rPr>
        <w:t xml:space="preserve">Není-li to v rozporu s příslušnými právními předpisy, bere Klient na vědomí, že Právní poradce může vystavit výše uvedené faktury též elektronicky (tj. ve formátu </w:t>
      </w:r>
      <w:r w:rsidRPr="00A92E8E">
        <w:rPr>
          <w:rFonts w:ascii="Arial" w:hAnsi="Arial" w:cs="Arial"/>
          <w:i/>
          <w:sz w:val="20"/>
          <w:lang w:val="cs-CZ"/>
        </w:rPr>
        <w:t>Word</w:t>
      </w:r>
      <w:r w:rsidRPr="00A92E8E">
        <w:rPr>
          <w:rFonts w:ascii="Arial" w:hAnsi="Arial" w:cs="Arial"/>
          <w:sz w:val="20"/>
          <w:lang w:val="cs-CZ"/>
        </w:rPr>
        <w:t xml:space="preserve">, </w:t>
      </w:r>
      <w:r w:rsidRPr="00A92E8E">
        <w:rPr>
          <w:rFonts w:ascii="Arial" w:hAnsi="Arial" w:cs="Arial"/>
          <w:i/>
          <w:sz w:val="20"/>
          <w:lang w:val="cs-CZ"/>
        </w:rPr>
        <w:t>PDF</w:t>
      </w:r>
      <w:r w:rsidRPr="00A92E8E">
        <w:rPr>
          <w:rFonts w:ascii="Arial" w:hAnsi="Arial" w:cs="Arial"/>
          <w:sz w:val="20"/>
          <w:lang w:val="cs-CZ"/>
        </w:rPr>
        <w:t xml:space="preserve">, naskenovaného </w:t>
      </w:r>
      <w:r w:rsidRPr="00A92E8E">
        <w:rPr>
          <w:rFonts w:ascii="Arial" w:hAnsi="Arial" w:cs="Arial"/>
          <w:sz w:val="20"/>
          <w:lang w:val="cs-CZ"/>
        </w:rPr>
        <w:lastRenderedPageBreak/>
        <w:t>dokumentu nebo jiný formát zaslaným e-mailem), či listinné faktury nahradit elektronickými, přičemž takto elektronicky vystavené faktury budou stejně právně platné a závazné jako originální faktury vystavené v tištěné podobě.</w:t>
      </w:r>
    </w:p>
    <w:p w14:paraId="0231A282" w14:textId="77777777" w:rsidR="00A92E8E" w:rsidRPr="00A92E8E" w:rsidRDefault="00A92E8E" w:rsidP="00307DC7">
      <w:pPr>
        <w:pStyle w:val="Seznamsodrkami"/>
        <w:tabs>
          <w:tab w:val="clear" w:pos="0"/>
        </w:tabs>
        <w:spacing w:before="240"/>
        <w:ind w:right="56" w:firstLine="0"/>
        <w:rPr>
          <w:rFonts w:ascii="Arial" w:hAnsi="Arial" w:cs="Arial"/>
          <w:sz w:val="20"/>
          <w:lang w:val="cs-CZ"/>
        </w:rPr>
      </w:pPr>
      <w:r w:rsidRPr="00A92E8E">
        <w:rPr>
          <w:rFonts w:ascii="Arial" w:hAnsi="Arial" w:cs="Arial"/>
          <w:sz w:val="20"/>
          <w:lang w:val="cs-CZ"/>
        </w:rPr>
        <w:t>Nebude-li některá z vystavených faktur řádně uhrazena, vyhrazujeme si právo pozastavit poskytování Služeb dle této Smlouvy, a to až do jejího řádného uhrazení.</w:t>
      </w:r>
    </w:p>
    <w:p w14:paraId="4533F765" w14:textId="77777777" w:rsidR="00A92E8E" w:rsidRPr="00A92E8E" w:rsidRDefault="00A92E8E" w:rsidP="00307DC7">
      <w:pPr>
        <w:pStyle w:val="Nadpis1"/>
        <w:keepNext w:val="0"/>
        <w:keepLines w:val="0"/>
        <w:numPr>
          <w:ilvl w:val="0"/>
          <w:numId w:val="31"/>
        </w:numPr>
        <w:tabs>
          <w:tab w:val="clear" w:pos="360"/>
        </w:tabs>
        <w:overflowPunct w:val="0"/>
        <w:adjustRightInd w:val="0"/>
        <w:spacing w:before="240" w:after="240"/>
        <w:ind w:left="737" w:right="56" w:hanging="737"/>
        <w:textAlignment w:val="baseline"/>
        <w:rPr>
          <w:rFonts w:cs="Arial"/>
          <w:b w:val="0"/>
          <w:bCs w:val="0"/>
          <w:szCs w:val="20"/>
        </w:rPr>
      </w:pPr>
      <w:r w:rsidRPr="00A92E8E">
        <w:rPr>
          <w:rFonts w:cs="Arial"/>
          <w:szCs w:val="20"/>
        </w:rPr>
        <w:t>Limitace</w:t>
      </w:r>
    </w:p>
    <w:p w14:paraId="7CF020A5" w14:textId="62B7CC01" w:rsidR="00A92E8E" w:rsidRPr="00A92E8E" w:rsidRDefault="00A92E8E" w:rsidP="00307DC7">
      <w:pPr>
        <w:spacing w:before="240"/>
        <w:ind w:left="720" w:right="56"/>
        <w:jc w:val="both"/>
        <w:rPr>
          <w:rFonts w:cs="Arial"/>
          <w:bCs/>
          <w:szCs w:val="20"/>
        </w:rPr>
      </w:pPr>
      <w:r w:rsidRPr="00A92E8E">
        <w:rPr>
          <w:rFonts w:cs="Arial"/>
          <w:bCs/>
          <w:szCs w:val="20"/>
        </w:rPr>
        <w:t xml:space="preserve">Služby </w:t>
      </w:r>
      <w:r w:rsidR="001C6C58">
        <w:rPr>
          <w:rFonts w:cs="Arial"/>
          <w:bCs/>
          <w:szCs w:val="20"/>
        </w:rPr>
        <w:t>V</w:t>
      </w:r>
      <w:r w:rsidRPr="00A92E8E">
        <w:rPr>
          <w:rFonts w:cs="Arial"/>
          <w:bCs/>
          <w:szCs w:val="20"/>
        </w:rPr>
        <w:t xml:space="preserve">ám poskytneme v souladu s nejvyššími odbornými standardy. Berte, prosím, na vědomí, že neneseme odpovědnost za škody způsobené Vám třetí osobou nebo Vašimi dalšími poradci. Při poskytování Služeb neneseme žádnou odpovědnost vůči jiné osobě, kromě odpovědnosti vůči Vám. Naše odpovědnost za škodu způsobenou Vám v souvislosti s plněním dle této Smlouvy je omezena částkou ve výši </w:t>
      </w:r>
      <w:r w:rsidR="001C6C58">
        <w:rPr>
          <w:rFonts w:cs="Arial"/>
          <w:bCs/>
          <w:szCs w:val="20"/>
        </w:rPr>
        <w:t>1.000.000 Kč</w:t>
      </w:r>
      <w:r w:rsidRPr="00A92E8E">
        <w:rPr>
          <w:rFonts w:cs="Arial"/>
          <w:bCs/>
          <w:szCs w:val="20"/>
        </w:rPr>
        <w:t>. Je sjednáno, že nebudeme poskytovat obchodní nebo investiční poradenství, rady v oblasti účetnictví, pojištění či daňových záležitostí a v případě jejich poskytnutí z nich nebudete vyvozovat žádnou naši odpovědnost. Jakoukoli radu poskytnutou Vám na základě této Smlouvy smí být využita pouze Vámi</w:t>
      </w:r>
      <w:r w:rsidR="001C6C58">
        <w:rPr>
          <w:rFonts w:cs="Arial"/>
          <w:bCs/>
          <w:szCs w:val="20"/>
        </w:rPr>
        <w:t>.</w:t>
      </w:r>
    </w:p>
    <w:p w14:paraId="23215BB8" w14:textId="77777777" w:rsidR="00A92E8E" w:rsidRPr="00A92E8E" w:rsidRDefault="00A92E8E" w:rsidP="00307DC7">
      <w:pPr>
        <w:pStyle w:val="Nadpis1"/>
        <w:keepNext w:val="0"/>
        <w:keepLines w:val="0"/>
        <w:numPr>
          <w:ilvl w:val="0"/>
          <w:numId w:val="31"/>
        </w:numPr>
        <w:tabs>
          <w:tab w:val="clear" w:pos="360"/>
        </w:tabs>
        <w:overflowPunct w:val="0"/>
        <w:adjustRightInd w:val="0"/>
        <w:spacing w:before="240" w:after="240"/>
        <w:ind w:left="737" w:right="56" w:hanging="737"/>
        <w:textAlignment w:val="baseline"/>
        <w:rPr>
          <w:rFonts w:cs="Arial"/>
          <w:b w:val="0"/>
          <w:bCs w:val="0"/>
          <w:szCs w:val="20"/>
        </w:rPr>
      </w:pPr>
      <w:r w:rsidRPr="00A92E8E">
        <w:rPr>
          <w:rFonts w:cs="Arial"/>
          <w:szCs w:val="20"/>
        </w:rPr>
        <w:t>Důvěrnost</w:t>
      </w:r>
    </w:p>
    <w:p w14:paraId="51C86C66" w14:textId="77777777" w:rsidR="00A92E8E" w:rsidRPr="00A92E8E" w:rsidRDefault="00A92E8E" w:rsidP="00307DC7">
      <w:pPr>
        <w:spacing w:before="240" w:after="120"/>
        <w:ind w:left="708"/>
        <w:jc w:val="both"/>
        <w:rPr>
          <w:rFonts w:cs="Arial"/>
          <w:bCs/>
          <w:szCs w:val="20"/>
        </w:rPr>
      </w:pPr>
      <w:r w:rsidRPr="00A92E8E">
        <w:rPr>
          <w:rFonts w:cs="Arial"/>
          <w:bCs/>
          <w:szCs w:val="20"/>
        </w:rPr>
        <w:t xml:space="preserve">Právní poradce se zavazuje </w:t>
      </w:r>
      <w:r w:rsidRPr="00A92E8E">
        <w:rPr>
          <w:rFonts w:cs="Arial"/>
          <w:szCs w:val="20"/>
        </w:rPr>
        <w:t>dodržovat</w:t>
      </w:r>
      <w:r w:rsidRPr="00A92E8E">
        <w:rPr>
          <w:rFonts w:cs="Arial"/>
          <w:bCs/>
          <w:szCs w:val="20"/>
        </w:rPr>
        <w:t xml:space="preserve"> mlčenlivost o všech skutečnostech, o kterých se dozví při poskytování Služeb dle této smlouvy. Klient se zavazuje dodržovat mlčenlivost o povaze této Smlouvy.</w:t>
      </w:r>
    </w:p>
    <w:p w14:paraId="10F354A2" w14:textId="77777777" w:rsidR="00A92E8E" w:rsidRPr="00A92E8E" w:rsidRDefault="00A92E8E" w:rsidP="00307DC7">
      <w:pPr>
        <w:spacing w:before="240"/>
        <w:ind w:left="720" w:right="56"/>
        <w:jc w:val="both"/>
        <w:rPr>
          <w:rFonts w:cs="Arial"/>
          <w:bCs/>
          <w:szCs w:val="20"/>
        </w:rPr>
      </w:pPr>
      <w:r w:rsidRPr="00A92E8E">
        <w:rPr>
          <w:rFonts w:cs="Arial"/>
          <w:bCs/>
          <w:szCs w:val="20"/>
        </w:rPr>
        <w:t>Jakékoli informace, které od Vás obdržíme a které nejsou veřejně dostupné, budou považovány za přísně důvěrné a nebudou poskytnuty třetím osobám, pokud tak neučiníme na základě zákona nebo soudního rozhodnutí. Stejnou povinností mlčenlivosti jsme vázáni vůči všem našim klientům. Proto vám neposkytneme žádné informace, které nám byly poskytnuty důvěrně ve vztahu k jakékoli jiné záležitosti jiného klienta bez předchozího souhlasu tohoto klienta, a to i v případě, že by byla pro Vás tato informace podstatná.</w:t>
      </w:r>
    </w:p>
    <w:p w14:paraId="62027A94" w14:textId="77777777" w:rsidR="00A92E8E" w:rsidRPr="00A92E8E" w:rsidRDefault="00A92E8E" w:rsidP="00307DC7">
      <w:pPr>
        <w:pStyle w:val="Nadpis1"/>
        <w:keepNext w:val="0"/>
        <w:keepLines w:val="0"/>
        <w:numPr>
          <w:ilvl w:val="0"/>
          <w:numId w:val="31"/>
        </w:numPr>
        <w:tabs>
          <w:tab w:val="clear" w:pos="360"/>
        </w:tabs>
        <w:overflowPunct w:val="0"/>
        <w:adjustRightInd w:val="0"/>
        <w:spacing w:before="240" w:after="240"/>
        <w:ind w:left="737" w:right="56" w:hanging="737"/>
        <w:textAlignment w:val="baseline"/>
        <w:rPr>
          <w:rFonts w:cs="Arial"/>
          <w:b w:val="0"/>
          <w:bCs w:val="0"/>
          <w:szCs w:val="20"/>
        </w:rPr>
      </w:pPr>
      <w:r w:rsidRPr="00A92E8E">
        <w:rPr>
          <w:rFonts w:cs="Arial"/>
          <w:szCs w:val="20"/>
        </w:rPr>
        <w:t>Právní předpisy proti praní špinavých peněz</w:t>
      </w:r>
    </w:p>
    <w:p w14:paraId="142574A8" w14:textId="77777777" w:rsidR="00A92E8E" w:rsidRPr="00A92E8E" w:rsidRDefault="00A92E8E" w:rsidP="00307DC7">
      <w:pPr>
        <w:spacing w:before="240"/>
        <w:ind w:left="720" w:right="56"/>
        <w:jc w:val="both"/>
        <w:rPr>
          <w:rFonts w:cs="Arial"/>
          <w:bCs/>
          <w:szCs w:val="20"/>
        </w:rPr>
      </w:pPr>
      <w:r w:rsidRPr="00A92E8E">
        <w:rPr>
          <w:rFonts w:cs="Arial"/>
          <w:bCs/>
          <w:szCs w:val="20"/>
        </w:rPr>
        <w:t>Jsme vázáni právními předpisy o praní špinavých peněz a za účelem plnění povinností vyplývajících z těchto právních předpisů a v souladu s našimi vlastními zásadami nepodílet se v rámci jakékoli činnosti na praní špinavých peněz, včetně pokusu, kdekoli ve světě, touto Smlouvou souhlasíte, že nám poskytnete dokumenty potřebné k ověření Vaší totožnosti (a případně totožnosti Vašich společníků, akcionářů, jiných vlastníků, vedoucích pracovníků, ředitelů nebo úředníků) a / nebo jiných relevantních informací (včetně dokladu o zdroji finančních prostředků), jak na počátku, tak v průběhu našeho obchodního vztahu, a to neprodleně po vyzvání.</w:t>
      </w:r>
    </w:p>
    <w:p w14:paraId="2E472CFA" w14:textId="77777777" w:rsidR="00A92E8E" w:rsidRPr="00A92E8E" w:rsidRDefault="00A92E8E" w:rsidP="00307DC7">
      <w:pPr>
        <w:pStyle w:val="Nadpis1"/>
        <w:keepNext w:val="0"/>
        <w:keepLines w:val="0"/>
        <w:numPr>
          <w:ilvl w:val="0"/>
          <w:numId w:val="31"/>
        </w:numPr>
        <w:tabs>
          <w:tab w:val="clear" w:pos="360"/>
        </w:tabs>
        <w:overflowPunct w:val="0"/>
        <w:adjustRightInd w:val="0"/>
        <w:spacing w:before="240" w:after="240"/>
        <w:ind w:left="737" w:right="56" w:hanging="737"/>
        <w:textAlignment w:val="baseline"/>
        <w:rPr>
          <w:rFonts w:cs="Arial"/>
          <w:b w:val="0"/>
          <w:bCs w:val="0"/>
          <w:szCs w:val="20"/>
        </w:rPr>
      </w:pPr>
      <w:r w:rsidRPr="00A92E8E">
        <w:rPr>
          <w:rFonts w:cs="Arial"/>
          <w:szCs w:val="20"/>
        </w:rPr>
        <w:t>Ostatní záležitosti</w:t>
      </w:r>
    </w:p>
    <w:p w14:paraId="7B954730" w14:textId="4B0A108D" w:rsidR="00A92E8E" w:rsidRPr="00A92E8E" w:rsidRDefault="00A92E8E" w:rsidP="00307DC7">
      <w:pPr>
        <w:spacing w:before="240"/>
        <w:ind w:left="720" w:right="56"/>
        <w:jc w:val="both"/>
        <w:rPr>
          <w:rFonts w:cs="Arial"/>
          <w:szCs w:val="20"/>
        </w:rPr>
      </w:pPr>
      <w:r w:rsidRPr="00A92E8E">
        <w:rPr>
          <w:rFonts w:cs="Arial"/>
          <w:szCs w:val="20"/>
        </w:rPr>
        <w:t xml:space="preserve">Klient souhlasí s tím, že v souladu s našimi zásadami upravující skartaci dokumentů, můžeme zničit naše dokumenty či elektronické soubory, je-li to vhodné, (mimo dokumentů poskytnutých Klientem, které Klient požaduje vrátit zpět či předat třetí osobě) po uplynutí </w:t>
      </w:r>
      <w:r w:rsidR="00D26B7E">
        <w:rPr>
          <w:rFonts w:cs="Arial"/>
          <w:szCs w:val="20"/>
        </w:rPr>
        <w:t>deseti</w:t>
      </w:r>
      <w:r w:rsidRPr="00A92E8E">
        <w:rPr>
          <w:rFonts w:cs="Arial"/>
          <w:szCs w:val="20"/>
        </w:rPr>
        <w:t xml:space="preserve"> nebo více let od okamžiku ukončení poskytování Služeb Právním poradcem nebo od okamžiku doručení konečného vyúčtování za poskytnuté Služby Klientovi, podle toho, co nastane dříve, jestliže příslušné právní předpisy nestanovují jiný okamžik. Právnímu poradci zůstávají zachována veškerá autorská práva a další práva duševního vlastnictví vztahující se k dokumentům vytvořených v rámci poskytování Služeb Právním poradcem Klientovi. Klient má právo používat a kopírovat dokumenty vytvořené Právním poradcem v souladu s účelem této Smlouvy, nikoli však za účelem jiným (pokud nebude sjednáno jinak).</w:t>
      </w:r>
    </w:p>
    <w:p w14:paraId="28D8EA82" w14:textId="77777777" w:rsidR="00A92E8E" w:rsidRPr="00A92E8E" w:rsidRDefault="00A92E8E" w:rsidP="00307DC7">
      <w:pPr>
        <w:pStyle w:val="Nadpis1"/>
        <w:keepNext w:val="0"/>
        <w:keepLines w:val="0"/>
        <w:numPr>
          <w:ilvl w:val="0"/>
          <w:numId w:val="31"/>
        </w:numPr>
        <w:tabs>
          <w:tab w:val="clear" w:pos="360"/>
        </w:tabs>
        <w:overflowPunct w:val="0"/>
        <w:adjustRightInd w:val="0"/>
        <w:spacing w:before="240" w:after="240"/>
        <w:ind w:left="737" w:right="56" w:hanging="737"/>
        <w:textAlignment w:val="baseline"/>
        <w:rPr>
          <w:rFonts w:cs="Arial"/>
          <w:b w:val="0"/>
          <w:bCs w:val="0"/>
          <w:szCs w:val="20"/>
        </w:rPr>
      </w:pPr>
      <w:bookmarkStart w:id="0" w:name="_Hlk492393105"/>
      <w:r w:rsidRPr="00A92E8E">
        <w:rPr>
          <w:rFonts w:cs="Arial"/>
          <w:szCs w:val="20"/>
        </w:rPr>
        <w:t>Zákaz přetahování zaměstnanců a jiných spolupracovníků</w:t>
      </w:r>
    </w:p>
    <w:p w14:paraId="0E86C3F9" w14:textId="7BC37E85" w:rsidR="00A92E8E" w:rsidRPr="00A92E8E" w:rsidRDefault="00A92E8E" w:rsidP="00C11BE3">
      <w:pPr>
        <w:spacing w:before="240"/>
        <w:ind w:left="720" w:right="56"/>
        <w:jc w:val="both"/>
        <w:rPr>
          <w:rFonts w:cs="Arial"/>
          <w:szCs w:val="20"/>
        </w:rPr>
      </w:pPr>
      <w:r w:rsidRPr="00A92E8E">
        <w:rPr>
          <w:rFonts w:cs="Arial"/>
          <w:szCs w:val="20"/>
        </w:rPr>
        <w:lastRenderedPageBreak/>
        <w:t>Tímto se zavazujete, že žádného člena týmu Právního poradce, ať už se jedná o advokáta, advokátního koncipienta nebo jiného pracovníka Právního poradce, neoslovíte přímo či nepřímo s nabídkou jakékoliv spolupráce či s takovou osobou nezačnete spolupracovat, pokud se taková osoba v době 12 měsíců před Vaším oslovením s nabídkou spolupráce nebo započetím spolupráce přímo podílela na poskytování Služeb nebo její činnost jinak souvisela s touto Smlouvou.</w:t>
      </w:r>
    </w:p>
    <w:p w14:paraId="6318E39F" w14:textId="77777777" w:rsidR="00A92E8E" w:rsidRPr="00A92E8E" w:rsidRDefault="00A92E8E" w:rsidP="00307DC7">
      <w:pPr>
        <w:spacing w:before="240"/>
        <w:ind w:left="720" w:right="56"/>
        <w:jc w:val="both"/>
        <w:rPr>
          <w:rFonts w:cs="Arial"/>
          <w:szCs w:val="20"/>
        </w:rPr>
      </w:pPr>
      <w:r w:rsidRPr="00A92E8E">
        <w:rPr>
          <w:rFonts w:cs="Arial"/>
          <w:szCs w:val="20"/>
        </w:rPr>
        <w:t>Dále se zavazujete, že po dobu trvání Smlouvy a následně po dobu 1 roku následujícího bezprostředně po jejím ukončení, žádného člena týmu Právního poradce, ať už se jedná o advokáta, advokátního koncipienta nebo jiného pracovníka Právního poradce, (i) neoslovíte, s nabídkou spolupráce pro třetí osobu; (</w:t>
      </w:r>
      <w:proofErr w:type="spellStart"/>
      <w:r w:rsidRPr="00A92E8E">
        <w:rPr>
          <w:rFonts w:cs="Arial"/>
          <w:szCs w:val="20"/>
        </w:rPr>
        <w:t>ii</w:t>
      </w:r>
      <w:proofErr w:type="spellEnd"/>
      <w:r w:rsidRPr="00A92E8E">
        <w:rPr>
          <w:rFonts w:cs="Arial"/>
          <w:szCs w:val="20"/>
        </w:rPr>
        <w:t>) nebudete nabádat k ukončení spolupráce s Právním poradcem; a/nebo (</w:t>
      </w:r>
      <w:proofErr w:type="spellStart"/>
      <w:r w:rsidRPr="00A92E8E">
        <w:rPr>
          <w:rFonts w:cs="Arial"/>
          <w:szCs w:val="20"/>
        </w:rPr>
        <w:t>iii</w:t>
      </w:r>
      <w:proofErr w:type="spellEnd"/>
      <w:r w:rsidRPr="00A92E8E">
        <w:rPr>
          <w:rFonts w:cs="Arial"/>
          <w:szCs w:val="20"/>
        </w:rPr>
        <w:t>) nebudete nabádat k porušení povinností vyplývajících ze smluvního vztahu uzavřeného mezi takovou osobou a Právním poradcem.</w:t>
      </w:r>
    </w:p>
    <w:p w14:paraId="4CE1457E" w14:textId="77777777" w:rsidR="00A92E8E" w:rsidRPr="00A92E8E" w:rsidRDefault="00A92E8E" w:rsidP="00307DC7">
      <w:pPr>
        <w:spacing w:before="240"/>
        <w:ind w:left="720" w:right="56"/>
        <w:jc w:val="both"/>
        <w:rPr>
          <w:rFonts w:cs="Arial"/>
          <w:szCs w:val="20"/>
        </w:rPr>
      </w:pPr>
      <w:r w:rsidRPr="00A92E8E">
        <w:rPr>
          <w:rFonts w:cs="Arial"/>
          <w:szCs w:val="20"/>
        </w:rPr>
        <w:t>V případě porušení povinností stanovených v tomto článku 17, jste povinni nám nahradit veškerou tím způsobenou škodu.</w:t>
      </w:r>
    </w:p>
    <w:p w14:paraId="7933E0D7" w14:textId="77777777" w:rsidR="00A92E8E" w:rsidRPr="00A92E8E" w:rsidRDefault="00A92E8E" w:rsidP="00307DC7">
      <w:pPr>
        <w:pStyle w:val="Nadpis1"/>
        <w:keepNext w:val="0"/>
        <w:keepLines w:val="0"/>
        <w:numPr>
          <w:ilvl w:val="0"/>
          <w:numId w:val="31"/>
        </w:numPr>
        <w:tabs>
          <w:tab w:val="clear" w:pos="360"/>
          <w:tab w:val="num" w:pos="680"/>
        </w:tabs>
        <w:overflowPunct w:val="0"/>
        <w:adjustRightInd w:val="0"/>
        <w:spacing w:before="240" w:after="240"/>
        <w:ind w:left="737" w:right="56" w:hanging="737"/>
        <w:textAlignment w:val="baseline"/>
        <w:rPr>
          <w:rFonts w:cs="Arial"/>
          <w:b w:val="0"/>
          <w:bCs w:val="0"/>
          <w:szCs w:val="20"/>
        </w:rPr>
      </w:pPr>
      <w:r w:rsidRPr="00A92E8E">
        <w:rPr>
          <w:rFonts w:cs="Arial"/>
          <w:szCs w:val="20"/>
        </w:rPr>
        <w:t>Ochrana osobních údajů</w:t>
      </w:r>
    </w:p>
    <w:bookmarkEnd w:id="0"/>
    <w:p w14:paraId="564591CA" w14:textId="77777777" w:rsidR="00A92E8E" w:rsidRPr="00A92E8E" w:rsidRDefault="00A92E8E" w:rsidP="00307DC7">
      <w:pPr>
        <w:spacing w:before="240"/>
        <w:ind w:left="720" w:right="56"/>
        <w:jc w:val="both"/>
        <w:rPr>
          <w:rFonts w:cs="Arial"/>
          <w:szCs w:val="20"/>
        </w:rPr>
      </w:pPr>
      <w:r w:rsidRPr="00A92E8E">
        <w:rPr>
          <w:rFonts w:cs="Arial"/>
          <w:szCs w:val="20"/>
        </w:rPr>
        <w:t>V rámci poskytování Služeb Klientovi a / nebo jeho zaměstnancům („</w:t>
      </w:r>
      <w:r w:rsidRPr="00A92E8E">
        <w:rPr>
          <w:rFonts w:cs="Arial"/>
          <w:b/>
          <w:szCs w:val="20"/>
        </w:rPr>
        <w:t>Subjekty údajů</w:t>
      </w:r>
      <w:r w:rsidRPr="00A92E8E">
        <w:rPr>
          <w:rFonts w:cs="Arial"/>
          <w:szCs w:val="20"/>
        </w:rPr>
        <w:t>“) nebo jiným způsobem dle této Smlouvy, a to i v rámci správy klientských účtů, jsme oprávněni shromažďovat, zpracovávat a užívat ("</w:t>
      </w:r>
      <w:r w:rsidRPr="00A92E8E">
        <w:rPr>
          <w:rFonts w:cs="Arial"/>
          <w:b/>
          <w:szCs w:val="20"/>
        </w:rPr>
        <w:t>Zpracovávat</w:t>
      </w:r>
      <w:r w:rsidRPr="00A92E8E">
        <w:rPr>
          <w:rFonts w:cs="Arial"/>
          <w:szCs w:val="20"/>
        </w:rPr>
        <w:t>") informace o Subjektech údajů, přičemž v rámci daného Zpracování mohou být informace o Subjektech údajů poskytnuty: (i) partnerským kancelářím v síti CHSH ve střední a východní Evropě, pokud je to nezbytné pro poskytování Služeb a pro plnění povinností vyplývajících z této Smlouvy a rovněž i z platných právních předpisů o ochraně osobních údajů při mezinárodním přenosu dat; (</w:t>
      </w:r>
      <w:proofErr w:type="spellStart"/>
      <w:r w:rsidRPr="00A92E8E">
        <w:rPr>
          <w:rFonts w:cs="Arial"/>
          <w:szCs w:val="20"/>
        </w:rPr>
        <w:t>ii</w:t>
      </w:r>
      <w:proofErr w:type="spellEnd"/>
      <w:r w:rsidRPr="00A92E8E">
        <w:rPr>
          <w:rFonts w:cs="Arial"/>
          <w:szCs w:val="20"/>
        </w:rPr>
        <w:t>) třetím stranám v rámci EU nebo EHP, které jsou pověřeny Právním poradcem zpracovávat informace; a (</w:t>
      </w:r>
      <w:proofErr w:type="spellStart"/>
      <w:r w:rsidRPr="00A92E8E">
        <w:rPr>
          <w:rFonts w:cs="Arial"/>
          <w:szCs w:val="20"/>
        </w:rPr>
        <w:t>iii</w:t>
      </w:r>
      <w:proofErr w:type="spellEnd"/>
      <w:r w:rsidRPr="00A92E8E">
        <w:rPr>
          <w:rFonts w:cs="Arial"/>
          <w:szCs w:val="20"/>
        </w:rPr>
        <w:t>) třetím stranám (například soudům, policii nebo regulačním orgánům), pokud to vyžaduje zákon či v jiných případech.</w:t>
      </w:r>
    </w:p>
    <w:p w14:paraId="45F6CB9F" w14:textId="77777777" w:rsidR="00A92E8E" w:rsidRPr="00A92E8E" w:rsidRDefault="00A92E8E" w:rsidP="00307DC7">
      <w:pPr>
        <w:pStyle w:val="Nadpis1"/>
        <w:keepNext w:val="0"/>
        <w:keepLines w:val="0"/>
        <w:numPr>
          <w:ilvl w:val="0"/>
          <w:numId w:val="31"/>
        </w:numPr>
        <w:tabs>
          <w:tab w:val="clear" w:pos="360"/>
          <w:tab w:val="num" w:pos="680"/>
        </w:tabs>
        <w:overflowPunct w:val="0"/>
        <w:adjustRightInd w:val="0"/>
        <w:spacing w:before="240" w:after="240"/>
        <w:ind w:left="737" w:right="56" w:hanging="737"/>
        <w:textAlignment w:val="baseline"/>
        <w:rPr>
          <w:rFonts w:cs="Arial"/>
          <w:b w:val="0"/>
          <w:bCs w:val="0"/>
          <w:szCs w:val="20"/>
        </w:rPr>
      </w:pPr>
      <w:r w:rsidRPr="00A92E8E">
        <w:rPr>
          <w:rFonts w:cs="Arial"/>
          <w:szCs w:val="20"/>
        </w:rPr>
        <w:t>Rozhodné právo a soudní pravomoc</w:t>
      </w:r>
    </w:p>
    <w:p w14:paraId="27EE796A" w14:textId="77777777" w:rsidR="00A92E8E" w:rsidRPr="00A92E8E" w:rsidRDefault="00A92E8E" w:rsidP="00C11BE3">
      <w:pPr>
        <w:spacing w:before="240"/>
        <w:ind w:left="720" w:right="56"/>
        <w:jc w:val="both"/>
        <w:rPr>
          <w:rFonts w:cs="Arial"/>
          <w:szCs w:val="20"/>
        </w:rPr>
      </w:pPr>
      <w:r w:rsidRPr="00A92E8E">
        <w:rPr>
          <w:rFonts w:cs="Arial"/>
          <w:szCs w:val="20"/>
        </w:rPr>
        <w:t>Tato Smlouva se řídí právním řádem České republiky. K rozhodování jakýchkoli sporů či jiných záležitostí vzniklých na základě této Smlouvy nebo v souvislosti s ní jsou příslušné soudy České republiky.</w:t>
      </w:r>
    </w:p>
    <w:p w14:paraId="02B4AB82" w14:textId="77777777" w:rsidR="00A92E8E" w:rsidRPr="00A92E8E" w:rsidRDefault="00A92E8E" w:rsidP="00307DC7">
      <w:pPr>
        <w:pStyle w:val="Nadpis1"/>
        <w:keepNext w:val="0"/>
        <w:keepLines w:val="0"/>
        <w:numPr>
          <w:ilvl w:val="0"/>
          <w:numId w:val="31"/>
        </w:numPr>
        <w:tabs>
          <w:tab w:val="clear" w:pos="360"/>
          <w:tab w:val="num" w:pos="680"/>
        </w:tabs>
        <w:overflowPunct w:val="0"/>
        <w:adjustRightInd w:val="0"/>
        <w:spacing w:before="240" w:after="240"/>
        <w:ind w:left="737" w:right="56" w:hanging="737"/>
        <w:textAlignment w:val="baseline"/>
        <w:rPr>
          <w:rFonts w:cs="Arial"/>
          <w:b w:val="0"/>
          <w:bCs w:val="0"/>
          <w:szCs w:val="20"/>
        </w:rPr>
      </w:pPr>
      <w:r w:rsidRPr="00A92E8E">
        <w:rPr>
          <w:rFonts w:cs="Arial"/>
          <w:szCs w:val="20"/>
        </w:rPr>
        <w:t>Termín</w:t>
      </w:r>
    </w:p>
    <w:p w14:paraId="68243F17" w14:textId="61E578B7" w:rsidR="00A92E8E" w:rsidRPr="00A92E8E" w:rsidRDefault="00A92E8E" w:rsidP="00C11BE3">
      <w:pPr>
        <w:spacing w:before="240"/>
        <w:ind w:left="720" w:right="56"/>
        <w:jc w:val="both"/>
        <w:rPr>
          <w:rFonts w:cs="Arial"/>
          <w:szCs w:val="20"/>
        </w:rPr>
      </w:pPr>
      <w:r w:rsidRPr="00A92E8E">
        <w:rPr>
          <w:rFonts w:cs="Arial"/>
          <w:szCs w:val="20"/>
        </w:rPr>
        <w:t xml:space="preserve">Poskytování Služeb na základě této Smlouvy se sjednává na dobu </w:t>
      </w:r>
      <w:r w:rsidR="005B664E" w:rsidRPr="008B692C">
        <w:rPr>
          <w:rFonts w:cs="Arial"/>
          <w:b/>
          <w:bCs/>
          <w:szCs w:val="20"/>
        </w:rPr>
        <w:t>4 měsíců</w:t>
      </w:r>
      <w:r w:rsidRPr="00A92E8E">
        <w:rPr>
          <w:rFonts w:cs="Arial"/>
          <w:szCs w:val="20"/>
        </w:rPr>
        <w:t xml:space="preserve">, která započne plynout dnem podpisu této Smlouvy oběma smluvními stranami. </w:t>
      </w:r>
      <w:r w:rsidR="005B664E">
        <w:rPr>
          <w:rFonts w:cs="Arial"/>
          <w:szCs w:val="20"/>
        </w:rPr>
        <w:t xml:space="preserve">Smluvní strany se mohou dohodnout na prodloužení této Smlouvy kdykoliv během jejího trvání. </w:t>
      </w:r>
      <w:r w:rsidRPr="00A92E8E">
        <w:rPr>
          <w:rFonts w:cs="Arial"/>
          <w:szCs w:val="20"/>
        </w:rPr>
        <w:t>Poskytování Služeb lze ukončit na základě výpovědi doručené Klientem Právnímu poradci, a to ke dni, který Klient uvede ve výpovědi. Výpovědní lhůta činí dva měsíce a začne běžet prvním dnem měsíce následujícího po doručení výpovědi Právnímu poradci.</w:t>
      </w:r>
    </w:p>
    <w:p w14:paraId="51953D48" w14:textId="77777777" w:rsidR="00A92E8E" w:rsidRPr="00A92E8E" w:rsidRDefault="00A92E8E" w:rsidP="00C11BE3">
      <w:pPr>
        <w:spacing w:before="240"/>
        <w:ind w:left="720" w:right="56"/>
        <w:jc w:val="both"/>
        <w:rPr>
          <w:rFonts w:cs="Arial"/>
          <w:szCs w:val="20"/>
        </w:rPr>
      </w:pPr>
      <w:r w:rsidRPr="00A92E8E">
        <w:rPr>
          <w:rFonts w:cs="Arial"/>
          <w:szCs w:val="20"/>
        </w:rPr>
        <w:t>Není-li dohodnuto jinak, podmínky této Smlouvy se vztahují na Služby poskytované Právním poradcem Klientovi až do dne uvedeného ve výpovědi Klientem nebo do uplynutí výpovědní lhůty, podle toho, která skutečnost nastane dříve.</w:t>
      </w:r>
    </w:p>
    <w:p w14:paraId="655CE186" w14:textId="77777777" w:rsidR="00A92E8E" w:rsidRPr="00A92E8E" w:rsidRDefault="00A92E8E" w:rsidP="00307DC7">
      <w:pPr>
        <w:pStyle w:val="Nadpis1"/>
        <w:keepNext w:val="0"/>
        <w:keepLines w:val="0"/>
        <w:numPr>
          <w:ilvl w:val="0"/>
          <w:numId w:val="31"/>
        </w:numPr>
        <w:tabs>
          <w:tab w:val="clear" w:pos="360"/>
          <w:tab w:val="num" w:pos="680"/>
        </w:tabs>
        <w:overflowPunct w:val="0"/>
        <w:adjustRightInd w:val="0"/>
        <w:spacing w:before="240" w:after="240"/>
        <w:ind w:left="737" w:right="56" w:hanging="737"/>
        <w:textAlignment w:val="baseline"/>
        <w:rPr>
          <w:rFonts w:cs="Arial"/>
          <w:b w:val="0"/>
          <w:bCs w:val="0"/>
          <w:szCs w:val="20"/>
        </w:rPr>
      </w:pPr>
      <w:r w:rsidRPr="00A92E8E">
        <w:rPr>
          <w:rFonts w:cs="Arial"/>
          <w:szCs w:val="20"/>
        </w:rPr>
        <w:t>Stejnopisy</w:t>
      </w:r>
    </w:p>
    <w:p w14:paraId="63A81A21" w14:textId="1BC11BEE" w:rsidR="00A92E8E" w:rsidRPr="00A92E8E" w:rsidRDefault="00A92E8E" w:rsidP="00C11BE3">
      <w:pPr>
        <w:spacing w:before="240"/>
        <w:ind w:left="720" w:right="56"/>
        <w:jc w:val="both"/>
        <w:rPr>
          <w:rFonts w:cs="Arial"/>
          <w:szCs w:val="20"/>
        </w:rPr>
      </w:pPr>
      <w:r w:rsidRPr="00A92E8E">
        <w:rPr>
          <w:rFonts w:cs="Arial"/>
          <w:szCs w:val="20"/>
        </w:rPr>
        <w:t xml:space="preserve">Tato Smlouva je vyhotovena ve dvou (2) stejnopisech s platností originálu, přičemž jeden stejnopis si ponechá Klient a druhý stejnopis si ponechá Právní poradce. Tuto Smlouvu lze uzavřít pomocí kopií podepsaných originálů zaslaných prostřednictvím elektronických a dalších sdělovacích prostředků. Všechny dokumenty zaslané faxem nebo elektronicky (tj. ve formátu </w:t>
      </w:r>
      <w:r w:rsidRPr="00A92E8E">
        <w:rPr>
          <w:rFonts w:cs="Arial"/>
          <w:i/>
          <w:szCs w:val="20"/>
        </w:rPr>
        <w:t>Word</w:t>
      </w:r>
      <w:r w:rsidRPr="00A92E8E">
        <w:rPr>
          <w:rFonts w:cs="Arial"/>
          <w:szCs w:val="20"/>
        </w:rPr>
        <w:t xml:space="preserve">, </w:t>
      </w:r>
      <w:r w:rsidRPr="00A92E8E">
        <w:rPr>
          <w:rFonts w:cs="Arial"/>
          <w:i/>
          <w:szCs w:val="20"/>
        </w:rPr>
        <w:t>PDF</w:t>
      </w:r>
      <w:r w:rsidRPr="00A92E8E">
        <w:rPr>
          <w:rFonts w:cs="Arial"/>
          <w:szCs w:val="20"/>
        </w:rPr>
        <w:t>, naskenovaného dokumentu nebo jiný formát zaslaným e-mailem) budou stejně právně platné a závazné jako originály.</w:t>
      </w:r>
    </w:p>
    <w:p w14:paraId="42FF4C24" w14:textId="07818C37" w:rsidR="00A92E8E" w:rsidRDefault="00A92E8E" w:rsidP="00307DC7">
      <w:pPr>
        <w:keepNext/>
        <w:spacing w:before="240"/>
        <w:ind w:right="56"/>
        <w:jc w:val="both"/>
        <w:rPr>
          <w:rFonts w:eastAsia="SimSun" w:cs="Arial"/>
          <w:kern w:val="28"/>
          <w:szCs w:val="20"/>
          <w:lang w:eastAsia="zh-CN"/>
        </w:rPr>
      </w:pPr>
      <w:r w:rsidRPr="00A92E8E">
        <w:rPr>
          <w:rFonts w:eastAsia="SimSun" w:cs="Arial"/>
          <w:kern w:val="28"/>
          <w:szCs w:val="20"/>
          <w:lang w:eastAsia="zh-CN"/>
        </w:rPr>
        <w:lastRenderedPageBreak/>
        <w:t xml:space="preserve">Znovu </w:t>
      </w:r>
      <w:r w:rsidR="005B664E">
        <w:rPr>
          <w:rFonts w:eastAsia="SimSun" w:cs="Arial"/>
          <w:kern w:val="28"/>
          <w:szCs w:val="20"/>
          <w:lang w:eastAsia="zh-CN"/>
        </w:rPr>
        <w:t>V</w:t>
      </w:r>
      <w:r w:rsidRPr="00A92E8E">
        <w:rPr>
          <w:rFonts w:eastAsia="SimSun" w:cs="Arial"/>
          <w:kern w:val="28"/>
          <w:szCs w:val="20"/>
          <w:lang w:eastAsia="zh-CN"/>
        </w:rPr>
        <w:t>ám děkujeme</w:t>
      </w:r>
      <w:r w:rsidRPr="00A92E8E">
        <w:rPr>
          <w:rFonts w:cs="Arial"/>
          <w:szCs w:val="20"/>
        </w:rPr>
        <w:t xml:space="preserve"> za poskytnutí pokynů ve vztahu k poskytování právních služeb</w:t>
      </w:r>
      <w:r w:rsidRPr="00A92E8E">
        <w:rPr>
          <w:rFonts w:eastAsia="SimSun" w:cs="Arial"/>
          <w:kern w:val="28"/>
          <w:szCs w:val="20"/>
          <w:lang w:eastAsia="zh-CN"/>
        </w:rPr>
        <w:t xml:space="preserve"> výše nadepsané </w:t>
      </w:r>
      <w:r w:rsidR="009A635B">
        <w:rPr>
          <w:rFonts w:eastAsia="SimSun" w:cs="Arial"/>
          <w:kern w:val="28"/>
          <w:szCs w:val="20"/>
          <w:lang w:eastAsia="zh-CN"/>
        </w:rPr>
        <w:t>instituci</w:t>
      </w:r>
      <w:r w:rsidRPr="00A92E8E">
        <w:rPr>
          <w:rFonts w:eastAsia="SimSun" w:cs="Arial"/>
          <w:kern w:val="28"/>
          <w:szCs w:val="20"/>
          <w:lang w:eastAsia="zh-CN"/>
        </w:rPr>
        <w:t xml:space="preserve"> a velmi se těšíme na spolupráci s Vámi. Pokud máte nějaké dotazy nebo připomínky, neváhejte nás kontaktovat. V opačném případě, prosím, potvrďte svůj souhlas s poskytováním Služeb tím, že podepíšete tuto Smlouvu a zašlete nám uvedené dokumenty co nejdříve zpět.</w:t>
      </w:r>
    </w:p>
    <w:p w14:paraId="5718C6FC" w14:textId="77777777" w:rsidR="00A92E8E" w:rsidRPr="00A92E8E" w:rsidRDefault="00A92E8E" w:rsidP="00307DC7">
      <w:pPr>
        <w:keepNext/>
        <w:spacing w:before="240"/>
        <w:ind w:right="56"/>
        <w:jc w:val="both"/>
        <w:rPr>
          <w:rFonts w:cs="Arial"/>
          <w:szCs w:val="20"/>
        </w:rPr>
      </w:pPr>
      <w:r w:rsidRPr="00A92E8E">
        <w:rPr>
          <w:rFonts w:cs="Arial"/>
          <w:szCs w:val="20"/>
        </w:rPr>
        <w:t>S úctou,</w:t>
      </w:r>
    </w:p>
    <w:p w14:paraId="6C969D71" w14:textId="77777777" w:rsidR="00A92E8E" w:rsidRPr="00A92E8E" w:rsidRDefault="00A92E8E" w:rsidP="00A92E8E">
      <w:pPr>
        <w:ind w:right="56"/>
        <w:jc w:val="both"/>
        <w:rPr>
          <w:rFonts w:cs="Arial"/>
          <w:szCs w:val="20"/>
        </w:rPr>
      </w:pPr>
    </w:p>
    <w:p w14:paraId="6922E778" w14:textId="77777777" w:rsidR="00A92E8E" w:rsidRPr="00A92E8E" w:rsidRDefault="00A92E8E" w:rsidP="00A92E8E">
      <w:pPr>
        <w:ind w:right="56"/>
        <w:jc w:val="both"/>
        <w:rPr>
          <w:rFonts w:cs="Arial"/>
          <w:szCs w:val="20"/>
        </w:rPr>
      </w:pPr>
    </w:p>
    <w:p w14:paraId="7B16C453" w14:textId="77777777" w:rsidR="00A92E8E" w:rsidRPr="00A92E8E" w:rsidRDefault="00A92E8E" w:rsidP="00A92E8E">
      <w:pPr>
        <w:pStyle w:val="MarginText"/>
        <w:keepNext/>
        <w:spacing w:after="0"/>
        <w:ind w:right="56"/>
        <w:rPr>
          <w:rFonts w:ascii="Arial" w:hAnsi="Arial" w:cs="Arial"/>
          <w:sz w:val="20"/>
          <w:lang w:val="cs-CZ"/>
        </w:rPr>
      </w:pPr>
      <w:r w:rsidRPr="00A92E8E">
        <w:rPr>
          <w:rFonts w:ascii="Arial" w:hAnsi="Arial" w:cs="Arial"/>
          <w:sz w:val="20"/>
          <w:lang w:val="cs-CZ"/>
        </w:rPr>
        <w:t>…………………………………………..</w:t>
      </w:r>
    </w:p>
    <w:p w14:paraId="3376AD46" w14:textId="19623FE1" w:rsidR="00A92E8E" w:rsidRPr="00A92E8E" w:rsidRDefault="005A49C0" w:rsidP="00A92E8E">
      <w:pPr>
        <w:ind w:right="56"/>
        <w:jc w:val="both"/>
        <w:rPr>
          <w:rFonts w:cs="Arial"/>
          <w:b/>
          <w:szCs w:val="20"/>
        </w:rPr>
      </w:pPr>
      <w:r>
        <w:rPr>
          <w:rFonts w:cs="Arial"/>
          <w:bCs/>
          <w:szCs w:val="20"/>
        </w:rPr>
        <w:t xml:space="preserve">JUDr. Martin </w:t>
      </w:r>
      <w:proofErr w:type="spellStart"/>
      <w:r>
        <w:rPr>
          <w:rFonts w:cs="Arial"/>
          <w:bCs/>
          <w:szCs w:val="20"/>
        </w:rPr>
        <w:t>Kartner</w:t>
      </w:r>
      <w:proofErr w:type="spellEnd"/>
      <w:r>
        <w:rPr>
          <w:rFonts w:cs="Arial"/>
          <w:bCs/>
          <w:szCs w:val="20"/>
        </w:rPr>
        <w:t>, jednatel</w:t>
      </w:r>
    </w:p>
    <w:p w14:paraId="6AE2197D" w14:textId="74CC6C95" w:rsidR="00A92E8E" w:rsidRPr="00A92E8E" w:rsidRDefault="00A92E8E" w:rsidP="00A92E8E">
      <w:pPr>
        <w:keepNext/>
        <w:ind w:right="56"/>
        <w:jc w:val="both"/>
        <w:rPr>
          <w:rFonts w:cs="Arial"/>
          <w:bCs/>
          <w:szCs w:val="20"/>
        </w:rPr>
      </w:pPr>
      <w:r w:rsidRPr="00A92E8E">
        <w:rPr>
          <w:rFonts w:cs="Arial"/>
          <w:iCs/>
          <w:szCs w:val="20"/>
        </w:rPr>
        <w:t>C</w:t>
      </w:r>
      <w:r w:rsidR="00307DC7">
        <w:rPr>
          <w:rFonts w:cs="Arial"/>
          <w:iCs/>
          <w:szCs w:val="20"/>
        </w:rPr>
        <w:t xml:space="preserve">erha </w:t>
      </w:r>
      <w:proofErr w:type="spellStart"/>
      <w:r w:rsidRPr="00A92E8E">
        <w:rPr>
          <w:rFonts w:cs="Arial"/>
          <w:iCs/>
          <w:szCs w:val="20"/>
        </w:rPr>
        <w:t>H</w:t>
      </w:r>
      <w:r w:rsidR="00307DC7">
        <w:rPr>
          <w:rFonts w:cs="Arial"/>
          <w:iCs/>
          <w:szCs w:val="20"/>
        </w:rPr>
        <w:t>empel</w:t>
      </w:r>
      <w:proofErr w:type="spellEnd"/>
      <w:r w:rsidRPr="00A92E8E">
        <w:rPr>
          <w:rFonts w:cs="Arial"/>
          <w:iCs/>
          <w:szCs w:val="20"/>
        </w:rPr>
        <w:t xml:space="preserve"> Kališ &amp; </w:t>
      </w:r>
      <w:proofErr w:type="spellStart"/>
      <w:r w:rsidRPr="00A92E8E">
        <w:rPr>
          <w:rFonts w:cs="Arial"/>
          <w:iCs/>
          <w:szCs w:val="20"/>
        </w:rPr>
        <w:t>Partners</w:t>
      </w:r>
      <w:proofErr w:type="spellEnd"/>
      <w:r w:rsidRPr="00A92E8E">
        <w:rPr>
          <w:rFonts w:cs="Arial"/>
          <w:iCs/>
          <w:szCs w:val="20"/>
        </w:rPr>
        <w:t xml:space="preserve"> s.r.o., advokátní kancelář</w:t>
      </w:r>
      <w:r w:rsidRPr="00A92E8E">
        <w:rPr>
          <w:rFonts w:cs="Arial"/>
          <w:bCs/>
          <w:szCs w:val="20"/>
        </w:rPr>
        <w:t xml:space="preserve"> </w:t>
      </w:r>
    </w:p>
    <w:p w14:paraId="7EF8C00D" w14:textId="77777777" w:rsidR="00A92E8E" w:rsidRPr="00A92E8E" w:rsidRDefault="00A92E8E" w:rsidP="00A92E8E">
      <w:pPr>
        <w:keepNext/>
        <w:ind w:right="56"/>
        <w:jc w:val="both"/>
        <w:rPr>
          <w:rFonts w:cs="Arial"/>
          <w:bCs/>
          <w:szCs w:val="20"/>
        </w:rPr>
      </w:pPr>
    </w:p>
    <w:p w14:paraId="27ECA571" w14:textId="77777777" w:rsidR="00A92E8E" w:rsidRPr="00A92E8E" w:rsidRDefault="00A92E8E" w:rsidP="00A92E8E">
      <w:pPr>
        <w:pStyle w:val="MarginText"/>
        <w:keepNext/>
        <w:ind w:right="56"/>
        <w:rPr>
          <w:rFonts w:ascii="Arial" w:hAnsi="Arial" w:cs="Arial"/>
          <w:b/>
          <w:sz w:val="20"/>
          <w:lang w:val="cs-CZ"/>
        </w:rPr>
      </w:pPr>
    </w:p>
    <w:p w14:paraId="3C939720" w14:textId="77777777" w:rsidR="00A92E8E" w:rsidRDefault="00A92E8E" w:rsidP="00A92E8E">
      <w:pPr>
        <w:pStyle w:val="MarginText"/>
        <w:keepNext/>
        <w:ind w:right="56"/>
        <w:rPr>
          <w:rFonts w:ascii="Arial" w:hAnsi="Arial" w:cs="Arial"/>
          <w:sz w:val="20"/>
          <w:lang w:val="cs-CZ"/>
        </w:rPr>
      </w:pPr>
      <w:r w:rsidRPr="00A92E8E">
        <w:rPr>
          <w:rFonts w:ascii="Arial" w:hAnsi="Arial" w:cs="Arial"/>
          <w:sz w:val="20"/>
          <w:lang w:val="cs-CZ"/>
        </w:rPr>
        <w:t xml:space="preserve">Nabídku služeb přijímáme. </w:t>
      </w:r>
    </w:p>
    <w:p w14:paraId="57BF370A" w14:textId="4CB42D12" w:rsidR="005A49C0" w:rsidRPr="00A92E8E" w:rsidRDefault="005A49C0" w:rsidP="00A92E8E">
      <w:pPr>
        <w:pStyle w:val="MarginText"/>
        <w:keepNext/>
        <w:ind w:right="56"/>
        <w:rPr>
          <w:rFonts w:ascii="Arial" w:hAnsi="Arial" w:cs="Arial"/>
          <w:sz w:val="20"/>
          <w:lang w:val="cs-CZ"/>
        </w:rPr>
      </w:pPr>
      <w:r>
        <w:rPr>
          <w:rFonts w:ascii="Arial" w:hAnsi="Arial" w:cs="Arial"/>
          <w:sz w:val="20"/>
          <w:lang w:val="cs-CZ"/>
        </w:rPr>
        <w:t xml:space="preserve">Za </w:t>
      </w:r>
      <w:r w:rsidRPr="00FB2CF6">
        <w:rPr>
          <w:rStyle w:val="Siln"/>
          <w:rFonts w:ascii="Arial" w:hAnsi="Arial" w:cs="Arial"/>
          <w:color w:val="262626"/>
          <w:sz w:val="20"/>
          <w:shd w:val="clear" w:color="auto" w:fill="FFFFFF"/>
          <w:lang w:val="cs-CZ"/>
        </w:rPr>
        <w:t>Mikrobiologický ústav AV ČR, v. v. i</w:t>
      </w:r>
    </w:p>
    <w:p w14:paraId="05196D83" w14:textId="5E726B35" w:rsidR="00A92E8E" w:rsidRPr="00A92E8E" w:rsidRDefault="005A49C0" w:rsidP="00A92E8E">
      <w:pPr>
        <w:pStyle w:val="MarginText"/>
        <w:ind w:right="56"/>
        <w:rPr>
          <w:rFonts w:ascii="Arial" w:hAnsi="Arial" w:cs="Arial"/>
          <w:sz w:val="20"/>
          <w:lang w:val="cs-CZ"/>
        </w:rPr>
      </w:pPr>
      <w:r>
        <w:rPr>
          <w:rFonts w:ascii="Arial" w:hAnsi="Arial" w:cs="Arial"/>
          <w:sz w:val="20"/>
          <w:lang w:val="cs-CZ"/>
        </w:rPr>
        <w:t>V Praze dne____________________</w:t>
      </w:r>
    </w:p>
    <w:p w14:paraId="3B8AE79F" w14:textId="77777777" w:rsidR="00A92E8E" w:rsidRPr="00A92E8E" w:rsidRDefault="00A92E8E" w:rsidP="00A92E8E">
      <w:pPr>
        <w:pStyle w:val="MarginText"/>
        <w:keepNext/>
        <w:ind w:right="56"/>
        <w:rPr>
          <w:rFonts w:ascii="Arial" w:hAnsi="Arial" w:cs="Arial"/>
          <w:sz w:val="20"/>
          <w:lang w:val="cs-CZ"/>
        </w:rPr>
      </w:pPr>
    </w:p>
    <w:p w14:paraId="5AE49EF8" w14:textId="77777777" w:rsidR="00A92E8E" w:rsidRPr="00A92E8E" w:rsidRDefault="00A92E8E" w:rsidP="00A92E8E">
      <w:pPr>
        <w:pStyle w:val="MarginText"/>
        <w:keepNext/>
        <w:spacing w:after="0"/>
        <w:ind w:right="56"/>
        <w:rPr>
          <w:rFonts w:ascii="Arial" w:hAnsi="Arial" w:cs="Arial"/>
          <w:sz w:val="20"/>
          <w:lang w:val="cs-CZ"/>
        </w:rPr>
      </w:pPr>
      <w:r w:rsidRPr="00A92E8E">
        <w:rPr>
          <w:rFonts w:ascii="Arial" w:hAnsi="Arial" w:cs="Arial"/>
          <w:sz w:val="20"/>
          <w:lang w:val="cs-CZ"/>
        </w:rPr>
        <w:t>…………………………………………..</w:t>
      </w:r>
    </w:p>
    <w:p w14:paraId="1DBABAE5" w14:textId="278DA828" w:rsidR="00D10369" w:rsidRPr="008B692C" w:rsidRDefault="00E54734" w:rsidP="008B692C">
      <w:pPr>
        <w:rPr>
          <w:rFonts w:cs="Arial"/>
          <w:szCs w:val="20"/>
        </w:rPr>
      </w:pPr>
      <w:r w:rsidRPr="00E54734">
        <w:t>Ing. Jiří Hašek, CSc.</w:t>
      </w:r>
      <w:r>
        <w:t>, ředitel</w:t>
      </w:r>
    </w:p>
    <w:p w14:paraId="1FA093E6" w14:textId="77777777" w:rsidR="00D10369" w:rsidRDefault="00D10369" w:rsidP="00605173">
      <w:pPr>
        <w:pStyle w:val="CHBodytext"/>
      </w:pPr>
    </w:p>
    <w:p w14:paraId="6E569493" w14:textId="77777777" w:rsidR="00E11DAD" w:rsidRDefault="00E11DAD" w:rsidP="004D42CA">
      <w:pPr>
        <w:pStyle w:val="CHBodytext"/>
      </w:pPr>
    </w:p>
    <w:sectPr w:rsidR="00E11DAD" w:rsidSect="00C11BE3">
      <w:headerReference w:type="default" r:id="rId10"/>
      <w:footerReference w:type="default" r:id="rId11"/>
      <w:headerReference w:type="first" r:id="rId12"/>
      <w:footerReference w:type="first" r:id="rId13"/>
      <w:pgSz w:w="11900" w:h="16840"/>
      <w:pgMar w:top="2268" w:right="1268" w:bottom="1701" w:left="1134" w:header="709" w:footer="9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D481A" w14:textId="77777777" w:rsidR="00B4618B" w:rsidRDefault="00B4618B" w:rsidP="00595255">
      <w:r>
        <w:separator/>
      </w:r>
    </w:p>
  </w:endnote>
  <w:endnote w:type="continuationSeparator" w:id="0">
    <w:p w14:paraId="005AAF74" w14:textId="77777777" w:rsidR="00B4618B" w:rsidRDefault="00B4618B" w:rsidP="0059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2AAB" w14:textId="77777777" w:rsidR="00BD4A47" w:rsidRDefault="00BD4A47" w:rsidP="00BD4A47">
    <w:pPr>
      <w:jc w:val="right"/>
    </w:pPr>
    <w:r>
      <w:fldChar w:fldCharType="begin"/>
    </w:r>
    <w:r>
      <w:instrText xml:space="preserve"> PAGE </w:instrText>
    </w:r>
    <w:r>
      <w:fldChar w:fldCharType="separate"/>
    </w:r>
    <w:r w:rsidR="000E7FFE">
      <w:rPr>
        <w:noProof/>
      </w:rPr>
      <w:t>2</w:t>
    </w:r>
    <w:r>
      <w:fldChar w:fldCharType="end"/>
    </w:r>
    <w:r>
      <w:t>/</w:t>
    </w:r>
    <w:r w:rsidR="009E011B">
      <w:fldChar w:fldCharType="begin"/>
    </w:r>
    <w:r w:rsidR="009E011B">
      <w:instrText xml:space="preserve"> NUMPAGES </w:instrText>
    </w:r>
    <w:r w:rsidR="009E011B">
      <w:fldChar w:fldCharType="separate"/>
    </w:r>
    <w:r w:rsidR="000E7FFE">
      <w:rPr>
        <w:noProof/>
      </w:rPr>
      <w:t>2</w:t>
    </w:r>
    <w:r w:rsidR="009E011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54D3" w14:textId="77777777" w:rsidR="005F3304" w:rsidRPr="006F7A3A" w:rsidRDefault="005F3304">
    <w:pPr>
      <w:pStyle w:val="Zpat"/>
      <w:rPr>
        <w:sz w:val="2"/>
      </w:rPr>
    </w:pPr>
  </w:p>
  <w:tbl>
    <w:tblPr>
      <w:tblW w:w="8902" w:type="dxa"/>
      <w:jc w:val="center"/>
      <w:tblLayout w:type="fixed"/>
      <w:tblCellMar>
        <w:left w:w="57" w:type="dxa"/>
        <w:right w:w="57" w:type="dxa"/>
      </w:tblCellMar>
      <w:tblLook w:val="0000" w:firstRow="0" w:lastRow="0" w:firstColumn="0" w:lastColumn="0" w:noHBand="0" w:noVBand="0"/>
    </w:tblPr>
    <w:tblGrid>
      <w:gridCol w:w="8902"/>
    </w:tblGrid>
    <w:tr w:rsidR="00D10369" w14:paraId="2AA55000" w14:textId="77777777" w:rsidTr="00821AE9">
      <w:trPr>
        <w:jc w:val="center"/>
      </w:trPr>
      <w:tc>
        <w:tcPr>
          <w:tcW w:w="9057" w:type="dxa"/>
        </w:tcPr>
        <w:p w14:paraId="40DAF2E7" w14:textId="77777777" w:rsidR="00D10369" w:rsidRPr="002A3D2A" w:rsidRDefault="00D10369" w:rsidP="00D10369">
          <w:pPr>
            <w:jc w:val="right"/>
          </w:pPr>
          <w:r>
            <w:fldChar w:fldCharType="begin"/>
          </w:r>
          <w:r>
            <w:instrText xml:space="preserve"> PAGE </w:instrText>
          </w:r>
          <w:r>
            <w:fldChar w:fldCharType="separate"/>
          </w:r>
          <w:r>
            <w:rPr>
              <w:noProof/>
            </w:rPr>
            <w:t>1</w:t>
          </w:r>
          <w:r>
            <w:fldChar w:fldCharType="end"/>
          </w:r>
          <w:r>
            <w:t>/</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r w:rsidR="00D10369" w:rsidRPr="00E25D34" w14:paraId="0D68801C" w14:textId="77777777" w:rsidTr="00821AE9">
      <w:trPr>
        <w:jc w:val="center"/>
      </w:trPr>
      <w:tc>
        <w:tcPr>
          <w:tcW w:w="9057" w:type="dxa"/>
        </w:tcPr>
        <w:p w14:paraId="22FADFCD" w14:textId="23F7D46B" w:rsidR="00D10369" w:rsidRDefault="00D10369" w:rsidP="00D10369">
          <w:pPr>
            <w:spacing w:before="40"/>
          </w:pPr>
          <w:r>
            <w:t xml:space="preserve">CERHA HEMPEL   </w:t>
          </w:r>
          <w:r w:rsidR="00C1484E">
            <w:t>Rakousko</w:t>
          </w:r>
          <w:r>
            <w:t xml:space="preserve">   </w:t>
          </w:r>
          <w:r>
            <w:rPr>
              <w:color w:val="000000"/>
            </w:rPr>
            <w:t>Bul</w:t>
          </w:r>
          <w:r w:rsidR="00C1484E">
            <w:rPr>
              <w:color w:val="000000"/>
            </w:rPr>
            <w:t>harsko</w:t>
          </w:r>
          <w:r>
            <w:rPr>
              <w:color w:val="000000"/>
            </w:rPr>
            <w:t xml:space="preserve">   </w:t>
          </w:r>
          <w:r w:rsidR="00C1484E">
            <w:rPr>
              <w:color w:val="000000"/>
            </w:rPr>
            <w:t>Česká republika</w:t>
          </w:r>
          <w:r>
            <w:rPr>
              <w:color w:val="000000"/>
            </w:rPr>
            <w:t xml:space="preserve">   </w:t>
          </w:r>
          <w:r w:rsidR="00C1484E">
            <w:rPr>
              <w:color w:val="000000"/>
            </w:rPr>
            <w:t>Maďarsko</w:t>
          </w:r>
          <w:r>
            <w:rPr>
              <w:color w:val="000000"/>
            </w:rPr>
            <w:t xml:space="preserve">   R</w:t>
          </w:r>
          <w:r w:rsidR="00C1484E">
            <w:rPr>
              <w:color w:val="000000"/>
            </w:rPr>
            <w:t>umunsko</w:t>
          </w:r>
          <w:r>
            <w:rPr>
              <w:color w:val="000000"/>
            </w:rPr>
            <w:t xml:space="preserve">   Slov</w:t>
          </w:r>
          <w:r w:rsidR="00C1484E">
            <w:rPr>
              <w:color w:val="000000"/>
            </w:rPr>
            <w:t>ensko</w:t>
          </w:r>
        </w:p>
      </w:tc>
    </w:tr>
  </w:tbl>
  <w:p w14:paraId="7D077455" w14:textId="77777777" w:rsidR="00FE71B7" w:rsidRPr="00FE71B7" w:rsidRDefault="00FE71B7">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1F59" w14:textId="77777777" w:rsidR="00B4618B" w:rsidRDefault="00B4618B" w:rsidP="00595255">
      <w:r>
        <w:separator/>
      </w:r>
    </w:p>
  </w:footnote>
  <w:footnote w:type="continuationSeparator" w:id="0">
    <w:p w14:paraId="2156BFC6" w14:textId="77777777" w:rsidR="00B4618B" w:rsidRDefault="00B4618B" w:rsidP="00595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F4A3" w14:textId="77777777" w:rsidR="00595255" w:rsidRDefault="00F15FAE">
    <w:pPr>
      <w:pStyle w:val="Zhlav"/>
    </w:pPr>
    <w:r>
      <w:rPr>
        <w:noProof/>
        <w:lang w:eastAsia="cs-CZ"/>
      </w:rPr>
      <w:drawing>
        <wp:inline distT="0" distB="0" distL="0" distR="0" wp14:anchorId="25010F54" wp14:editId="34B5CD7A">
          <wp:extent cx="1438275" cy="498589"/>
          <wp:effectExtent l="0" t="0" r="0" b="0"/>
          <wp:docPr id="1304341244" name="Obrázek 130434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_01.png"/>
                  <pic:cNvPicPr/>
                </pic:nvPicPr>
                <pic:blipFill>
                  <a:blip r:embed="rId1"/>
                  <a:stretch>
                    <a:fillRect/>
                  </a:stretch>
                </pic:blipFill>
                <pic:spPr>
                  <a:xfrm>
                    <a:off x="0" y="0"/>
                    <a:ext cx="1510065" cy="5234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7154" w14:textId="77777777" w:rsidR="00BD4A47" w:rsidRDefault="000A1A30" w:rsidP="00C11BE3">
    <w:pPr>
      <w:pStyle w:val="Zhlav"/>
    </w:pPr>
    <w:r>
      <w:rPr>
        <w:noProof/>
        <w:lang w:eastAsia="cs-CZ"/>
      </w:rPr>
      <w:drawing>
        <wp:inline distT="0" distB="0" distL="0" distR="0" wp14:anchorId="3D98917E" wp14:editId="21127640">
          <wp:extent cx="1438275" cy="498589"/>
          <wp:effectExtent l="0" t="0" r="0" b="0"/>
          <wp:docPr id="1743611081" name="Obrázek 174361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_01.png"/>
                  <pic:cNvPicPr/>
                </pic:nvPicPr>
                <pic:blipFill>
                  <a:blip r:embed="rId1"/>
                  <a:stretch>
                    <a:fillRect/>
                  </a:stretch>
                </pic:blipFill>
                <pic:spPr>
                  <a:xfrm>
                    <a:off x="0" y="0"/>
                    <a:ext cx="1510065" cy="5234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7ADF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280B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FE7F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0845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9E92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D60B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6AEC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4E68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3E1F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ACA3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9662E"/>
    <w:multiLevelType w:val="multilevel"/>
    <w:tmpl w:val="7C80A474"/>
    <w:numStyleLink w:val="CHslovnnadpis"/>
  </w:abstractNum>
  <w:abstractNum w:abstractNumId="11" w15:restartNumberingAfterBreak="0">
    <w:nsid w:val="0B2F42E9"/>
    <w:multiLevelType w:val="multilevel"/>
    <w:tmpl w:val="91422E5A"/>
    <w:lvl w:ilvl="0">
      <w:start w:val="1"/>
      <w:numFmt w:val="lowerLetter"/>
      <w:lvlText w:val="(%1)"/>
      <w:lvlJc w:val="left"/>
      <w:pPr>
        <w:tabs>
          <w:tab w:val="num" w:pos="1997"/>
        </w:tabs>
        <w:ind w:left="1997" w:hanging="720"/>
      </w:pPr>
      <w:rPr>
        <w:rFonts w:hint="default"/>
        <w:color w:val="auto"/>
        <w:u w:val="none"/>
      </w:rPr>
    </w:lvl>
    <w:lvl w:ilvl="1">
      <w:start w:val="1"/>
      <w:numFmt w:val="lowerRoman"/>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2" w15:restartNumberingAfterBreak="0">
    <w:nsid w:val="13625D8F"/>
    <w:multiLevelType w:val="multilevel"/>
    <w:tmpl w:val="60CE29B6"/>
    <w:lvl w:ilvl="0">
      <w:start w:val="1"/>
      <w:numFmt w:val="lowerLetter"/>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3" w15:restartNumberingAfterBreak="0">
    <w:nsid w:val="17345A15"/>
    <w:multiLevelType w:val="multilevel"/>
    <w:tmpl w:val="60CE29B6"/>
    <w:lvl w:ilvl="0">
      <w:start w:val="1"/>
      <w:numFmt w:val="lowerLetter"/>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4" w15:restartNumberingAfterBreak="0">
    <w:nsid w:val="181F143E"/>
    <w:multiLevelType w:val="multilevel"/>
    <w:tmpl w:val="0B088C9E"/>
    <w:lvl w:ilvl="0">
      <w:start w:val="1"/>
      <w:numFmt w:val="decimal"/>
      <w:pStyle w:val="Nadpis1"/>
      <w:lvlText w:val="%1."/>
      <w:lvlJc w:val="left"/>
      <w:pPr>
        <w:tabs>
          <w:tab w:val="num" w:pos="425"/>
        </w:tabs>
        <w:ind w:left="425" w:hanging="425"/>
      </w:pPr>
      <w:rPr>
        <w:rFonts w:ascii="Arial" w:hAnsi="Arial" w:cs="Times New Roman" w:hint="default"/>
        <w:b/>
        <w:bCs w:val="0"/>
        <w:i w:val="0"/>
        <w:iCs w:val="0"/>
        <w:caps w:val="0"/>
        <w:strike w:val="0"/>
        <w:dstrike w:val="0"/>
        <w:vanish w:val="0"/>
        <w:color w:val="000000"/>
        <w:spacing w:val="0"/>
        <w:kern w:val="0"/>
        <w:position w:val="0"/>
        <w:sz w:val="22"/>
        <w:u w:val="none"/>
        <w:effect w:val="none"/>
        <w:vertAlign w:val="baseline"/>
        <w:em w:val="none"/>
      </w:rPr>
    </w:lvl>
    <w:lvl w:ilvl="1">
      <w:start w:val="1"/>
      <w:numFmt w:val="decimal"/>
      <w:lvlRestart w:val="0"/>
      <w:pStyle w:val="Nadpis2"/>
      <w:lvlText w:val="%1.%2."/>
      <w:lvlJc w:val="left"/>
      <w:pPr>
        <w:tabs>
          <w:tab w:val="num" w:pos="709"/>
        </w:tabs>
        <w:ind w:left="709" w:hanging="709"/>
      </w:pPr>
      <w:rPr>
        <w:rFonts w:ascii="Arial" w:hAnsi="Arial" w:hint="default"/>
        <w:b/>
        <w:i w:val="0"/>
        <w:caps/>
        <w:sz w:val="20"/>
        <w:u w:val="none"/>
      </w:rPr>
    </w:lvl>
    <w:lvl w:ilvl="2">
      <w:start w:val="1"/>
      <w:numFmt w:val="decimal"/>
      <w:lvlRestart w:val="0"/>
      <w:pStyle w:val="Nadpis3"/>
      <w:lvlText w:val="%1.%2.%3."/>
      <w:lvlJc w:val="left"/>
      <w:pPr>
        <w:tabs>
          <w:tab w:val="num" w:pos="992"/>
        </w:tabs>
        <w:ind w:left="992" w:hanging="992"/>
      </w:pPr>
      <w:rPr>
        <w:rFonts w:ascii="Arial" w:hAnsi="Arial" w:hint="default"/>
        <w:b w:val="0"/>
        <w:i w:val="0"/>
        <w:sz w:val="20"/>
      </w:rPr>
    </w:lvl>
    <w:lvl w:ilvl="3">
      <w:start w:val="1"/>
      <w:numFmt w:val="lowerLetter"/>
      <w:lvlRestart w:val="0"/>
      <w:pStyle w:val="Nadpis4"/>
      <w:lvlText w:val="%4)"/>
      <w:lvlJc w:val="left"/>
      <w:pPr>
        <w:tabs>
          <w:tab w:val="num" w:pos="1418"/>
        </w:tabs>
        <w:ind w:left="1418" w:hanging="426"/>
      </w:pPr>
      <w:rPr>
        <w:rFonts w:ascii="Arial" w:hAnsi="Arial" w:hint="default"/>
        <w:b w:val="0"/>
        <w:i w:val="0"/>
        <w:sz w:val="22"/>
      </w:rPr>
    </w:lvl>
    <w:lvl w:ilvl="4">
      <w:start w:val="1"/>
      <w:numFmt w:val="none"/>
      <w:lvlRestart w:val="0"/>
      <w:lvlText w:val=""/>
      <w:lvlJc w:val="left"/>
      <w:pPr>
        <w:ind w:left="0" w:firstLine="0"/>
      </w:pPr>
      <w:rPr>
        <w:rFonts w:ascii="Arial" w:hAnsi="Arial" w:hint="default"/>
        <w:b/>
        <w:i w:val="0"/>
        <w:sz w:val="22"/>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96D301C"/>
    <w:multiLevelType w:val="multilevel"/>
    <w:tmpl w:val="E2D4639E"/>
    <w:lvl w:ilvl="0">
      <w:start w:val="1"/>
      <w:numFmt w:val="decimal"/>
      <w:lvlText w:val="%1."/>
      <w:lvlJc w:val="left"/>
      <w:pPr>
        <w:tabs>
          <w:tab w:val="num" w:pos="425"/>
        </w:tabs>
        <w:ind w:left="425" w:hanging="425"/>
      </w:pPr>
      <w:rPr>
        <w:rFonts w:ascii="Arial" w:hAnsi="Arial" w:hint="default"/>
        <w:b/>
        <w:i w:val="0"/>
        <w:sz w:val="22"/>
      </w:rPr>
    </w:lvl>
    <w:lvl w:ilvl="1">
      <w:start w:val="1"/>
      <w:numFmt w:val="decimal"/>
      <w:lvlText w:val="%1.%2."/>
      <w:lvlJc w:val="left"/>
      <w:pPr>
        <w:tabs>
          <w:tab w:val="num" w:pos="709"/>
        </w:tabs>
        <w:ind w:left="709" w:hanging="709"/>
      </w:pPr>
      <w:rPr>
        <w:rFonts w:ascii="Arial" w:hAnsi="Arial" w:hint="default"/>
        <w:b/>
        <w:i w:val="0"/>
        <w:sz w:val="22"/>
      </w:rPr>
    </w:lvl>
    <w:lvl w:ilvl="2">
      <w:start w:val="1"/>
      <w:numFmt w:val="decimal"/>
      <w:lvlText w:val="%1.%2.%3."/>
      <w:lvlJc w:val="left"/>
      <w:pPr>
        <w:tabs>
          <w:tab w:val="num" w:pos="709"/>
        </w:tabs>
        <w:ind w:left="709" w:hanging="709"/>
      </w:pPr>
      <w:rPr>
        <w:rFonts w:ascii="Arial" w:hAnsi="Arial" w:hint="default"/>
        <w:b w:val="0"/>
        <w:i w:val="0"/>
        <w:sz w:val="22"/>
      </w:rPr>
    </w:lvl>
    <w:lvl w:ilvl="3">
      <w:start w:val="1"/>
      <w:numFmt w:val="lowerLetter"/>
      <w:lvlText w:val="%4)"/>
      <w:lvlJc w:val="left"/>
      <w:pPr>
        <w:tabs>
          <w:tab w:val="num" w:pos="1134"/>
        </w:tabs>
        <w:ind w:left="1134" w:hanging="425"/>
      </w:pPr>
      <w:rPr>
        <w:rFonts w:ascii="Arial" w:hAnsi="Arial"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E0A10EA"/>
    <w:multiLevelType w:val="hybridMultilevel"/>
    <w:tmpl w:val="1F320864"/>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26D73BD"/>
    <w:multiLevelType w:val="hybridMultilevel"/>
    <w:tmpl w:val="C0CE4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6D0387B"/>
    <w:multiLevelType w:val="multilevel"/>
    <w:tmpl w:val="50BED832"/>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lvlText w:val="%1.%2"/>
      <w:lvlJc w:val="left"/>
      <w:pPr>
        <w:tabs>
          <w:tab w:val="num" w:pos="1440"/>
        </w:tabs>
        <w:ind w:left="1440" w:hanging="720"/>
      </w:pPr>
      <w:rPr>
        <w:rFonts w:ascii="Times New Roman" w:hAnsi="Times New Roman" w:hint="default"/>
        <w:b w:val="0"/>
        <w:i w:val="0"/>
        <w:sz w:val="22"/>
      </w:rPr>
    </w:lvl>
    <w:lvl w:ilvl="2">
      <w:start w:val="1"/>
      <w:numFmt w:val="decimal"/>
      <w:lvlText w:val="%1.%2.%3"/>
      <w:lvlJc w:val="left"/>
      <w:pPr>
        <w:tabs>
          <w:tab w:val="num" w:pos="2160"/>
        </w:tabs>
        <w:ind w:left="2160" w:hanging="720"/>
      </w:pPr>
      <w:rPr>
        <w:rFonts w:ascii="Times New Roman" w:hAnsi="Times New Roman" w:hint="default"/>
      </w:rPr>
    </w:lvl>
    <w:lvl w:ilvl="3">
      <w:start w:val="1"/>
      <w:numFmt w:val="decimal"/>
      <w:lvlText w:val="%1.%2.%3.%4"/>
      <w:lvlJc w:val="left"/>
      <w:pPr>
        <w:tabs>
          <w:tab w:val="num" w:pos="2880"/>
        </w:tabs>
        <w:ind w:left="2880" w:hanging="720"/>
      </w:pPr>
      <w:rPr>
        <w:rFonts w:ascii="Times New Roman" w:hAnsi="Times New Roman" w:hint="default"/>
      </w:rPr>
    </w:lvl>
    <w:lvl w:ilvl="4">
      <w:start w:val="1"/>
      <w:numFmt w:val="lowerLetter"/>
      <w:lvlText w:val="(%5)"/>
      <w:lvlJc w:val="left"/>
      <w:pPr>
        <w:tabs>
          <w:tab w:val="num" w:pos="3600"/>
        </w:tabs>
        <w:ind w:left="3600" w:hanging="720"/>
      </w:pPr>
      <w:rPr>
        <w:rFonts w:ascii="Times New Roman" w:hAnsi="Times New Roman" w:hint="default"/>
      </w:rPr>
    </w:lvl>
    <w:lvl w:ilvl="5">
      <w:start w:val="1"/>
      <w:numFmt w:val="lowerRoman"/>
      <w:lvlText w:val="(%6)"/>
      <w:lvlJc w:val="left"/>
      <w:pPr>
        <w:tabs>
          <w:tab w:val="num" w:pos="4320"/>
        </w:tabs>
        <w:ind w:left="4320" w:hanging="720"/>
      </w:pPr>
      <w:rPr>
        <w:rFonts w:ascii="Times New Roman" w:hAnsi="Times New Roman" w:hint="default"/>
      </w:rPr>
    </w:lvl>
    <w:lvl w:ilvl="6">
      <w:start w:val="1"/>
      <w:numFmt w:val="decimal"/>
      <w:lvlText w:val="(%7)"/>
      <w:lvlJc w:val="left"/>
      <w:pPr>
        <w:tabs>
          <w:tab w:val="num" w:pos="5040"/>
        </w:tabs>
        <w:ind w:left="5040" w:hanging="720"/>
      </w:pPr>
      <w:rPr>
        <w:rFonts w:ascii="Times New Roman" w:hAnsi="Times New Roman" w:hint="default"/>
      </w:rPr>
    </w:lvl>
    <w:lvl w:ilvl="7">
      <w:start w:val="1"/>
      <w:numFmt w:val="none"/>
      <w:suff w:val="nothing"/>
      <w:lvlText w:val=""/>
      <w:lvlJc w:val="left"/>
      <w:pPr>
        <w:ind w:left="4680" w:hanging="720"/>
      </w:pPr>
      <w:rPr>
        <w:rFonts w:ascii="Times New Roman" w:hAnsi="Times New Roman" w:hint="default"/>
      </w:rPr>
    </w:lvl>
    <w:lvl w:ilvl="8">
      <w:start w:val="1"/>
      <w:numFmt w:val="none"/>
      <w:suff w:val="nothing"/>
      <w:lvlText w:val=""/>
      <w:lvlJc w:val="left"/>
      <w:pPr>
        <w:ind w:left="5400" w:hanging="720"/>
      </w:pPr>
      <w:rPr>
        <w:rFonts w:ascii="Times New Roman" w:hAnsi="Times New Roman" w:hint="default"/>
      </w:rPr>
    </w:lvl>
  </w:abstractNum>
  <w:abstractNum w:abstractNumId="19" w15:restartNumberingAfterBreak="0">
    <w:nsid w:val="31096A19"/>
    <w:multiLevelType w:val="multilevel"/>
    <w:tmpl w:val="60CE29B6"/>
    <w:lvl w:ilvl="0">
      <w:start w:val="1"/>
      <w:numFmt w:val="lowerLetter"/>
      <w:lvlText w:val="(%1)"/>
      <w:lvlJc w:val="left"/>
      <w:pPr>
        <w:tabs>
          <w:tab w:val="num" w:pos="1997"/>
        </w:tabs>
        <w:ind w:left="1997" w:hanging="720"/>
      </w:pPr>
      <w:rPr>
        <w:rFonts w:hint="default"/>
      </w:rPr>
    </w:lvl>
    <w:lvl w:ilvl="1">
      <w:start w:val="1"/>
      <w:numFmt w:val="lowerRoman"/>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0" w15:restartNumberingAfterBreak="0">
    <w:nsid w:val="41B32F09"/>
    <w:multiLevelType w:val="multilevel"/>
    <w:tmpl w:val="7C80A474"/>
    <w:styleLink w:val="CHslovnnadpis"/>
    <w:lvl w:ilvl="0">
      <w:start w:val="1"/>
      <w:numFmt w:val="upperRoman"/>
      <w:pStyle w:val="CHNadpis1-mskslovn"/>
      <w:suff w:val="nothing"/>
      <w:lvlText w:val="%1."/>
      <w:lvlJc w:val="left"/>
      <w:pPr>
        <w:ind w:left="0" w:firstLine="0"/>
      </w:pPr>
      <w:rPr>
        <w:rFonts w:hint="default"/>
      </w:rPr>
    </w:lvl>
    <w:lvl w:ilvl="1">
      <w:start w:val="1"/>
      <w:numFmt w:val="decimal"/>
      <w:pStyle w:val="CHNadpis2"/>
      <w:isLgl/>
      <w:lvlText w:val="%1.%2"/>
      <w:lvlJc w:val="left"/>
      <w:pPr>
        <w:ind w:left="1134" w:hanging="567"/>
      </w:pPr>
      <w:rPr>
        <w:rFonts w:hint="default"/>
      </w:rPr>
    </w:lvl>
    <w:lvl w:ilvl="2">
      <w:start w:val="1"/>
      <w:numFmt w:val="decimal"/>
      <w:pStyle w:val="CHNadpis3"/>
      <w:isLgl/>
      <w:lvlText w:val="%1.%2.%3"/>
      <w:lvlJc w:val="left"/>
      <w:pPr>
        <w:tabs>
          <w:tab w:val="num" w:pos="1134"/>
        </w:tabs>
        <w:ind w:left="1701" w:hanging="567"/>
      </w:pPr>
      <w:rPr>
        <w:rFonts w:hint="default"/>
      </w:rPr>
    </w:lvl>
    <w:lvl w:ilvl="3">
      <w:start w:val="1"/>
      <w:numFmt w:val="decimal"/>
      <w:pStyle w:val="CHNadpis4"/>
      <w:isLgl/>
      <w:lvlText w:val="%1.%2.%3.%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F46FB6"/>
    <w:multiLevelType w:val="multilevel"/>
    <w:tmpl w:val="AE685DC2"/>
    <w:styleLink w:val="CHslovnodstavc"/>
    <w:lvl w:ilvl="0">
      <w:start w:val="1"/>
      <w:numFmt w:val="decimal"/>
      <w:pStyle w:val="CHBodytext-slovan"/>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6062843"/>
    <w:multiLevelType w:val="hybridMultilevel"/>
    <w:tmpl w:val="A682729A"/>
    <w:lvl w:ilvl="0" w:tplc="08AAC008">
      <w:start w:val="1"/>
      <w:numFmt w:val="upperRoman"/>
      <w:pStyle w:val="CHPetit"/>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6409BA"/>
    <w:multiLevelType w:val="hybridMultilevel"/>
    <w:tmpl w:val="9308260A"/>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507D1362"/>
    <w:multiLevelType w:val="multilevel"/>
    <w:tmpl w:val="60CE29B6"/>
    <w:lvl w:ilvl="0">
      <w:start w:val="1"/>
      <w:numFmt w:val="lowerLetter"/>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5" w15:restartNumberingAfterBreak="0">
    <w:nsid w:val="544D60D6"/>
    <w:multiLevelType w:val="hybridMultilevel"/>
    <w:tmpl w:val="7C1254A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B080894"/>
    <w:multiLevelType w:val="hybridMultilevel"/>
    <w:tmpl w:val="991C3586"/>
    <w:lvl w:ilvl="0" w:tplc="D56A021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01A1523"/>
    <w:multiLevelType w:val="hybridMultilevel"/>
    <w:tmpl w:val="0E0EB59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617876CA"/>
    <w:multiLevelType w:val="hybridMultilevel"/>
    <w:tmpl w:val="716CCCEE"/>
    <w:lvl w:ilvl="0" w:tplc="844E472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62827266"/>
    <w:multiLevelType w:val="hybridMultilevel"/>
    <w:tmpl w:val="35906264"/>
    <w:lvl w:ilvl="0" w:tplc="75081ED4">
      <w:start w:val="1"/>
      <w:numFmt w:val="bullet"/>
      <w:pStyle w:val="Punkt-Aufzhlung"/>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E1441C9"/>
    <w:multiLevelType w:val="hybridMultilevel"/>
    <w:tmpl w:val="3514CC28"/>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78FD5FF9"/>
    <w:multiLevelType w:val="hybridMultilevel"/>
    <w:tmpl w:val="4B067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85418017">
    <w:abstractNumId w:val="14"/>
  </w:num>
  <w:num w:numId="2" w16cid:durableId="1458985117">
    <w:abstractNumId w:val="9"/>
  </w:num>
  <w:num w:numId="3" w16cid:durableId="866336783">
    <w:abstractNumId w:val="7"/>
  </w:num>
  <w:num w:numId="4" w16cid:durableId="1210605781">
    <w:abstractNumId w:val="6"/>
  </w:num>
  <w:num w:numId="5" w16cid:durableId="1020162907">
    <w:abstractNumId w:val="5"/>
  </w:num>
  <w:num w:numId="6" w16cid:durableId="653677796">
    <w:abstractNumId w:val="4"/>
  </w:num>
  <w:num w:numId="7" w16cid:durableId="1915309336">
    <w:abstractNumId w:val="8"/>
  </w:num>
  <w:num w:numId="8" w16cid:durableId="843399605">
    <w:abstractNumId w:val="3"/>
  </w:num>
  <w:num w:numId="9" w16cid:durableId="187917935">
    <w:abstractNumId w:val="2"/>
  </w:num>
  <w:num w:numId="10" w16cid:durableId="1917933872">
    <w:abstractNumId w:val="1"/>
  </w:num>
  <w:num w:numId="11" w16cid:durableId="1182428887">
    <w:abstractNumId w:val="0"/>
  </w:num>
  <w:num w:numId="12" w16cid:durableId="2084061188">
    <w:abstractNumId w:val="29"/>
  </w:num>
  <w:num w:numId="13" w16cid:durableId="1890337164">
    <w:abstractNumId w:val="25"/>
  </w:num>
  <w:num w:numId="14" w16cid:durableId="863715075">
    <w:abstractNumId w:val="23"/>
  </w:num>
  <w:num w:numId="15" w16cid:durableId="7654629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9004899">
    <w:abstractNumId w:val="15"/>
  </w:num>
  <w:num w:numId="17" w16cid:durableId="1047142502">
    <w:abstractNumId w:val="28"/>
  </w:num>
  <w:num w:numId="18" w16cid:durableId="2145930563">
    <w:abstractNumId w:val="15"/>
  </w:num>
  <w:num w:numId="19" w16cid:durableId="939219185">
    <w:abstractNumId w:val="15"/>
  </w:num>
  <w:num w:numId="20" w16cid:durableId="1276251656">
    <w:abstractNumId w:val="15"/>
  </w:num>
  <w:num w:numId="21" w16cid:durableId="1150944087">
    <w:abstractNumId w:val="15"/>
  </w:num>
  <w:num w:numId="22" w16cid:durableId="2108693591">
    <w:abstractNumId w:val="30"/>
  </w:num>
  <w:num w:numId="23" w16cid:durableId="2021933281">
    <w:abstractNumId w:val="20"/>
  </w:num>
  <w:num w:numId="24" w16cid:durableId="757825480">
    <w:abstractNumId w:val="20"/>
    <w:lvlOverride w:ilvl="0">
      <w:lvl w:ilvl="0">
        <w:start w:val="1"/>
        <w:numFmt w:val="upperRoman"/>
        <w:pStyle w:val="CHNadpis1-mskslovn"/>
        <w:suff w:val="nothing"/>
        <w:lvlText w:val="%1."/>
        <w:lvlJc w:val="left"/>
        <w:pPr>
          <w:ind w:left="0" w:firstLine="0"/>
        </w:pPr>
        <w:rPr>
          <w:rFonts w:hint="default"/>
        </w:rPr>
      </w:lvl>
    </w:lvlOverride>
    <w:lvlOverride w:ilvl="1">
      <w:lvl w:ilvl="1">
        <w:start w:val="1"/>
        <w:numFmt w:val="decimal"/>
        <w:pStyle w:val="CHNadpis2"/>
        <w:isLgl/>
        <w:lvlText w:val="%1.%2"/>
        <w:lvlJc w:val="left"/>
        <w:pPr>
          <w:ind w:left="1134" w:hanging="567"/>
        </w:pPr>
        <w:rPr>
          <w:rFonts w:hint="default"/>
        </w:rPr>
      </w:lvl>
    </w:lvlOverride>
  </w:num>
  <w:num w:numId="25" w16cid:durableId="1686637589">
    <w:abstractNumId w:val="10"/>
  </w:num>
  <w:num w:numId="26" w16cid:durableId="1876577699">
    <w:abstractNumId w:val="21"/>
  </w:num>
  <w:num w:numId="27" w16cid:durableId="1573003071">
    <w:abstractNumId w:val="22"/>
  </w:num>
  <w:num w:numId="28" w16cid:durableId="1706173470">
    <w:abstractNumId w:val="27"/>
  </w:num>
  <w:num w:numId="29" w16cid:durableId="128212085">
    <w:abstractNumId w:val="17"/>
  </w:num>
  <w:num w:numId="30" w16cid:durableId="981538459">
    <w:abstractNumId w:val="31"/>
  </w:num>
  <w:num w:numId="31" w16cid:durableId="824736315">
    <w:abstractNumId w:val="18"/>
  </w:num>
  <w:num w:numId="32" w16cid:durableId="1659461348">
    <w:abstractNumId w:val="16"/>
  </w:num>
  <w:num w:numId="33" w16cid:durableId="262616177">
    <w:abstractNumId w:val="24"/>
  </w:num>
  <w:num w:numId="34" w16cid:durableId="1563247396">
    <w:abstractNumId w:val="26"/>
  </w:num>
  <w:num w:numId="35" w16cid:durableId="2123767449">
    <w:abstractNumId w:val="11"/>
  </w:num>
  <w:num w:numId="36" w16cid:durableId="1741248299">
    <w:abstractNumId w:val="19"/>
  </w:num>
  <w:num w:numId="37" w16cid:durableId="878711886">
    <w:abstractNumId w:val="14"/>
  </w:num>
  <w:num w:numId="38" w16cid:durableId="303196346">
    <w:abstractNumId w:val="12"/>
  </w:num>
  <w:num w:numId="39" w16cid:durableId="858734109">
    <w:abstractNumId w:val="14"/>
  </w:num>
  <w:num w:numId="40" w16cid:durableId="12671563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181"/>
  <w:drawingGridVerticalSpacing w:val="181"/>
  <w:doNotUseMarginsForDrawingGridOrigin/>
  <w:drawingGridHorizontalOrigin w:val="1134"/>
  <w:drawingGridVerticalOrigin w:val="283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30"/>
    <w:rsid w:val="00024627"/>
    <w:rsid w:val="00025A15"/>
    <w:rsid w:val="000261A6"/>
    <w:rsid w:val="000317FE"/>
    <w:rsid w:val="0007732E"/>
    <w:rsid w:val="000809A8"/>
    <w:rsid w:val="00091547"/>
    <w:rsid w:val="000A1A30"/>
    <w:rsid w:val="000B3F4F"/>
    <w:rsid w:val="000B3F6F"/>
    <w:rsid w:val="000B5614"/>
    <w:rsid w:val="000B5C47"/>
    <w:rsid w:val="000C03A4"/>
    <w:rsid w:val="000E7FFE"/>
    <w:rsid w:val="0010339E"/>
    <w:rsid w:val="00122561"/>
    <w:rsid w:val="00131394"/>
    <w:rsid w:val="00160270"/>
    <w:rsid w:val="00161A17"/>
    <w:rsid w:val="001A6B0F"/>
    <w:rsid w:val="001C2FA4"/>
    <w:rsid w:val="001C5375"/>
    <w:rsid w:val="001C6324"/>
    <w:rsid w:val="001C6C58"/>
    <w:rsid w:val="001E197B"/>
    <w:rsid w:val="001F7112"/>
    <w:rsid w:val="00206E2C"/>
    <w:rsid w:val="00211FDD"/>
    <w:rsid w:val="0021624B"/>
    <w:rsid w:val="00217188"/>
    <w:rsid w:val="00244822"/>
    <w:rsid w:val="0024603A"/>
    <w:rsid w:val="00254CB3"/>
    <w:rsid w:val="00256206"/>
    <w:rsid w:val="00272FDA"/>
    <w:rsid w:val="00275120"/>
    <w:rsid w:val="0028292B"/>
    <w:rsid w:val="00290416"/>
    <w:rsid w:val="00295641"/>
    <w:rsid w:val="00297C47"/>
    <w:rsid w:val="002B5F08"/>
    <w:rsid w:val="002D1FEB"/>
    <w:rsid w:val="002D517D"/>
    <w:rsid w:val="002D7349"/>
    <w:rsid w:val="002E2B4F"/>
    <w:rsid w:val="002F19A7"/>
    <w:rsid w:val="00307DC7"/>
    <w:rsid w:val="0032361D"/>
    <w:rsid w:val="003367A8"/>
    <w:rsid w:val="00344A37"/>
    <w:rsid w:val="00355A04"/>
    <w:rsid w:val="00385005"/>
    <w:rsid w:val="003A561F"/>
    <w:rsid w:val="003A7F48"/>
    <w:rsid w:val="003C0595"/>
    <w:rsid w:val="003D3E46"/>
    <w:rsid w:val="003D769F"/>
    <w:rsid w:val="003F6F79"/>
    <w:rsid w:val="0041245F"/>
    <w:rsid w:val="0042515D"/>
    <w:rsid w:val="00437766"/>
    <w:rsid w:val="00441278"/>
    <w:rsid w:val="00442F47"/>
    <w:rsid w:val="00447057"/>
    <w:rsid w:val="00450898"/>
    <w:rsid w:val="00455D9F"/>
    <w:rsid w:val="00464439"/>
    <w:rsid w:val="00473D41"/>
    <w:rsid w:val="00477120"/>
    <w:rsid w:val="00482FD6"/>
    <w:rsid w:val="004C2494"/>
    <w:rsid w:val="004D42CA"/>
    <w:rsid w:val="00503320"/>
    <w:rsid w:val="00564553"/>
    <w:rsid w:val="005863CF"/>
    <w:rsid w:val="00594A7B"/>
    <w:rsid w:val="00595255"/>
    <w:rsid w:val="005A49C0"/>
    <w:rsid w:val="005B664E"/>
    <w:rsid w:val="005F3304"/>
    <w:rsid w:val="005F731A"/>
    <w:rsid w:val="00605173"/>
    <w:rsid w:val="00606B11"/>
    <w:rsid w:val="006127E8"/>
    <w:rsid w:val="00613BD7"/>
    <w:rsid w:val="00616BE4"/>
    <w:rsid w:val="00641404"/>
    <w:rsid w:val="00665FAC"/>
    <w:rsid w:val="006815F9"/>
    <w:rsid w:val="006D1061"/>
    <w:rsid w:val="006D2C30"/>
    <w:rsid w:val="006D3628"/>
    <w:rsid w:val="006D50D1"/>
    <w:rsid w:val="006D61FE"/>
    <w:rsid w:val="006E3FB5"/>
    <w:rsid w:val="006F7A3A"/>
    <w:rsid w:val="007003DA"/>
    <w:rsid w:val="007060C2"/>
    <w:rsid w:val="00740B8E"/>
    <w:rsid w:val="00776A6A"/>
    <w:rsid w:val="0078247A"/>
    <w:rsid w:val="00783490"/>
    <w:rsid w:val="007D33B5"/>
    <w:rsid w:val="007E79A6"/>
    <w:rsid w:val="00821AE9"/>
    <w:rsid w:val="00830DD2"/>
    <w:rsid w:val="00855C18"/>
    <w:rsid w:val="008570DB"/>
    <w:rsid w:val="008B692C"/>
    <w:rsid w:val="008D03AE"/>
    <w:rsid w:val="008F190B"/>
    <w:rsid w:val="00906ABD"/>
    <w:rsid w:val="009516A5"/>
    <w:rsid w:val="00976BD8"/>
    <w:rsid w:val="00987509"/>
    <w:rsid w:val="00992535"/>
    <w:rsid w:val="009A635B"/>
    <w:rsid w:val="009B50D4"/>
    <w:rsid w:val="009C456B"/>
    <w:rsid w:val="009C4BAD"/>
    <w:rsid w:val="009D43E3"/>
    <w:rsid w:val="009E011B"/>
    <w:rsid w:val="00A163C6"/>
    <w:rsid w:val="00A17976"/>
    <w:rsid w:val="00A50ECC"/>
    <w:rsid w:val="00A903E7"/>
    <w:rsid w:val="00A925CD"/>
    <w:rsid w:val="00A92E8E"/>
    <w:rsid w:val="00AA5A99"/>
    <w:rsid w:val="00AC6DB3"/>
    <w:rsid w:val="00B32031"/>
    <w:rsid w:val="00B4140F"/>
    <w:rsid w:val="00B4339B"/>
    <w:rsid w:val="00B4618B"/>
    <w:rsid w:val="00B60F75"/>
    <w:rsid w:val="00B6134F"/>
    <w:rsid w:val="00B6284B"/>
    <w:rsid w:val="00B63B4D"/>
    <w:rsid w:val="00B74B75"/>
    <w:rsid w:val="00B75796"/>
    <w:rsid w:val="00B917CF"/>
    <w:rsid w:val="00BA6D50"/>
    <w:rsid w:val="00BC24CD"/>
    <w:rsid w:val="00BD4A47"/>
    <w:rsid w:val="00BE7CA1"/>
    <w:rsid w:val="00C11BE3"/>
    <w:rsid w:val="00C1484E"/>
    <w:rsid w:val="00C153BC"/>
    <w:rsid w:val="00C2085C"/>
    <w:rsid w:val="00C45AB7"/>
    <w:rsid w:val="00CC2938"/>
    <w:rsid w:val="00CC592D"/>
    <w:rsid w:val="00CD4DC5"/>
    <w:rsid w:val="00CE6485"/>
    <w:rsid w:val="00D10369"/>
    <w:rsid w:val="00D26B7E"/>
    <w:rsid w:val="00D30C20"/>
    <w:rsid w:val="00D35F6C"/>
    <w:rsid w:val="00D4595E"/>
    <w:rsid w:val="00D530A2"/>
    <w:rsid w:val="00D53A65"/>
    <w:rsid w:val="00D56D5E"/>
    <w:rsid w:val="00D8158F"/>
    <w:rsid w:val="00D9293F"/>
    <w:rsid w:val="00E03509"/>
    <w:rsid w:val="00E11DAD"/>
    <w:rsid w:val="00E20163"/>
    <w:rsid w:val="00E40A5F"/>
    <w:rsid w:val="00E54734"/>
    <w:rsid w:val="00E63BD5"/>
    <w:rsid w:val="00E834C7"/>
    <w:rsid w:val="00EB415E"/>
    <w:rsid w:val="00ED450B"/>
    <w:rsid w:val="00EE5FC3"/>
    <w:rsid w:val="00EE6BA7"/>
    <w:rsid w:val="00EF0AD8"/>
    <w:rsid w:val="00F15FAE"/>
    <w:rsid w:val="00F25FF9"/>
    <w:rsid w:val="00F26024"/>
    <w:rsid w:val="00F4410C"/>
    <w:rsid w:val="00F56B4A"/>
    <w:rsid w:val="00FB2CF6"/>
    <w:rsid w:val="00FB42B1"/>
    <w:rsid w:val="00FE71B7"/>
    <w:rsid w:val="00FF1ECB"/>
    <w:rsid w:val="00FF293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B6E13E"/>
  <w15:docId w15:val="{5DE5DE0A-5453-450C-A9C0-B5D5208D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41278"/>
    <w:rPr>
      <w:rFonts w:ascii="Arial" w:hAnsi="Arial"/>
      <w:sz w:val="20"/>
      <w:lang w:val="cs-CZ"/>
    </w:rPr>
  </w:style>
  <w:style w:type="paragraph" w:styleId="Nadpis1">
    <w:name w:val="heading 1"/>
    <w:basedOn w:val="CHBodytext"/>
    <w:next w:val="Nadpis2"/>
    <w:link w:val="Nadpis1Char"/>
    <w:qFormat/>
    <w:rsid w:val="00595255"/>
    <w:pPr>
      <w:keepNext/>
      <w:keepLines/>
      <w:numPr>
        <w:numId w:val="1"/>
      </w:numPr>
      <w:outlineLvl w:val="0"/>
    </w:pPr>
    <w:rPr>
      <w:rFonts w:eastAsiaTheme="majorEastAsia" w:cstheme="majorBidi"/>
      <w:b/>
      <w:bCs/>
      <w:caps/>
      <w:szCs w:val="28"/>
    </w:rPr>
  </w:style>
  <w:style w:type="paragraph" w:styleId="Nadpis2">
    <w:name w:val="heading 2"/>
    <w:basedOn w:val="CHBodytext"/>
    <w:next w:val="CHBodytext"/>
    <w:link w:val="Nadpis2Char"/>
    <w:unhideWhenUsed/>
    <w:qFormat/>
    <w:rsid w:val="00595255"/>
    <w:pPr>
      <w:keepNext/>
      <w:keepLines/>
      <w:numPr>
        <w:ilvl w:val="1"/>
        <w:numId w:val="1"/>
      </w:numPr>
      <w:outlineLvl w:val="1"/>
    </w:pPr>
    <w:rPr>
      <w:rFonts w:eastAsiaTheme="majorEastAsia" w:cstheme="majorBidi"/>
      <w:b/>
      <w:bCs/>
      <w:szCs w:val="26"/>
    </w:rPr>
  </w:style>
  <w:style w:type="paragraph" w:styleId="Nadpis3">
    <w:name w:val="heading 3"/>
    <w:basedOn w:val="CHBodytext"/>
    <w:next w:val="CHBodytext"/>
    <w:link w:val="Nadpis3Char"/>
    <w:unhideWhenUsed/>
    <w:qFormat/>
    <w:rsid w:val="00CC2938"/>
    <w:pPr>
      <w:keepNext/>
      <w:keepLines/>
      <w:numPr>
        <w:ilvl w:val="2"/>
        <w:numId w:val="1"/>
      </w:numPr>
      <w:tabs>
        <w:tab w:val="clear" w:pos="992"/>
        <w:tab w:val="left" w:pos="709"/>
      </w:tabs>
      <w:ind w:left="709" w:hanging="709"/>
      <w:outlineLvl w:val="2"/>
    </w:pPr>
    <w:rPr>
      <w:rFonts w:eastAsiaTheme="majorEastAsia" w:cstheme="majorBidi"/>
      <w:bCs/>
      <w:u w:val="single"/>
    </w:rPr>
  </w:style>
  <w:style w:type="paragraph" w:styleId="Nadpis4">
    <w:name w:val="heading 4"/>
    <w:basedOn w:val="CHBodytext"/>
    <w:next w:val="CHBodytext"/>
    <w:link w:val="Nadpis4Char"/>
    <w:unhideWhenUsed/>
    <w:qFormat/>
    <w:rsid w:val="00CC2938"/>
    <w:pPr>
      <w:keepNext/>
      <w:keepLines/>
      <w:numPr>
        <w:ilvl w:val="3"/>
        <w:numId w:val="1"/>
      </w:numPr>
      <w:tabs>
        <w:tab w:val="clear" w:pos="1418"/>
        <w:tab w:val="num" w:pos="1134"/>
      </w:tabs>
      <w:ind w:left="1134" w:hanging="425"/>
      <w:outlineLvl w:val="3"/>
    </w:pPr>
    <w:rPr>
      <w:rFonts w:eastAsiaTheme="majorEastAsia" w:cstheme="majorBidi"/>
      <w:bCs/>
      <w:iCs w:val="0"/>
    </w:rPr>
  </w:style>
  <w:style w:type="paragraph" w:styleId="Nadpis5">
    <w:name w:val="heading 5"/>
    <w:basedOn w:val="Normln"/>
    <w:link w:val="Nadpis5Char"/>
    <w:qFormat/>
    <w:rsid w:val="00A92E8E"/>
    <w:pPr>
      <w:tabs>
        <w:tab w:val="num" w:pos="3600"/>
      </w:tabs>
      <w:overflowPunct w:val="0"/>
      <w:autoSpaceDE w:val="0"/>
      <w:autoSpaceDN w:val="0"/>
      <w:adjustRightInd w:val="0"/>
      <w:spacing w:after="240"/>
      <w:ind w:left="3600" w:hanging="720"/>
      <w:jc w:val="both"/>
      <w:textAlignment w:val="baseline"/>
      <w:outlineLvl w:val="4"/>
    </w:pPr>
    <w:rPr>
      <w:rFonts w:ascii="Times New Roman" w:eastAsia="SimSun" w:hAnsi="Times New Roman" w:cs="Times New Roman"/>
      <w:sz w:val="22"/>
      <w:szCs w:val="20"/>
      <w:lang w:val="en-GB" w:eastAsia="zh-CN"/>
    </w:rPr>
  </w:style>
  <w:style w:type="paragraph" w:styleId="Nadpis6">
    <w:name w:val="heading 6"/>
    <w:basedOn w:val="Normln"/>
    <w:link w:val="Nadpis6Char"/>
    <w:qFormat/>
    <w:rsid w:val="00A92E8E"/>
    <w:pPr>
      <w:tabs>
        <w:tab w:val="num" w:pos="4320"/>
      </w:tabs>
      <w:overflowPunct w:val="0"/>
      <w:autoSpaceDE w:val="0"/>
      <w:autoSpaceDN w:val="0"/>
      <w:adjustRightInd w:val="0"/>
      <w:spacing w:after="240"/>
      <w:ind w:left="4320" w:hanging="720"/>
      <w:jc w:val="both"/>
      <w:textAlignment w:val="baseline"/>
      <w:outlineLvl w:val="5"/>
    </w:pPr>
    <w:rPr>
      <w:rFonts w:ascii="Times New Roman" w:eastAsia="SimSun" w:hAnsi="Times New Roman" w:cs="Times New Roman"/>
      <w:kern w:val="28"/>
      <w:sz w:val="22"/>
      <w:szCs w:val="20"/>
      <w:lang w:val="en-GB" w:eastAsia="zh-CN"/>
    </w:rPr>
  </w:style>
  <w:style w:type="paragraph" w:styleId="Nadpis7">
    <w:name w:val="heading 7"/>
    <w:basedOn w:val="Normln"/>
    <w:next w:val="Normln"/>
    <w:link w:val="Nadpis7Char"/>
    <w:unhideWhenUsed/>
    <w:qFormat/>
    <w:rsid w:val="00B74B7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qFormat/>
    <w:rsid w:val="00A92E8E"/>
    <w:pPr>
      <w:keepNext/>
      <w:overflowPunct w:val="0"/>
      <w:autoSpaceDE w:val="0"/>
      <w:autoSpaceDN w:val="0"/>
      <w:adjustRightInd w:val="0"/>
      <w:spacing w:after="240"/>
      <w:ind w:left="4680" w:hanging="720"/>
      <w:jc w:val="center"/>
      <w:textAlignment w:val="baseline"/>
      <w:outlineLvl w:val="7"/>
    </w:pPr>
    <w:rPr>
      <w:rFonts w:ascii="Times New Roman" w:eastAsia="SimSun" w:hAnsi="Times New Roman" w:cs="Times New Roman"/>
      <w:b/>
      <w:caps/>
      <w:sz w:val="22"/>
      <w:szCs w:val="20"/>
      <w:lang w:val="en-GB" w:eastAsia="zh-CN"/>
    </w:rPr>
  </w:style>
  <w:style w:type="paragraph" w:styleId="Nadpis9">
    <w:name w:val="heading 9"/>
    <w:basedOn w:val="Nadpis8"/>
    <w:next w:val="MarginText"/>
    <w:link w:val="Nadpis9Char"/>
    <w:qFormat/>
    <w:rsid w:val="00A92E8E"/>
    <w:pPr>
      <w:tabs>
        <w:tab w:val="num" w:pos="360"/>
      </w:tabs>
      <w:ind w:left="5400"/>
      <w:outlineLvl w:val="8"/>
    </w:pPr>
    <w:rPr>
      <w:caps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D4DC5"/>
    <w:rPr>
      <w:rFonts w:ascii="Lucida Grande" w:hAnsi="Lucida Grande"/>
      <w:sz w:val="18"/>
      <w:szCs w:val="18"/>
    </w:rPr>
  </w:style>
  <w:style w:type="character" w:customStyle="1" w:styleId="TextbublinyChar">
    <w:name w:val="Text bubliny Char"/>
    <w:basedOn w:val="Standardnpsmoodstavce"/>
    <w:link w:val="Textbubliny"/>
    <w:uiPriority w:val="99"/>
    <w:semiHidden/>
    <w:rsid w:val="00CD4DC5"/>
    <w:rPr>
      <w:rFonts w:ascii="Lucida Grande" w:hAnsi="Lucida Grande"/>
      <w:sz w:val="18"/>
      <w:szCs w:val="18"/>
    </w:rPr>
  </w:style>
  <w:style w:type="character" w:customStyle="1" w:styleId="Nadpis1Char">
    <w:name w:val="Nadpis 1 Char"/>
    <w:basedOn w:val="Standardnpsmoodstavce"/>
    <w:link w:val="Nadpis1"/>
    <w:uiPriority w:val="9"/>
    <w:rsid w:val="00595255"/>
    <w:rPr>
      <w:rFonts w:ascii="Arial" w:eastAsiaTheme="majorEastAsia" w:hAnsi="Arial" w:cstheme="majorBidi"/>
      <w:b/>
      <w:bCs/>
      <w:iCs/>
      <w:caps/>
      <w:sz w:val="22"/>
      <w:szCs w:val="28"/>
      <w:lang w:val="en-GB"/>
    </w:rPr>
  </w:style>
  <w:style w:type="paragraph" w:customStyle="1" w:styleId="CHBodytext">
    <w:name w:val="CH_Body text"/>
    <w:basedOn w:val="Normln"/>
    <w:uiPriority w:val="99"/>
    <w:qFormat/>
    <w:rsid w:val="00D10369"/>
    <w:pPr>
      <w:autoSpaceDE w:val="0"/>
      <w:autoSpaceDN w:val="0"/>
      <w:spacing w:before="120" w:after="120"/>
      <w:jc w:val="both"/>
    </w:pPr>
    <w:rPr>
      <w:rFonts w:eastAsia="Times New Roman" w:cs="Times New Roman"/>
      <w:iCs/>
    </w:rPr>
  </w:style>
  <w:style w:type="character" w:customStyle="1" w:styleId="Nadpis7Char">
    <w:name w:val="Nadpis 7 Char"/>
    <w:basedOn w:val="Standardnpsmoodstavce"/>
    <w:link w:val="Nadpis7"/>
    <w:uiPriority w:val="9"/>
    <w:semiHidden/>
    <w:rsid w:val="00B74B75"/>
    <w:rPr>
      <w:rFonts w:asciiTheme="majorHAnsi" w:eastAsiaTheme="majorEastAsia" w:hAnsiTheme="majorHAnsi" w:cstheme="majorBidi"/>
      <w:i/>
      <w:iCs/>
      <w:color w:val="404040" w:themeColor="text1" w:themeTint="BF"/>
    </w:rPr>
  </w:style>
  <w:style w:type="character" w:customStyle="1" w:styleId="Nadpis2Char">
    <w:name w:val="Nadpis 2 Char"/>
    <w:basedOn w:val="Standardnpsmoodstavce"/>
    <w:link w:val="Nadpis2"/>
    <w:uiPriority w:val="9"/>
    <w:rsid w:val="00595255"/>
    <w:rPr>
      <w:rFonts w:ascii="Arial" w:eastAsiaTheme="majorEastAsia" w:hAnsi="Arial" w:cstheme="majorBidi"/>
      <w:b/>
      <w:bCs/>
      <w:iCs/>
      <w:sz w:val="22"/>
      <w:szCs w:val="26"/>
      <w:lang w:val="en-GB"/>
    </w:rPr>
  </w:style>
  <w:style w:type="character" w:customStyle="1" w:styleId="Nadpis3Char">
    <w:name w:val="Nadpis 3 Char"/>
    <w:basedOn w:val="Standardnpsmoodstavce"/>
    <w:link w:val="Nadpis3"/>
    <w:uiPriority w:val="9"/>
    <w:rsid w:val="00CC2938"/>
    <w:rPr>
      <w:rFonts w:ascii="Arial" w:eastAsiaTheme="majorEastAsia" w:hAnsi="Arial" w:cstheme="majorBidi"/>
      <w:bCs/>
      <w:iCs/>
      <w:sz w:val="20"/>
      <w:u w:val="single"/>
      <w:lang w:val="en-GB"/>
    </w:rPr>
  </w:style>
  <w:style w:type="character" w:customStyle="1" w:styleId="Nadpis4Char">
    <w:name w:val="Nadpis 4 Char"/>
    <w:basedOn w:val="Standardnpsmoodstavce"/>
    <w:link w:val="Nadpis4"/>
    <w:uiPriority w:val="9"/>
    <w:rsid w:val="00CC2938"/>
    <w:rPr>
      <w:rFonts w:ascii="Arial" w:eastAsiaTheme="majorEastAsia" w:hAnsi="Arial" w:cstheme="majorBidi"/>
      <w:bCs/>
      <w:sz w:val="20"/>
      <w:lang w:val="en-GB"/>
    </w:rPr>
  </w:style>
  <w:style w:type="paragraph" w:styleId="Citt">
    <w:name w:val="Quote"/>
    <w:basedOn w:val="Normln"/>
    <w:next w:val="Normln"/>
    <w:link w:val="CittChar"/>
    <w:uiPriority w:val="29"/>
    <w:rsid w:val="00783490"/>
    <w:rPr>
      <w:i/>
      <w:iCs/>
      <w:color w:val="000000" w:themeColor="text1"/>
    </w:rPr>
  </w:style>
  <w:style w:type="character" w:customStyle="1" w:styleId="CittChar">
    <w:name w:val="Citát Char"/>
    <w:basedOn w:val="Standardnpsmoodstavce"/>
    <w:link w:val="Citt"/>
    <w:uiPriority w:val="29"/>
    <w:rsid w:val="00783490"/>
    <w:rPr>
      <w:rFonts w:ascii="Arial" w:hAnsi="Arial"/>
      <w:i/>
      <w:iCs/>
      <w:color w:val="000000" w:themeColor="text1"/>
      <w:sz w:val="20"/>
    </w:rPr>
  </w:style>
  <w:style w:type="paragraph" w:styleId="Zhlav">
    <w:name w:val="header"/>
    <w:basedOn w:val="Normln"/>
    <w:link w:val="ZhlavChar"/>
    <w:uiPriority w:val="99"/>
    <w:unhideWhenUsed/>
    <w:rsid w:val="00595255"/>
    <w:pPr>
      <w:tabs>
        <w:tab w:val="center" w:pos="4536"/>
        <w:tab w:val="right" w:pos="9072"/>
      </w:tabs>
    </w:pPr>
  </w:style>
  <w:style w:type="character" w:customStyle="1" w:styleId="ZhlavChar">
    <w:name w:val="Záhlaví Char"/>
    <w:basedOn w:val="Standardnpsmoodstavce"/>
    <w:link w:val="Zhlav"/>
    <w:uiPriority w:val="99"/>
    <w:rsid w:val="00595255"/>
    <w:rPr>
      <w:rFonts w:ascii="Arial" w:hAnsi="Arial"/>
      <w:sz w:val="20"/>
    </w:rPr>
  </w:style>
  <w:style w:type="paragraph" w:styleId="Zpat">
    <w:name w:val="footer"/>
    <w:basedOn w:val="Normln"/>
    <w:link w:val="ZpatChar"/>
    <w:uiPriority w:val="99"/>
    <w:unhideWhenUsed/>
    <w:rsid w:val="00595255"/>
    <w:pPr>
      <w:tabs>
        <w:tab w:val="center" w:pos="4536"/>
        <w:tab w:val="right" w:pos="9072"/>
      </w:tabs>
    </w:pPr>
    <w:rPr>
      <w:sz w:val="18"/>
    </w:rPr>
  </w:style>
  <w:style w:type="character" w:customStyle="1" w:styleId="ZpatChar">
    <w:name w:val="Zápatí Char"/>
    <w:basedOn w:val="Standardnpsmoodstavce"/>
    <w:link w:val="Zpat"/>
    <w:uiPriority w:val="99"/>
    <w:rsid w:val="00595255"/>
    <w:rPr>
      <w:rFonts w:ascii="Arial" w:hAnsi="Arial"/>
      <w:sz w:val="18"/>
    </w:rPr>
  </w:style>
  <w:style w:type="character" w:styleId="Hypertextovodkaz">
    <w:name w:val="Hyperlink"/>
    <w:basedOn w:val="Standardnpsmoodstavce"/>
    <w:uiPriority w:val="99"/>
    <w:unhideWhenUsed/>
    <w:rsid w:val="0078247A"/>
    <w:rPr>
      <w:color w:val="0000FF" w:themeColor="hyperlink"/>
      <w:u w:val="single"/>
    </w:rPr>
  </w:style>
  <w:style w:type="paragraph" w:customStyle="1" w:styleId="Punkt-Aufzhlung">
    <w:name w:val="Punkt-Aufzählung"/>
    <w:basedOn w:val="CHBodytext"/>
    <w:rsid w:val="00CC2938"/>
    <w:pPr>
      <w:numPr>
        <w:numId w:val="12"/>
      </w:numPr>
      <w:tabs>
        <w:tab w:val="left" w:pos="425"/>
      </w:tabs>
      <w:ind w:left="425" w:hanging="425"/>
    </w:pPr>
  </w:style>
  <w:style w:type="paragraph" w:styleId="Obsah1">
    <w:name w:val="toc 1"/>
    <w:basedOn w:val="Normln"/>
    <w:next w:val="Normln"/>
    <w:autoRedefine/>
    <w:uiPriority w:val="39"/>
    <w:unhideWhenUsed/>
    <w:rsid w:val="00275120"/>
    <w:pPr>
      <w:tabs>
        <w:tab w:val="left" w:pos="425"/>
        <w:tab w:val="right" w:leader="dot" w:pos="9356"/>
      </w:tabs>
      <w:spacing w:before="40" w:after="40"/>
      <w:ind w:left="425" w:right="425" w:hanging="425"/>
    </w:pPr>
  </w:style>
  <w:style w:type="paragraph" w:styleId="Obsah2">
    <w:name w:val="toc 2"/>
    <w:basedOn w:val="Normln"/>
    <w:next w:val="Normln"/>
    <w:autoRedefine/>
    <w:uiPriority w:val="39"/>
    <w:unhideWhenUsed/>
    <w:rsid w:val="00275120"/>
    <w:pPr>
      <w:tabs>
        <w:tab w:val="left" w:pos="851"/>
        <w:tab w:val="right" w:leader="dot" w:pos="9356"/>
      </w:tabs>
      <w:spacing w:before="40" w:after="40"/>
      <w:ind w:left="850" w:right="425" w:hanging="425"/>
    </w:pPr>
  </w:style>
  <w:style w:type="paragraph" w:styleId="Obsah3">
    <w:name w:val="toc 3"/>
    <w:basedOn w:val="Normln"/>
    <w:next w:val="Normln"/>
    <w:autoRedefine/>
    <w:uiPriority w:val="39"/>
    <w:unhideWhenUsed/>
    <w:rsid w:val="00275120"/>
    <w:pPr>
      <w:tabs>
        <w:tab w:val="left" w:pos="1418"/>
        <w:tab w:val="right" w:leader="dot" w:pos="9356"/>
      </w:tabs>
      <w:spacing w:after="100"/>
      <w:ind w:left="1418" w:right="425" w:hanging="567"/>
    </w:pPr>
  </w:style>
  <w:style w:type="table" w:styleId="Mkatabulky">
    <w:name w:val="Table Grid"/>
    <w:basedOn w:val="Normlntabulka"/>
    <w:uiPriority w:val="59"/>
    <w:rsid w:val="00122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0A1A30"/>
    <w:rPr>
      <w:color w:val="605E5C"/>
      <w:shd w:val="clear" w:color="auto" w:fill="E1DFDD"/>
    </w:rPr>
  </w:style>
  <w:style w:type="paragraph" w:customStyle="1" w:styleId="CHBodytext-slovan">
    <w:name w:val="CH_Body text - číslovaný"/>
    <w:basedOn w:val="CHBodytext"/>
    <w:qFormat/>
    <w:rsid w:val="00B75796"/>
    <w:pPr>
      <w:numPr>
        <w:numId w:val="26"/>
      </w:numPr>
    </w:pPr>
  </w:style>
  <w:style w:type="paragraph" w:customStyle="1" w:styleId="CHNadpis1-mskslovn">
    <w:name w:val="CH_Nadpis 1 - římské číslování"/>
    <w:basedOn w:val="CHBodytext"/>
    <w:next w:val="CHBodytext-slovan"/>
    <w:qFormat/>
    <w:rsid w:val="00455D9F"/>
    <w:pPr>
      <w:numPr>
        <w:numId w:val="24"/>
      </w:numPr>
      <w:spacing w:before="360" w:after="240"/>
      <w:jc w:val="center"/>
    </w:pPr>
    <w:rPr>
      <w:b/>
      <w:caps/>
      <w:sz w:val="22"/>
    </w:rPr>
  </w:style>
  <w:style w:type="paragraph" w:customStyle="1" w:styleId="CHNadpis2">
    <w:name w:val="CH_Nadpis 2"/>
    <w:basedOn w:val="CHBodytext"/>
    <w:next w:val="CHBodytext-slovan"/>
    <w:qFormat/>
    <w:rsid w:val="00B75796"/>
    <w:pPr>
      <w:numPr>
        <w:ilvl w:val="1"/>
        <w:numId w:val="24"/>
      </w:numPr>
      <w:spacing w:before="240"/>
      <w:ind w:left="567"/>
    </w:pPr>
    <w:rPr>
      <w:u w:val="single"/>
    </w:rPr>
  </w:style>
  <w:style w:type="paragraph" w:customStyle="1" w:styleId="CHNadpis3">
    <w:name w:val="CH_Nadpis 3"/>
    <w:basedOn w:val="CHBodytext"/>
    <w:next w:val="CHBodytext-slovan"/>
    <w:qFormat/>
    <w:rsid w:val="00B75796"/>
    <w:pPr>
      <w:numPr>
        <w:ilvl w:val="2"/>
        <w:numId w:val="24"/>
      </w:numPr>
      <w:spacing w:before="240"/>
      <w:ind w:left="1134"/>
    </w:pPr>
    <w:rPr>
      <w:b/>
    </w:rPr>
  </w:style>
  <w:style w:type="paragraph" w:customStyle="1" w:styleId="CHNadpis4">
    <w:name w:val="CH_Nadpis 4"/>
    <w:basedOn w:val="CHBodytext"/>
    <w:next w:val="CHBodytext-slovan"/>
    <w:qFormat/>
    <w:rsid w:val="00B75796"/>
    <w:pPr>
      <w:numPr>
        <w:ilvl w:val="3"/>
        <w:numId w:val="24"/>
      </w:numPr>
      <w:spacing w:before="240"/>
      <w:ind w:left="1701"/>
    </w:pPr>
    <w:rPr>
      <w:i/>
    </w:rPr>
  </w:style>
  <w:style w:type="numbering" w:customStyle="1" w:styleId="CHslovnnadpis">
    <w:name w:val="CH_číslování nadpisů"/>
    <w:uiPriority w:val="99"/>
    <w:rsid w:val="00455D9F"/>
    <w:pPr>
      <w:numPr>
        <w:numId w:val="23"/>
      </w:numPr>
    </w:pPr>
  </w:style>
  <w:style w:type="character" w:styleId="Odkaznakoment">
    <w:name w:val="annotation reference"/>
    <w:basedOn w:val="Standardnpsmoodstavce"/>
    <w:uiPriority w:val="99"/>
    <w:semiHidden/>
    <w:unhideWhenUsed/>
    <w:rsid w:val="00D9293F"/>
    <w:rPr>
      <w:sz w:val="16"/>
      <w:szCs w:val="16"/>
    </w:rPr>
  </w:style>
  <w:style w:type="paragraph" w:styleId="Textkomente">
    <w:name w:val="annotation text"/>
    <w:basedOn w:val="Normln"/>
    <w:link w:val="TextkomenteChar"/>
    <w:uiPriority w:val="99"/>
    <w:semiHidden/>
    <w:unhideWhenUsed/>
    <w:rsid w:val="00D9293F"/>
    <w:rPr>
      <w:szCs w:val="20"/>
    </w:rPr>
  </w:style>
  <w:style w:type="character" w:customStyle="1" w:styleId="TextkomenteChar">
    <w:name w:val="Text komentáře Char"/>
    <w:basedOn w:val="Standardnpsmoodstavce"/>
    <w:link w:val="Textkomente"/>
    <w:uiPriority w:val="99"/>
    <w:semiHidden/>
    <w:rsid w:val="00D9293F"/>
    <w:rPr>
      <w:rFonts w:ascii="Times New Roman" w:hAnsi="Times New Roman"/>
      <w:sz w:val="20"/>
      <w:szCs w:val="20"/>
      <w:lang w:val="cs-CZ"/>
    </w:rPr>
  </w:style>
  <w:style w:type="paragraph" w:styleId="Pedmtkomente">
    <w:name w:val="annotation subject"/>
    <w:basedOn w:val="Textkomente"/>
    <w:next w:val="Textkomente"/>
    <w:link w:val="PedmtkomenteChar"/>
    <w:uiPriority w:val="99"/>
    <w:semiHidden/>
    <w:unhideWhenUsed/>
    <w:rsid w:val="00D9293F"/>
    <w:rPr>
      <w:b/>
      <w:bCs/>
    </w:rPr>
  </w:style>
  <w:style w:type="character" w:customStyle="1" w:styleId="PedmtkomenteChar">
    <w:name w:val="Předmět komentáře Char"/>
    <w:basedOn w:val="TextkomenteChar"/>
    <w:link w:val="Pedmtkomente"/>
    <w:uiPriority w:val="99"/>
    <w:semiHidden/>
    <w:rsid w:val="00D9293F"/>
    <w:rPr>
      <w:rFonts w:ascii="Times New Roman" w:hAnsi="Times New Roman"/>
      <w:b/>
      <w:bCs/>
      <w:sz w:val="20"/>
      <w:szCs w:val="20"/>
      <w:lang w:val="cs-CZ"/>
    </w:rPr>
  </w:style>
  <w:style w:type="numbering" w:customStyle="1" w:styleId="CHslovnodstavc">
    <w:name w:val="CH_číslování odstavců"/>
    <w:uiPriority w:val="99"/>
    <w:rsid w:val="000C03A4"/>
    <w:pPr>
      <w:numPr>
        <w:numId w:val="26"/>
      </w:numPr>
    </w:pPr>
  </w:style>
  <w:style w:type="character" w:styleId="Nevyeenzmnka">
    <w:name w:val="Unresolved Mention"/>
    <w:basedOn w:val="Standardnpsmoodstavce"/>
    <w:uiPriority w:val="99"/>
    <w:semiHidden/>
    <w:unhideWhenUsed/>
    <w:rsid w:val="005F3304"/>
    <w:rPr>
      <w:color w:val="605E5C"/>
      <w:shd w:val="clear" w:color="auto" w:fill="E1DFDD"/>
    </w:rPr>
  </w:style>
  <w:style w:type="paragraph" w:customStyle="1" w:styleId="CHDkazy">
    <w:name w:val="CH_Důkazy"/>
    <w:basedOn w:val="Normln"/>
    <w:qFormat/>
    <w:rsid w:val="00B75796"/>
    <w:pPr>
      <w:spacing w:before="240" w:after="120"/>
      <w:ind w:left="567" w:hanging="567"/>
    </w:pPr>
    <w:rPr>
      <w:i/>
      <w:sz w:val="16"/>
    </w:rPr>
  </w:style>
  <w:style w:type="paragraph" w:customStyle="1" w:styleId="CHPetit">
    <w:name w:val="CH_Petit"/>
    <w:basedOn w:val="Normln"/>
    <w:qFormat/>
    <w:rsid w:val="005F731A"/>
    <w:pPr>
      <w:numPr>
        <w:numId w:val="27"/>
      </w:numPr>
      <w:spacing w:before="240"/>
      <w:ind w:left="1321" w:hanging="357"/>
      <w:jc w:val="both"/>
    </w:pPr>
    <w:rPr>
      <w:b/>
    </w:rPr>
  </w:style>
  <w:style w:type="character" w:styleId="Zstupntext">
    <w:name w:val="Placeholder Text"/>
    <w:basedOn w:val="Standardnpsmoodstavce"/>
    <w:uiPriority w:val="99"/>
    <w:semiHidden/>
    <w:rsid w:val="007060C2"/>
    <w:rPr>
      <w:color w:val="808080"/>
    </w:rPr>
  </w:style>
  <w:style w:type="character" w:customStyle="1" w:styleId="Nadpis5Char">
    <w:name w:val="Nadpis 5 Char"/>
    <w:basedOn w:val="Standardnpsmoodstavce"/>
    <w:link w:val="Nadpis5"/>
    <w:rsid w:val="00A92E8E"/>
    <w:rPr>
      <w:rFonts w:ascii="Times New Roman" w:eastAsia="SimSun" w:hAnsi="Times New Roman" w:cs="Times New Roman"/>
      <w:sz w:val="22"/>
      <w:szCs w:val="20"/>
      <w:lang w:eastAsia="zh-CN"/>
    </w:rPr>
  </w:style>
  <w:style w:type="character" w:customStyle="1" w:styleId="Nadpis6Char">
    <w:name w:val="Nadpis 6 Char"/>
    <w:basedOn w:val="Standardnpsmoodstavce"/>
    <w:link w:val="Nadpis6"/>
    <w:rsid w:val="00A92E8E"/>
    <w:rPr>
      <w:rFonts w:ascii="Times New Roman" w:eastAsia="SimSun" w:hAnsi="Times New Roman" w:cs="Times New Roman"/>
      <w:kern w:val="28"/>
      <w:sz w:val="22"/>
      <w:szCs w:val="20"/>
      <w:lang w:eastAsia="zh-CN"/>
    </w:rPr>
  </w:style>
  <w:style w:type="character" w:customStyle="1" w:styleId="Nadpis8Char">
    <w:name w:val="Nadpis 8 Char"/>
    <w:basedOn w:val="Standardnpsmoodstavce"/>
    <w:link w:val="Nadpis8"/>
    <w:rsid w:val="00A92E8E"/>
    <w:rPr>
      <w:rFonts w:ascii="Times New Roman" w:eastAsia="SimSun" w:hAnsi="Times New Roman" w:cs="Times New Roman"/>
      <w:b/>
      <w:caps/>
      <w:sz w:val="22"/>
      <w:szCs w:val="20"/>
      <w:lang w:eastAsia="zh-CN"/>
    </w:rPr>
  </w:style>
  <w:style w:type="character" w:customStyle="1" w:styleId="Nadpis9Char">
    <w:name w:val="Nadpis 9 Char"/>
    <w:basedOn w:val="Standardnpsmoodstavce"/>
    <w:link w:val="Nadpis9"/>
    <w:rsid w:val="00A92E8E"/>
    <w:rPr>
      <w:rFonts w:ascii="Times New Roman" w:eastAsia="SimSun" w:hAnsi="Times New Roman" w:cs="Times New Roman"/>
      <w:b/>
      <w:sz w:val="22"/>
      <w:szCs w:val="20"/>
      <w:lang w:eastAsia="zh-CN"/>
    </w:rPr>
  </w:style>
  <w:style w:type="paragraph" w:customStyle="1" w:styleId="body">
    <w:name w:val="body"/>
    <w:basedOn w:val="Normln"/>
    <w:link w:val="bodyChar"/>
    <w:rsid w:val="00A92E8E"/>
    <w:rPr>
      <w:rFonts w:ascii="Times New Roman" w:eastAsia="Times New Roman" w:hAnsi="Times New Roman" w:cs="Times New Roman"/>
      <w:sz w:val="22"/>
      <w:lang w:val="en-GB" w:eastAsia="en-GB"/>
    </w:rPr>
  </w:style>
  <w:style w:type="paragraph" w:customStyle="1" w:styleId="bodystrong">
    <w:name w:val="body strong"/>
    <w:basedOn w:val="body"/>
    <w:next w:val="body"/>
    <w:link w:val="bodystrongChar"/>
    <w:rsid w:val="00A92E8E"/>
    <w:rPr>
      <w:b/>
    </w:rPr>
  </w:style>
  <w:style w:type="character" w:customStyle="1" w:styleId="bodyChar">
    <w:name w:val="body Char"/>
    <w:link w:val="body"/>
    <w:locked/>
    <w:rsid w:val="00A92E8E"/>
    <w:rPr>
      <w:rFonts w:ascii="Times New Roman" w:eastAsia="Times New Roman" w:hAnsi="Times New Roman" w:cs="Times New Roman"/>
      <w:sz w:val="22"/>
      <w:lang w:eastAsia="en-GB"/>
    </w:rPr>
  </w:style>
  <w:style w:type="character" w:customStyle="1" w:styleId="bodystrongChar">
    <w:name w:val="body strong Char"/>
    <w:link w:val="bodystrong"/>
    <w:locked/>
    <w:rsid w:val="00A92E8E"/>
    <w:rPr>
      <w:rFonts w:ascii="Times New Roman" w:eastAsia="Times New Roman" w:hAnsi="Times New Roman" w:cs="Times New Roman"/>
      <w:b/>
      <w:sz w:val="22"/>
      <w:lang w:eastAsia="en-GB"/>
    </w:rPr>
  </w:style>
  <w:style w:type="paragraph" w:customStyle="1" w:styleId="bodyright">
    <w:name w:val="body right"/>
    <w:basedOn w:val="body"/>
    <w:rsid w:val="00A92E8E"/>
    <w:pPr>
      <w:jc w:val="right"/>
    </w:pPr>
  </w:style>
  <w:style w:type="paragraph" w:customStyle="1" w:styleId="bodystronger">
    <w:name w:val="body stronger"/>
    <w:basedOn w:val="bodystrong"/>
    <w:next w:val="body"/>
    <w:rsid w:val="00A92E8E"/>
    <w:rPr>
      <w:caps/>
      <w:szCs w:val="22"/>
    </w:rPr>
  </w:style>
  <w:style w:type="paragraph" w:customStyle="1" w:styleId="MarginText">
    <w:name w:val="Margin Text"/>
    <w:basedOn w:val="Normln"/>
    <w:rsid w:val="00A92E8E"/>
    <w:pPr>
      <w:overflowPunct w:val="0"/>
      <w:autoSpaceDE w:val="0"/>
      <w:autoSpaceDN w:val="0"/>
      <w:adjustRightInd w:val="0"/>
      <w:spacing w:after="240"/>
      <w:jc w:val="both"/>
      <w:textAlignment w:val="baseline"/>
    </w:pPr>
    <w:rPr>
      <w:rFonts w:ascii="Times New Roman" w:eastAsia="SimSun" w:hAnsi="Times New Roman" w:cs="Times New Roman"/>
      <w:kern w:val="28"/>
      <w:sz w:val="22"/>
      <w:szCs w:val="20"/>
      <w:lang w:val="en-GB" w:eastAsia="zh-CN"/>
    </w:rPr>
  </w:style>
  <w:style w:type="paragraph" w:styleId="Seznamsodrkami">
    <w:name w:val="List Bullet"/>
    <w:basedOn w:val="Normln"/>
    <w:rsid w:val="00A92E8E"/>
    <w:pPr>
      <w:tabs>
        <w:tab w:val="num" w:pos="0"/>
      </w:tabs>
      <w:overflowPunct w:val="0"/>
      <w:autoSpaceDE w:val="0"/>
      <w:autoSpaceDN w:val="0"/>
      <w:adjustRightInd w:val="0"/>
      <w:spacing w:after="240"/>
      <w:ind w:left="720" w:hanging="720"/>
      <w:jc w:val="both"/>
      <w:textAlignment w:val="baseline"/>
    </w:pPr>
    <w:rPr>
      <w:rFonts w:ascii="Times New Roman" w:eastAsia="SimSun" w:hAnsi="Times New Roman" w:cs="Times New Roman"/>
      <w:kern w:val="28"/>
      <w:sz w:val="22"/>
      <w:szCs w:val="20"/>
      <w:lang w:val="en-GB" w:eastAsia="zh-CN"/>
    </w:rPr>
  </w:style>
  <w:style w:type="paragraph" w:styleId="Odstavecseseznamem">
    <w:name w:val="List Paragraph"/>
    <w:basedOn w:val="Normln"/>
    <w:uiPriority w:val="34"/>
    <w:qFormat/>
    <w:rsid w:val="00A92E8E"/>
    <w:pPr>
      <w:ind w:left="720"/>
    </w:pPr>
    <w:rPr>
      <w:rFonts w:ascii="Calibri" w:eastAsia="Calibri" w:hAnsi="Calibri" w:cs="Times New Roman"/>
      <w:sz w:val="22"/>
      <w:szCs w:val="22"/>
      <w:lang w:eastAsia="en-US"/>
    </w:rPr>
  </w:style>
  <w:style w:type="character" w:styleId="Siln">
    <w:name w:val="Strong"/>
    <w:basedOn w:val="Standardnpsmoodstavce"/>
    <w:uiPriority w:val="22"/>
    <w:qFormat/>
    <w:rsid w:val="00E40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erhahemp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uchtikova\Desktop\Dopis%20&#353;ablona_CH%202020.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69654A-AEBF-4734-8B96-7B250DCC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šablona_CH 2020.dotx</Template>
  <TotalTime>0</TotalTime>
  <Pages>6</Pages>
  <Words>2139</Words>
  <Characters>12689</Characters>
  <Application>Microsoft Office Word</Application>
  <DocSecurity>0</DocSecurity>
  <Lines>241</Lines>
  <Paragraphs>93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CHSH</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alzbeta buchtikova</dc:creator>
  <cp:lastModifiedBy>Čudová Lucie</cp:lastModifiedBy>
  <cp:revision>5</cp:revision>
  <cp:lastPrinted>2019-09-17T10:21:00Z</cp:lastPrinted>
  <dcterms:created xsi:type="dcterms:W3CDTF">2023-10-12T14:01:00Z</dcterms:created>
  <dcterms:modified xsi:type="dcterms:W3CDTF">2023-10-12T14:06:00Z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Checksum">
    <vt:lpwstr>4081F33B</vt:lpwstr>
  </property>
  <property fmtid="{D5CDD505-2E9C-101B-9397-08002B2CF9AE}" pid="3" name="DMSProfile_Title">
    <vt:lpwstr>Leeres Blatt mit neuen Formatvorlagen</vt:lpwstr>
  </property>
  <property fmtid="{D5CDD505-2E9C-101B-9397-08002B2CF9AE}" pid="4" name="DMSProfile_DocNr">
    <vt:lpwstr>1589565</vt:lpwstr>
  </property>
  <property fmtid="{D5CDD505-2E9C-101B-9397-08002B2CF9AE}" pid="5" name="DMSProfile_Lib">
    <vt:lpwstr>CHSH</vt:lpwstr>
  </property>
  <property fmtid="{D5CDD505-2E9C-101B-9397-08002B2CF9AE}" pid="6" name="DMSProfile_Version">
    <vt:lpwstr>1</vt:lpwstr>
  </property>
  <property fmtid="{D5CDD505-2E9C-101B-9397-08002B2CF9AE}" pid="7" name="DMSProfileLastRead">
    <vt:lpwstr>2019-06-03 10:57:32</vt:lpwstr>
  </property>
  <property fmtid="{D5CDD505-2E9C-101B-9397-08002B2CF9AE}" pid="8" name="DMSValue_DOCNR">
    <vt:lpwstr>1589565</vt:lpwstr>
  </property>
  <property fmtid="{D5CDD505-2E9C-101B-9397-08002B2CF9AE}" pid="9" name="DMSValue_VERSION">
    <vt:lpwstr>1</vt:lpwstr>
  </property>
  <property fmtid="{D5CDD505-2E9C-101B-9397-08002B2CF9AE}" pid="10" name="DOCID">
    <vt:lpwstr>1589565v2</vt:lpwstr>
  </property>
  <property fmtid="{D5CDD505-2E9C-101B-9397-08002B2CF9AE}" pid="11" name="GrammarlyDocumentId">
    <vt:lpwstr>2d88892cdde00e42dacb0cc649b2031850477d2ec4a61f617ae530ab2c8d58a6</vt:lpwstr>
  </property>
</Properties>
</file>