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EE1BE" w14:textId="77777777" w:rsidR="00354D54" w:rsidRPr="00354D54" w:rsidRDefault="00354D54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20"/>
        </w:rPr>
      </w:pPr>
    </w:p>
    <w:p w14:paraId="1EE0D3CE" w14:textId="3FF48443" w:rsidR="008809A2" w:rsidRPr="008809A2" w:rsidRDefault="008809A2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8809A2">
        <w:rPr>
          <w:rFonts w:ascii="Arial" w:hAnsi="Arial" w:cs="Arial"/>
          <w:b/>
          <w:color w:val="auto"/>
          <w:sz w:val="36"/>
          <w:szCs w:val="36"/>
        </w:rPr>
        <w:t>Dodatek č. 2</w:t>
      </w:r>
    </w:p>
    <w:p w14:paraId="322A357E" w14:textId="26C4C561" w:rsidR="008809A2" w:rsidRPr="008809A2" w:rsidRDefault="008809A2" w:rsidP="008809A2">
      <w:pPr>
        <w:suppressAutoHyphens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809A2">
        <w:rPr>
          <w:rFonts w:ascii="Arial" w:hAnsi="Arial" w:cs="Arial"/>
          <w:b/>
          <w:color w:val="auto"/>
          <w:sz w:val="28"/>
          <w:szCs w:val="28"/>
        </w:rPr>
        <w:t>ke Smlouvě o dílo ze dne 2</w:t>
      </w:r>
      <w:r>
        <w:rPr>
          <w:rFonts w:ascii="Arial" w:hAnsi="Arial" w:cs="Arial"/>
          <w:b/>
          <w:color w:val="auto"/>
          <w:sz w:val="28"/>
          <w:szCs w:val="28"/>
        </w:rPr>
        <w:t>7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</w:t>
      </w:r>
      <w:r>
        <w:rPr>
          <w:rFonts w:ascii="Arial" w:hAnsi="Arial" w:cs="Arial"/>
          <w:b/>
          <w:color w:val="auto"/>
          <w:sz w:val="28"/>
          <w:szCs w:val="28"/>
        </w:rPr>
        <w:t>07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2023 na realizaci stavby </w:t>
      </w:r>
      <w:r w:rsidRPr="008809A2">
        <w:rPr>
          <w:rFonts w:ascii="Arial" w:hAnsi="Arial" w:cs="Arial"/>
          <w:b/>
          <w:color w:val="auto"/>
          <w:sz w:val="28"/>
          <w:szCs w:val="28"/>
        </w:rPr>
        <w:br/>
        <w:t>„</w:t>
      </w:r>
      <w:r>
        <w:rPr>
          <w:rFonts w:ascii="Arial" w:hAnsi="Arial" w:cs="Arial"/>
          <w:b/>
          <w:color w:val="auto"/>
          <w:sz w:val="28"/>
          <w:szCs w:val="28"/>
        </w:rPr>
        <w:t>Dopravní řešení křižovatky na ul. Frýdecká, Sokolovská a Slovenská v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Česk</w:t>
      </w:r>
      <w:r>
        <w:rPr>
          <w:rFonts w:ascii="Arial" w:hAnsi="Arial" w:cs="Arial"/>
          <w:b/>
          <w:color w:val="auto"/>
          <w:sz w:val="28"/>
          <w:szCs w:val="28"/>
        </w:rPr>
        <w:t>ém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Těšín</w:t>
      </w:r>
      <w:r>
        <w:rPr>
          <w:rFonts w:ascii="Arial" w:hAnsi="Arial" w:cs="Arial"/>
          <w:b/>
          <w:color w:val="auto"/>
          <w:sz w:val="28"/>
          <w:szCs w:val="28"/>
        </w:rPr>
        <w:t>ě</w:t>
      </w:r>
      <w:r w:rsidRPr="008809A2">
        <w:rPr>
          <w:rFonts w:ascii="Arial" w:hAnsi="Arial" w:cs="Arial"/>
          <w:b/>
          <w:color w:val="auto"/>
          <w:sz w:val="28"/>
          <w:szCs w:val="28"/>
        </w:rPr>
        <w:t>“</w:t>
      </w:r>
    </w:p>
    <w:p w14:paraId="594A11A0" w14:textId="585DD0F8" w:rsidR="000150D6" w:rsidRPr="009E1BE4" w:rsidRDefault="000150D6" w:rsidP="002F1EDF">
      <w:pPr>
        <w:pStyle w:val="Nzevsmlouvy"/>
        <w:widowControl w:val="0"/>
        <w:spacing w:line="260" w:lineRule="exact"/>
        <w:outlineLvl w:val="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uzavřen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é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podle usta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novení § 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2586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 zákona č. 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89/2012 Sb., občanský zákoník, ve znění pozdějších předpisů 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občanský zákoník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“)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F02F9D"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Dodatek č.</w:t>
      </w:r>
      <w:r w:rsidR="00537DA1" w:rsidRPr="009E1BE4">
        <w:rPr>
          <w:rFonts w:ascii="Arial" w:hAnsi="Arial" w:cs="Arial"/>
          <w:bCs/>
          <w:color w:val="auto"/>
          <w:sz w:val="22"/>
          <w:szCs w:val="22"/>
        </w:rPr>
        <w:t> </w:t>
      </w:r>
      <w:r w:rsidR="008809A2">
        <w:rPr>
          <w:rFonts w:ascii="Arial" w:hAnsi="Arial" w:cs="Arial"/>
          <w:bCs/>
          <w:color w:val="auto"/>
          <w:sz w:val="22"/>
          <w:szCs w:val="22"/>
        </w:rPr>
        <w:t>2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“), mezi níže uvedenými smluvními stranami:</w:t>
      </w:r>
    </w:p>
    <w:p w14:paraId="09931FC3" w14:textId="1EE8CDB6" w:rsidR="000150D6" w:rsidRDefault="000150D6" w:rsidP="00EC07C5">
      <w:pPr>
        <w:pStyle w:val="Nzevsmlouvy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E195312" w14:textId="3ACC320D" w:rsidR="00772FD2" w:rsidRPr="009E1BE4" w:rsidRDefault="002F1EDF" w:rsidP="009E1BE4">
      <w:pPr>
        <w:pStyle w:val="Smluvnstrana"/>
        <w:spacing w:line="260" w:lineRule="exact"/>
        <w:rPr>
          <w:rStyle w:val="Siln"/>
          <w:rFonts w:ascii="Arial" w:hAnsi="Arial" w:cs="Arial"/>
          <w:b/>
          <w:color w:val="auto"/>
          <w:sz w:val="22"/>
          <w:szCs w:val="22"/>
        </w:rPr>
      </w:pPr>
      <w:r>
        <w:rPr>
          <w:rStyle w:val="Siln"/>
          <w:rFonts w:ascii="Arial" w:hAnsi="Arial" w:cs="Arial"/>
          <w:b/>
          <w:color w:val="auto"/>
          <w:sz w:val="22"/>
          <w:szCs w:val="22"/>
        </w:rPr>
        <w:t>město Český Těšín</w:t>
      </w:r>
    </w:p>
    <w:p w14:paraId="3C94A764" w14:textId="26FB567E" w:rsidR="00772FD2" w:rsidRPr="009E1BE4" w:rsidRDefault="00772FD2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se sídlem: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nám. ČSA 1/1, 737 01  Český Těšín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78844427" w14:textId="1C2EDB22" w:rsidR="00772FD2" w:rsidRPr="009E1BE4" w:rsidRDefault="00772FD2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IČO: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10482A03" w14:textId="18DE5478" w:rsidR="000150D6" w:rsidRPr="009E1BE4" w:rsidRDefault="00772FD2" w:rsidP="008809A2">
      <w:pPr>
        <w:pStyle w:val="Smluvnstrana"/>
        <w:spacing w:after="0"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DIČ: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  <w:t>CZ</w:t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38BD87D4" w14:textId="335D7D8F" w:rsidR="000C6E4D" w:rsidRDefault="000C6E4D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zastoupen: 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Karlem Kulou, starostou města</w:t>
      </w:r>
    </w:p>
    <w:p w14:paraId="512B81DA" w14:textId="6CB7B8C1" w:rsidR="00772FD2" w:rsidRPr="009E1BE4" w:rsidRDefault="00772FD2" w:rsidP="009E1BE4">
      <w:pPr>
        <w:spacing w:line="260" w:lineRule="exact"/>
        <w:rPr>
          <w:rFonts w:ascii="Arial" w:hAnsi="Arial" w:cs="Arial"/>
          <w:bCs/>
          <w:color w:val="auto"/>
          <w:szCs w:val="22"/>
        </w:rPr>
      </w:pPr>
      <w:r w:rsidRPr="009E1BE4">
        <w:rPr>
          <w:rFonts w:ascii="Arial" w:hAnsi="Arial" w:cs="Arial"/>
          <w:bCs/>
          <w:color w:val="auto"/>
          <w:szCs w:val="22"/>
        </w:rPr>
        <w:t>(dále jen „</w:t>
      </w:r>
      <w:r w:rsidR="000B02FE" w:rsidRPr="009E1BE4">
        <w:rPr>
          <w:rFonts w:ascii="Arial" w:hAnsi="Arial" w:cs="Arial"/>
          <w:b/>
          <w:color w:val="auto"/>
          <w:szCs w:val="22"/>
        </w:rPr>
        <w:t>OBJEDNATEL</w:t>
      </w:r>
      <w:r w:rsidRPr="009E1BE4">
        <w:rPr>
          <w:rFonts w:ascii="Arial" w:hAnsi="Arial" w:cs="Arial"/>
          <w:bCs/>
          <w:color w:val="auto"/>
          <w:szCs w:val="22"/>
        </w:rPr>
        <w:t>“)</w:t>
      </w:r>
    </w:p>
    <w:p w14:paraId="55A67A56" w14:textId="77777777" w:rsidR="00772FD2" w:rsidRPr="009E1BE4" w:rsidRDefault="00772FD2" w:rsidP="005C604A">
      <w:pPr>
        <w:spacing w:after="0" w:line="260" w:lineRule="exact"/>
        <w:rPr>
          <w:rFonts w:ascii="Arial" w:hAnsi="Arial" w:cs="Arial"/>
          <w:bCs/>
          <w:color w:val="auto"/>
          <w:szCs w:val="22"/>
        </w:rPr>
      </w:pPr>
    </w:p>
    <w:p w14:paraId="47359FFD" w14:textId="0D21682F" w:rsidR="000150D6" w:rsidRPr="005C604A" w:rsidRDefault="000150D6" w:rsidP="009E1BE4">
      <w:pPr>
        <w:spacing w:line="260" w:lineRule="exact"/>
        <w:rPr>
          <w:rFonts w:ascii="Arial" w:hAnsi="Arial" w:cs="Arial"/>
          <w:b/>
          <w:color w:val="auto"/>
          <w:szCs w:val="22"/>
        </w:rPr>
      </w:pPr>
      <w:r w:rsidRPr="005C604A">
        <w:rPr>
          <w:rFonts w:ascii="Arial" w:hAnsi="Arial" w:cs="Arial"/>
          <w:b/>
          <w:color w:val="auto"/>
          <w:szCs w:val="22"/>
        </w:rPr>
        <w:t>a</w:t>
      </w:r>
    </w:p>
    <w:p w14:paraId="6F47798F" w14:textId="77777777" w:rsidR="000150D6" w:rsidRPr="005C604A" w:rsidRDefault="000150D6" w:rsidP="005C604A">
      <w:pPr>
        <w:pStyle w:val="Tabulkatext"/>
        <w:spacing w:before="0" w:after="0" w:line="260" w:lineRule="exact"/>
        <w:outlineLvl w:val="0"/>
        <w:rPr>
          <w:rStyle w:val="Siln"/>
          <w:rFonts w:ascii="Arial" w:hAnsi="Arial" w:cs="Arial"/>
          <w:b w:val="0"/>
          <w:color w:val="auto"/>
          <w:szCs w:val="22"/>
        </w:rPr>
      </w:pPr>
    </w:p>
    <w:p w14:paraId="66357800" w14:textId="77777777" w:rsidR="000C6E4D" w:rsidRPr="009E1BE4" w:rsidRDefault="000C6E4D" w:rsidP="009E1BE4">
      <w:pPr>
        <w:suppressAutoHyphens/>
        <w:spacing w:line="260" w:lineRule="exact"/>
        <w:jc w:val="left"/>
        <w:rPr>
          <w:rFonts w:ascii="Arial" w:hAnsi="Arial" w:cs="Arial"/>
          <w:b/>
          <w:color w:val="auto"/>
          <w:szCs w:val="22"/>
          <w:lang w:eastAsia="ar-SA"/>
        </w:rPr>
      </w:pPr>
      <w:r w:rsidRPr="009E1BE4">
        <w:rPr>
          <w:rFonts w:ascii="Arial" w:hAnsi="Arial" w:cs="Arial"/>
          <w:b/>
          <w:color w:val="auto"/>
          <w:szCs w:val="22"/>
          <w:lang w:eastAsia="ar-SA"/>
        </w:rPr>
        <w:t>ELTODO, a.s.</w:t>
      </w:r>
    </w:p>
    <w:p w14:paraId="4D445140" w14:textId="76BE6869" w:rsidR="001152BF" w:rsidRPr="009E1BE4" w:rsidRDefault="000150D6" w:rsidP="008809A2">
      <w:pPr>
        <w:suppressAutoHyphens/>
        <w:spacing w:after="0" w:line="276" w:lineRule="auto"/>
        <w:jc w:val="left"/>
        <w:rPr>
          <w:rFonts w:ascii="Arial" w:hAnsi="Arial" w:cs="Arial"/>
          <w:bCs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se sídlem:</w:t>
      </w:r>
      <w:r w:rsidR="004F0F65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Novodvorská 101</w:t>
      </w:r>
      <w:r w:rsidR="0099119F">
        <w:rPr>
          <w:rFonts w:ascii="Arial" w:hAnsi="Arial" w:cs="Arial"/>
          <w:color w:val="auto"/>
          <w:szCs w:val="22"/>
          <w:lang w:eastAsia="ar-SA"/>
        </w:rPr>
        <w:t>0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/14, 142</w:t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 xml:space="preserve">00 Praha 4 </w:t>
      </w:r>
    </w:p>
    <w:p w14:paraId="46E95470" w14:textId="7296CDCC" w:rsidR="000150D6" w:rsidRPr="009E1BE4" w:rsidRDefault="000150D6" w:rsidP="008809A2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IČO: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1A7D89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0059155F" w14:textId="7BB8E26E" w:rsidR="000150D6" w:rsidRPr="009E1BE4" w:rsidRDefault="000150D6" w:rsidP="008809A2">
      <w:pPr>
        <w:widowControl w:val="0"/>
        <w:suppressAutoHyphens/>
        <w:autoSpaceDE w:val="0"/>
        <w:autoSpaceDN w:val="0"/>
        <w:spacing w:after="0" w:line="276" w:lineRule="auto"/>
        <w:ind w:left="-1080" w:firstLine="1080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DIČ: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7E7B77" w:rsidRPr="009E1BE4">
        <w:rPr>
          <w:rFonts w:ascii="Arial" w:hAnsi="Arial" w:cs="Arial"/>
          <w:color w:val="auto"/>
          <w:szCs w:val="22"/>
          <w:lang w:eastAsia="ar-SA"/>
        </w:rPr>
        <w:t>CZ</w:t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629EC505" w14:textId="19C7ACEC" w:rsidR="00E876B9" w:rsidRPr="009E1BE4" w:rsidRDefault="000C6E4D" w:rsidP="008809A2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bCs/>
          <w:color w:val="auto"/>
          <w:szCs w:val="22"/>
          <w:lang w:eastAsia="ar-SA"/>
        </w:rPr>
        <w:t>Zastoupena</w:t>
      </w:r>
      <w:r w:rsidRPr="009E1BE4">
        <w:rPr>
          <w:rFonts w:ascii="Arial" w:hAnsi="Arial" w:cs="Arial"/>
          <w:color w:val="auto"/>
          <w:szCs w:val="22"/>
          <w:lang w:eastAsia="ar-SA"/>
        </w:rPr>
        <w:t>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8809A2">
        <w:rPr>
          <w:rFonts w:ascii="Arial" w:hAnsi="Arial" w:cs="Arial"/>
          <w:color w:val="auto"/>
          <w:szCs w:val="22"/>
          <w:lang w:eastAsia="ar-SA"/>
        </w:rPr>
        <w:t>Ve</w:t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ronika </w:t>
      </w:r>
      <w:proofErr w:type="spellStart"/>
      <w:r w:rsidR="002F1EDF">
        <w:rPr>
          <w:rFonts w:ascii="Arial" w:hAnsi="Arial" w:cs="Arial"/>
          <w:color w:val="auto"/>
          <w:szCs w:val="22"/>
          <w:lang w:eastAsia="ar-SA"/>
        </w:rPr>
        <w:t>Tykačová</w:t>
      </w:r>
      <w:proofErr w:type="spellEnd"/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předsed</w:t>
      </w:r>
      <w:r w:rsidR="002F1EDF">
        <w:rPr>
          <w:rFonts w:ascii="Arial" w:hAnsi="Arial" w:cs="Arial"/>
          <w:color w:val="auto"/>
          <w:szCs w:val="22"/>
          <w:lang w:eastAsia="ar-SA"/>
        </w:rPr>
        <w:t>kyně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2F1EDF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7FF92BED" w14:textId="2578DF1D" w:rsidR="00E876B9" w:rsidRPr="009E1BE4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Luděk Horák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F2696C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místopředseda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15171E82" w14:textId="07FEE127" w:rsidR="00E876B9" w:rsidRPr="009E1BE4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Mgr. Marat </w:t>
      </w:r>
      <w:proofErr w:type="spellStart"/>
      <w:r>
        <w:rPr>
          <w:rFonts w:ascii="Arial" w:hAnsi="Arial" w:cs="Arial"/>
          <w:color w:val="auto"/>
          <w:szCs w:val="22"/>
          <w:lang w:eastAsia="ar-SA"/>
        </w:rPr>
        <w:t>Saber</w:t>
      </w:r>
      <w:proofErr w:type="spellEnd"/>
      <w:r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32FA1AFF" w14:textId="67F68781" w:rsidR="00E876B9" w:rsidRPr="009E1BE4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Mgr. Ladislav Beran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představenstva,</w:t>
      </w:r>
    </w:p>
    <w:p w14:paraId="17A71CDA" w14:textId="15B04DC7" w:rsidR="000C6E4D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Ing. Michal Petřík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2FEBB704" w14:textId="064852BC" w:rsidR="00400EF2" w:rsidRPr="009E1BE4" w:rsidRDefault="00400EF2" w:rsidP="00400EF2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Společnost zapsaná u Městského soudu v Praze, oddíl B, vložka 1573</w:t>
      </w:r>
    </w:p>
    <w:p w14:paraId="2005C431" w14:textId="5B61783C" w:rsidR="000150D6" w:rsidRPr="009E1BE4" w:rsidRDefault="00C028B1" w:rsidP="009E1BE4">
      <w:pPr>
        <w:tabs>
          <w:tab w:val="left" w:pos="516"/>
        </w:tabs>
        <w:spacing w:line="260" w:lineRule="exact"/>
        <w:jc w:val="left"/>
        <w:rPr>
          <w:rFonts w:ascii="Arial" w:hAnsi="Arial" w:cs="Arial"/>
          <w:bCs/>
          <w:color w:val="auto"/>
          <w:szCs w:val="22"/>
          <w:lang w:eastAsia="en-US"/>
        </w:rPr>
      </w:pPr>
      <w:r w:rsidRPr="009E1BE4">
        <w:rPr>
          <w:rFonts w:ascii="Arial" w:hAnsi="Arial" w:cs="Arial"/>
          <w:bCs/>
          <w:color w:val="auto"/>
          <w:szCs w:val="22"/>
          <w:lang w:eastAsia="en-US"/>
        </w:rPr>
        <w:t xml:space="preserve"> 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(dále jen „</w:t>
      </w:r>
      <w:r w:rsidR="000B02FE" w:rsidRPr="009E1BE4">
        <w:rPr>
          <w:rFonts w:ascii="Arial" w:hAnsi="Arial" w:cs="Arial"/>
          <w:b/>
          <w:bCs/>
          <w:color w:val="auto"/>
          <w:szCs w:val="22"/>
          <w:lang w:eastAsia="en-US"/>
        </w:rPr>
        <w:t>ZHOTOVITEL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“)</w:t>
      </w:r>
    </w:p>
    <w:p w14:paraId="18445396" w14:textId="77777777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047556C" w14:textId="3360CEDE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OBJEDNATEL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ZHOTOVITEL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společně dále jen „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STRA</w:t>
      </w:r>
      <w:r w:rsidR="000D5E00">
        <w:rPr>
          <w:rFonts w:ascii="Arial" w:hAnsi="Arial" w:cs="Arial"/>
          <w:bCs/>
          <w:color w:val="auto"/>
          <w:sz w:val="22"/>
          <w:szCs w:val="22"/>
        </w:rPr>
        <w:t>N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Y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9E1BE4">
        <w:rPr>
          <w:rFonts w:ascii="Arial" w:hAnsi="Arial" w:cs="Arial"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„</w:t>
      </w:r>
      <w:r w:rsidR="006903D7" w:rsidRPr="009E1BE4">
        <w:rPr>
          <w:rFonts w:ascii="Arial" w:hAnsi="Arial" w:cs="Arial"/>
          <w:color w:val="auto"/>
          <w:sz w:val="22"/>
          <w:szCs w:val="22"/>
        </w:rPr>
        <w:t>STRANA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14:paraId="0E1606E1" w14:textId="77777777" w:rsidR="00922ADD" w:rsidRDefault="00922ADD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624C4EE7" w14:textId="12CC4C33" w:rsidR="00922ADD" w:rsidRPr="00922ADD" w:rsidRDefault="00F32502" w:rsidP="00922ADD">
      <w:pPr>
        <w:pStyle w:val="Smluvnstrana"/>
        <w:spacing w:after="0" w:line="260" w:lineRule="exact"/>
        <w:rPr>
          <w:rFonts w:ascii="Arial" w:hAnsi="Arial" w:cs="Arial"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Cs/>
          <w:color w:val="auto"/>
          <w:sz w:val="22"/>
          <w:szCs w:val="22"/>
          <w:u w:val="single"/>
        </w:rPr>
        <w:t>Změnový list č. 1 (§ 222 odst. 5</w:t>
      </w:r>
      <w:r w:rsidR="00922ADD" w:rsidRPr="00922ADD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, </w:t>
      </w:r>
      <w:r w:rsidR="008E1657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zákona č. 134/2016 Sb., o zadávání veřejných zakázek, </w:t>
      </w:r>
      <w:r w:rsidR="008E1657">
        <w:rPr>
          <w:rFonts w:ascii="Arial" w:hAnsi="Arial" w:cs="Arial"/>
          <w:bCs/>
          <w:color w:val="auto"/>
          <w:sz w:val="22"/>
          <w:szCs w:val="22"/>
          <w:u w:val="single"/>
        </w:rPr>
        <w:br/>
        <w:t>ve znění pozdějších předpisů</w:t>
      </w:r>
      <w:r w:rsidR="00922ADD" w:rsidRPr="00922ADD">
        <w:rPr>
          <w:rFonts w:ascii="Arial" w:hAnsi="Arial" w:cs="Arial"/>
          <w:bCs/>
          <w:color w:val="auto"/>
          <w:sz w:val="22"/>
          <w:szCs w:val="22"/>
          <w:u w:val="single"/>
        </w:rPr>
        <w:t>)</w:t>
      </w:r>
    </w:p>
    <w:p w14:paraId="247BE7C2" w14:textId="77777777" w:rsidR="00922ADD" w:rsidRPr="00EC707F" w:rsidRDefault="00922ADD" w:rsidP="00922ADD">
      <w:pPr>
        <w:spacing w:after="0"/>
        <w:rPr>
          <w:rFonts w:ascii="Arial" w:hAnsi="Arial" w:cs="Arial"/>
          <w:color w:val="auto"/>
          <w:szCs w:val="16"/>
        </w:rPr>
      </w:pPr>
    </w:p>
    <w:p w14:paraId="4076D046" w14:textId="0E58611C" w:rsidR="00922ADD" w:rsidRPr="00922ADD" w:rsidRDefault="004C341B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Změnový list řeší vícepráce, které vznikly </w:t>
      </w:r>
      <w:r w:rsidR="003F18A2">
        <w:rPr>
          <w:rFonts w:ascii="Arial" w:hAnsi="Arial" w:cs="Arial"/>
          <w:b w:val="0"/>
          <w:bCs/>
          <w:color w:val="auto"/>
          <w:sz w:val="22"/>
          <w:szCs w:val="22"/>
        </w:rPr>
        <w:t>v průběhu přípravy realizace stavby, kdy bylo zjištěno, že součástí projektové dokumentace je rovněž SO 401 Veřejné osvětlení, ale v zadávací dokumentac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i</w:t>
      </w:r>
      <w:r w:rsidR="003F18A2">
        <w:rPr>
          <w:rFonts w:ascii="Arial" w:hAnsi="Arial" w:cs="Arial"/>
          <w:b w:val="0"/>
          <w:bCs/>
          <w:color w:val="auto"/>
          <w:sz w:val="22"/>
          <w:szCs w:val="22"/>
        </w:rPr>
        <w:t xml:space="preserve"> chyběl soupis prací k tomuto stavebnímu objektu.</w:t>
      </w:r>
    </w:p>
    <w:p w14:paraId="7E12AD4B" w14:textId="77777777" w:rsidR="00922ADD" w:rsidRDefault="00922ADD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D8F01FF" w14:textId="626B97F8" w:rsidR="00922ADD" w:rsidRDefault="00922ADD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Strany se v souladu s ustanovením čl. 15.8 Smlouvy o dílo</w:t>
      </w:r>
      <w:r w:rsidR="00F32502">
        <w:rPr>
          <w:rFonts w:ascii="Arial" w:hAnsi="Arial" w:cs="Arial"/>
          <w:b w:val="0"/>
          <w:bCs/>
          <w:color w:val="auto"/>
          <w:sz w:val="22"/>
          <w:szCs w:val="22"/>
        </w:rPr>
        <w:t xml:space="preserve"> ze dne 27. 07. 2023, ve znění D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odatku č. 1 ze dne </w:t>
      </w:r>
      <w:r w:rsidR="003544C8">
        <w:rPr>
          <w:rFonts w:ascii="Arial" w:hAnsi="Arial" w:cs="Arial"/>
          <w:b w:val="0"/>
          <w:bCs/>
          <w:color w:val="auto"/>
          <w:sz w:val="22"/>
          <w:szCs w:val="22"/>
        </w:rPr>
        <w:t>12. 09. 2023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 (dále jen „Smlouva“), dohodly na následujících změnách Smlouvy.</w:t>
      </w:r>
    </w:p>
    <w:p w14:paraId="47F93FCA" w14:textId="77777777" w:rsidR="00994CCD" w:rsidRDefault="00994CCD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7EFDD72D" w14:textId="3DA1AAEC" w:rsidR="000150D6" w:rsidRPr="00BA5F42" w:rsidRDefault="00485599" w:rsidP="00994CCD">
      <w:pPr>
        <w:pStyle w:val="Zklad1"/>
        <w:keepNext/>
        <w:numPr>
          <w:ilvl w:val="0"/>
          <w:numId w:val="3"/>
        </w:numPr>
        <w:ind w:left="357" w:hanging="357"/>
        <w:rPr>
          <w:rFonts w:ascii="Arial" w:hAnsi="Arial" w:cs="Arial"/>
          <w:color w:val="auto"/>
          <w:sz w:val="28"/>
          <w:szCs w:val="22"/>
        </w:rPr>
      </w:pPr>
      <w:bookmarkStart w:id="0" w:name="FirstPara"/>
      <w:bookmarkEnd w:id="0"/>
      <w:r w:rsidRPr="00BA5F42">
        <w:rPr>
          <w:rFonts w:ascii="Arial" w:hAnsi="Arial" w:cs="Arial"/>
          <w:color w:val="auto"/>
          <w:sz w:val="28"/>
          <w:szCs w:val="22"/>
        </w:rPr>
        <w:t xml:space="preserve">PŘEDMĚT DODATKU Č. </w:t>
      </w:r>
      <w:r w:rsidR="00922ADD" w:rsidRPr="00BA5F42">
        <w:rPr>
          <w:rFonts w:ascii="Arial" w:hAnsi="Arial" w:cs="Arial"/>
          <w:color w:val="auto"/>
          <w:sz w:val="28"/>
          <w:szCs w:val="22"/>
        </w:rPr>
        <w:t>2</w:t>
      </w:r>
    </w:p>
    <w:p w14:paraId="6B34DC9F" w14:textId="0EB0CC72" w:rsidR="00681B78" w:rsidRPr="00922ADD" w:rsidRDefault="00922ADD" w:rsidP="002F7397">
      <w:pPr>
        <w:pStyle w:val="Zklad2"/>
        <w:numPr>
          <w:ilvl w:val="1"/>
          <w:numId w:val="3"/>
        </w:numPr>
        <w:spacing w:before="240" w:after="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>Článek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="00F974BA" w:rsidRPr="00922ADD">
        <w:rPr>
          <w:rFonts w:ascii="Arial" w:hAnsi="Arial" w:cs="Arial"/>
          <w:b/>
          <w:color w:val="auto"/>
          <w:szCs w:val="22"/>
          <w:u w:val="single"/>
        </w:rPr>
        <w:t>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(Předmět smlouvy) odst.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 w:rsidR="00243728" w:rsidRPr="00922ADD">
        <w:rPr>
          <w:rFonts w:ascii="Arial" w:hAnsi="Arial" w:cs="Arial"/>
          <w:b/>
          <w:color w:val="auto"/>
          <w:szCs w:val="22"/>
          <w:u w:val="single"/>
        </w:rPr>
        <w:t>S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mlouvy se doplňuje o bod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.1.1 tohoto znění:</w:t>
      </w:r>
    </w:p>
    <w:p w14:paraId="4048E119" w14:textId="7A2D6B8A" w:rsidR="00354D54" w:rsidRDefault="00922AD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3.1.1.</w:t>
      </w:r>
      <w:r>
        <w:rPr>
          <w:rFonts w:ascii="Arial" w:hAnsi="Arial" w:cs="Arial"/>
          <w:color w:val="auto"/>
          <w:szCs w:val="22"/>
        </w:rPr>
        <w:tab/>
        <w:t xml:space="preserve">Předmětem této smlouvy je rovněž provedení změn díla ve smyslu změnového listu č. 1. Specifikace víceprací dle změnového listu č. 1 tvoří přílohu č. 3, </w:t>
      </w:r>
      <w:r w:rsidR="00A42374">
        <w:rPr>
          <w:rFonts w:ascii="Arial" w:hAnsi="Arial" w:cs="Arial"/>
          <w:color w:val="auto"/>
          <w:szCs w:val="22"/>
        </w:rPr>
        <w:br/>
      </w:r>
      <w:r>
        <w:rPr>
          <w:rFonts w:ascii="Arial" w:hAnsi="Arial" w:cs="Arial"/>
          <w:color w:val="auto"/>
          <w:szCs w:val="22"/>
        </w:rPr>
        <w:t>této Smlouvy.</w:t>
      </w:r>
    </w:p>
    <w:p w14:paraId="60102FD2" w14:textId="77777777" w:rsidR="00994CCD" w:rsidRPr="00761E05" w:rsidRDefault="00994CC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</w:p>
    <w:p w14:paraId="265CB099" w14:textId="509741F7" w:rsidR="00EE6AE3" w:rsidRPr="00BA5F42" w:rsidRDefault="00922ADD" w:rsidP="00BA5F42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num" w:pos="567"/>
        </w:tabs>
        <w:spacing w:before="240"/>
        <w:ind w:left="567" w:hanging="578"/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</w:pP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Článek 6. (Cena díla) odst. 6.1 Smlouvy se mění a nově zní takto:</w:t>
      </w:r>
    </w:p>
    <w:p w14:paraId="73E4D8AD" w14:textId="48D1BFC4" w:rsidR="00F974BA" w:rsidRPr="00F974BA" w:rsidRDefault="00F974BA" w:rsidP="002F7397">
      <w:pPr>
        <w:pStyle w:val="Zklad2"/>
        <w:keepNext/>
        <w:numPr>
          <w:ilvl w:val="1"/>
          <w:numId w:val="28"/>
        </w:numPr>
        <w:spacing w:before="120" w:line="276" w:lineRule="auto"/>
        <w:ind w:left="1066" w:hanging="357"/>
        <w:rPr>
          <w:rFonts w:ascii="Arial" w:hAnsi="Arial" w:cs="Arial"/>
          <w:color w:val="auto"/>
          <w:szCs w:val="22"/>
        </w:rPr>
      </w:pPr>
      <w:r w:rsidRPr="00F974BA">
        <w:rPr>
          <w:rFonts w:ascii="Arial" w:hAnsi="Arial" w:cs="Arial"/>
          <w:color w:val="auto"/>
          <w:szCs w:val="22"/>
        </w:rPr>
        <w:t>Smluvní strany se dohodly, že cena za dílo provedené v rozsahu dle této smlouvy je stanovena v souladu se zákonem o cenách a činí:</w:t>
      </w:r>
    </w:p>
    <w:p w14:paraId="2D59498E" w14:textId="631960C6" w:rsidR="00F974BA" w:rsidRPr="00354D54" w:rsidRDefault="00F974BA" w:rsidP="00A42374">
      <w:pPr>
        <w:pStyle w:val="Zklad2"/>
        <w:keepNext/>
        <w:numPr>
          <w:ilvl w:val="0"/>
          <w:numId w:val="0"/>
        </w:numP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354D54">
        <w:rPr>
          <w:rFonts w:ascii="Arial" w:hAnsi="Arial" w:cs="Arial"/>
          <w:color w:val="auto"/>
          <w:szCs w:val="22"/>
        </w:rPr>
        <w:t>cena díla</w:t>
      </w:r>
      <w:r w:rsidR="00922ADD" w:rsidRPr="00354D54">
        <w:rPr>
          <w:rFonts w:ascii="Arial" w:hAnsi="Arial" w:cs="Arial"/>
          <w:color w:val="auto"/>
          <w:szCs w:val="22"/>
        </w:rPr>
        <w:t xml:space="preserve"> dle Smlouvy </w:t>
      </w:r>
      <w:r w:rsidRPr="00354D54">
        <w:rPr>
          <w:rFonts w:ascii="Arial" w:hAnsi="Arial" w:cs="Arial"/>
          <w:color w:val="auto"/>
          <w:szCs w:val="22"/>
        </w:rPr>
        <w:t>bez DPH</w:t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="00A42374"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>10 763 122,58 Kč</w:t>
      </w:r>
    </w:p>
    <w:p w14:paraId="448F98B9" w14:textId="175AA25F" w:rsidR="00A42374" w:rsidRPr="00A42374" w:rsidRDefault="00A42374" w:rsidP="002F739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>vícepráce dle ZL č. 1 bez DPH</w:t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3544C8">
        <w:rPr>
          <w:rFonts w:ascii="Arial" w:hAnsi="Arial" w:cs="Arial"/>
          <w:color w:val="auto"/>
          <w:szCs w:val="22"/>
        </w:rPr>
        <w:t xml:space="preserve">      927 489,11</w:t>
      </w:r>
      <w:r w:rsidR="00F32502">
        <w:rPr>
          <w:rFonts w:ascii="Arial" w:hAnsi="Arial" w:cs="Arial"/>
          <w:color w:val="auto"/>
          <w:szCs w:val="22"/>
        </w:rPr>
        <w:t xml:space="preserve"> Kč</w:t>
      </w:r>
    </w:p>
    <w:p w14:paraId="3E609F5C" w14:textId="4DCCCD8E" w:rsidR="00A42374" w:rsidRPr="00A42374" w:rsidRDefault="00A42374" w:rsidP="002F7397">
      <w:pPr>
        <w:pStyle w:val="Zklad2"/>
        <w:keepNext/>
        <w:numPr>
          <w:ilvl w:val="0"/>
          <w:numId w:val="0"/>
        </w:numPr>
        <w:spacing w:before="40"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 xml:space="preserve">cena díla dle Smlouvy bez DPH ve znění </w:t>
      </w:r>
      <w:r w:rsidR="00BA5F42">
        <w:rPr>
          <w:rFonts w:ascii="Arial" w:hAnsi="Arial" w:cs="Arial"/>
          <w:color w:val="auto"/>
          <w:szCs w:val="22"/>
        </w:rPr>
        <w:t>D</w:t>
      </w:r>
      <w:r w:rsidRPr="00A42374">
        <w:rPr>
          <w:rFonts w:ascii="Arial" w:hAnsi="Arial" w:cs="Arial"/>
          <w:color w:val="auto"/>
          <w:szCs w:val="22"/>
        </w:rPr>
        <w:t>odatk</w:t>
      </w:r>
      <w:r w:rsidR="00400EF2">
        <w:rPr>
          <w:rFonts w:ascii="Arial" w:hAnsi="Arial" w:cs="Arial"/>
          <w:color w:val="auto"/>
          <w:szCs w:val="22"/>
        </w:rPr>
        <w:t>ů</w:t>
      </w:r>
      <w:r w:rsidRPr="00A42374">
        <w:rPr>
          <w:rFonts w:ascii="Arial" w:hAnsi="Arial" w:cs="Arial"/>
          <w:color w:val="auto"/>
          <w:szCs w:val="22"/>
        </w:rPr>
        <w:t xml:space="preserve"> č. 1</w:t>
      </w:r>
      <w:r w:rsidR="00400EF2">
        <w:rPr>
          <w:rFonts w:ascii="Arial" w:hAnsi="Arial" w:cs="Arial"/>
          <w:color w:val="auto"/>
          <w:szCs w:val="22"/>
        </w:rPr>
        <w:t xml:space="preserve"> a</w:t>
      </w:r>
      <w:r w:rsidRPr="00A42374">
        <w:rPr>
          <w:rFonts w:ascii="Arial" w:hAnsi="Arial" w:cs="Arial"/>
          <w:color w:val="auto"/>
          <w:szCs w:val="22"/>
        </w:rPr>
        <w:t xml:space="preserve"> 2</w:t>
      </w:r>
      <w:r w:rsidRPr="00A42374"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 w:rsidR="00400EF2">
        <w:rPr>
          <w:rFonts w:ascii="Arial" w:hAnsi="Arial" w:cs="Arial"/>
          <w:color w:val="auto"/>
          <w:szCs w:val="22"/>
        </w:rPr>
        <w:t>11 690 611,69</w:t>
      </w:r>
      <w:r w:rsidR="00F32502">
        <w:rPr>
          <w:rFonts w:ascii="Arial" w:hAnsi="Arial" w:cs="Arial"/>
          <w:color w:val="auto"/>
          <w:szCs w:val="22"/>
        </w:rPr>
        <w:t xml:space="preserve"> Kč</w:t>
      </w:r>
    </w:p>
    <w:p w14:paraId="556784DB" w14:textId="431E93B8" w:rsidR="00F974BA" w:rsidRPr="00A42374" w:rsidRDefault="00F974BA" w:rsidP="002F739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>DPH 21%</w:t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A42374"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C25447">
        <w:rPr>
          <w:rFonts w:ascii="Arial" w:hAnsi="Arial" w:cs="Arial"/>
          <w:color w:val="auto"/>
          <w:szCs w:val="22"/>
        </w:rPr>
        <w:t xml:space="preserve">  2 455 028,45</w:t>
      </w:r>
      <w:r w:rsidRPr="00A42374">
        <w:rPr>
          <w:rFonts w:ascii="Arial" w:hAnsi="Arial" w:cs="Arial"/>
          <w:color w:val="auto"/>
          <w:szCs w:val="22"/>
        </w:rPr>
        <w:t xml:space="preserve"> Kč</w:t>
      </w:r>
    </w:p>
    <w:p w14:paraId="3C3309E9" w14:textId="6A3E0538" w:rsidR="00F974BA" w:rsidRDefault="00F974BA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  <w:r w:rsidRPr="00F974BA">
        <w:rPr>
          <w:rFonts w:ascii="Arial" w:hAnsi="Arial" w:cs="Arial"/>
          <w:b/>
          <w:color w:val="auto"/>
          <w:szCs w:val="22"/>
        </w:rPr>
        <w:t xml:space="preserve">cena díla </w:t>
      </w:r>
      <w:r w:rsidR="00A42374">
        <w:rPr>
          <w:rFonts w:ascii="Arial" w:hAnsi="Arial" w:cs="Arial"/>
          <w:b/>
          <w:color w:val="auto"/>
          <w:szCs w:val="22"/>
        </w:rPr>
        <w:t xml:space="preserve">dle Smlouvy </w:t>
      </w:r>
      <w:r w:rsidRPr="00F974BA">
        <w:rPr>
          <w:rFonts w:ascii="Arial" w:hAnsi="Arial" w:cs="Arial"/>
          <w:b/>
          <w:color w:val="auto"/>
          <w:szCs w:val="22"/>
        </w:rPr>
        <w:t>vč</w:t>
      </w:r>
      <w:r w:rsidR="00A42374">
        <w:rPr>
          <w:rFonts w:ascii="Arial" w:hAnsi="Arial" w:cs="Arial"/>
          <w:b/>
          <w:color w:val="auto"/>
          <w:szCs w:val="22"/>
        </w:rPr>
        <w:t>.</w:t>
      </w:r>
      <w:r w:rsidRPr="00F974BA">
        <w:rPr>
          <w:rFonts w:ascii="Arial" w:hAnsi="Arial" w:cs="Arial"/>
          <w:b/>
          <w:color w:val="auto"/>
          <w:szCs w:val="22"/>
        </w:rPr>
        <w:t xml:space="preserve"> DPH </w:t>
      </w:r>
      <w:r w:rsidR="00A42374">
        <w:rPr>
          <w:rFonts w:ascii="Arial" w:hAnsi="Arial" w:cs="Arial"/>
          <w:b/>
          <w:color w:val="auto"/>
          <w:szCs w:val="22"/>
        </w:rPr>
        <w:t>ve znění Dodatk</w:t>
      </w:r>
      <w:r w:rsidR="00400EF2">
        <w:rPr>
          <w:rFonts w:ascii="Arial" w:hAnsi="Arial" w:cs="Arial"/>
          <w:b/>
          <w:color w:val="auto"/>
          <w:szCs w:val="22"/>
        </w:rPr>
        <w:t>ů</w:t>
      </w:r>
      <w:r w:rsidR="00A42374">
        <w:rPr>
          <w:rFonts w:ascii="Arial" w:hAnsi="Arial" w:cs="Arial"/>
          <w:b/>
          <w:color w:val="auto"/>
          <w:szCs w:val="22"/>
        </w:rPr>
        <w:t xml:space="preserve"> č. 1</w:t>
      </w:r>
      <w:r w:rsidR="00400EF2">
        <w:rPr>
          <w:rFonts w:ascii="Arial" w:hAnsi="Arial" w:cs="Arial"/>
          <w:b/>
          <w:color w:val="auto"/>
          <w:szCs w:val="22"/>
        </w:rPr>
        <w:t xml:space="preserve"> a</w:t>
      </w:r>
      <w:r w:rsidR="00A42374">
        <w:rPr>
          <w:rFonts w:ascii="Arial" w:hAnsi="Arial" w:cs="Arial"/>
          <w:b/>
          <w:color w:val="auto"/>
          <w:szCs w:val="22"/>
        </w:rPr>
        <w:t xml:space="preserve"> 2</w:t>
      </w:r>
      <w:r w:rsidRPr="00F974BA">
        <w:rPr>
          <w:rFonts w:ascii="Arial" w:hAnsi="Arial" w:cs="Arial"/>
          <w:b/>
          <w:color w:val="auto"/>
          <w:szCs w:val="22"/>
        </w:rPr>
        <w:tab/>
      </w:r>
      <w:r w:rsidR="00C25447">
        <w:rPr>
          <w:rFonts w:ascii="Arial" w:hAnsi="Arial" w:cs="Arial"/>
          <w:b/>
          <w:color w:val="auto"/>
          <w:szCs w:val="22"/>
        </w:rPr>
        <w:t>14 145 640,14</w:t>
      </w:r>
      <w:r w:rsidRPr="00F974BA">
        <w:rPr>
          <w:rFonts w:ascii="Arial" w:hAnsi="Arial" w:cs="Arial"/>
          <w:b/>
          <w:color w:val="auto"/>
          <w:szCs w:val="22"/>
        </w:rPr>
        <w:t xml:space="preserve"> Kč</w:t>
      </w:r>
    </w:p>
    <w:p w14:paraId="68077516" w14:textId="77777777" w:rsidR="00994CCD" w:rsidRPr="00F974BA" w:rsidRDefault="00994CCD" w:rsidP="00FF02F3">
      <w:pPr>
        <w:pStyle w:val="Zklad2"/>
        <w:keepNext/>
        <w:numPr>
          <w:ilvl w:val="0"/>
          <w:numId w:val="0"/>
        </w:numPr>
        <w:spacing w:before="40" w:line="276" w:lineRule="auto"/>
        <w:ind w:left="709"/>
        <w:rPr>
          <w:rFonts w:ascii="Arial" w:hAnsi="Arial" w:cs="Arial"/>
          <w:b/>
          <w:color w:val="auto"/>
          <w:szCs w:val="22"/>
        </w:rPr>
      </w:pPr>
    </w:p>
    <w:p w14:paraId="3761FE65" w14:textId="6792A980" w:rsidR="00354D54" w:rsidRPr="00922ADD" w:rsidRDefault="00354D54" w:rsidP="00BA5F42">
      <w:pPr>
        <w:pStyle w:val="Zklad2"/>
        <w:keepNext/>
        <w:numPr>
          <w:ilvl w:val="1"/>
          <w:numId w:val="3"/>
        </w:numPr>
        <w:spacing w:before="24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Článek </w:t>
      </w:r>
      <w:r w:rsidR="00994CCD">
        <w:rPr>
          <w:rFonts w:ascii="Arial" w:hAnsi="Arial" w:cs="Arial"/>
          <w:b/>
          <w:color w:val="auto"/>
          <w:szCs w:val="22"/>
          <w:u w:val="single"/>
        </w:rPr>
        <w:t>7</w:t>
      </w:r>
      <w:r>
        <w:rPr>
          <w:rFonts w:ascii="Arial" w:hAnsi="Arial" w:cs="Arial"/>
          <w:b/>
          <w:color w:val="auto"/>
          <w:szCs w:val="22"/>
          <w:u w:val="single"/>
        </w:rPr>
        <w:t>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</w:t>
      </w:r>
      <w:r w:rsidR="00994CCD">
        <w:rPr>
          <w:rFonts w:ascii="Arial" w:hAnsi="Arial" w:cs="Arial"/>
          <w:b/>
          <w:color w:val="auto"/>
          <w:szCs w:val="22"/>
          <w:u w:val="single"/>
        </w:rPr>
        <w:t>Platební podmínky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) odst. </w:t>
      </w:r>
      <w:r w:rsidR="00994CCD">
        <w:rPr>
          <w:rFonts w:ascii="Arial" w:hAnsi="Arial" w:cs="Arial"/>
          <w:b/>
          <w:color w:val="auto"/>
          <w:szCs w:val="22"/>
          <w:u w:val="single"/>
        </w:rPr>
        <w:t>7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</w:t>
      </w:r>
      <w:r w:rsidR="00994CCD">
        <w:rPr>
          <w:rFonts w:ascii="Arial" w:hAnsi="Arial" w:cs="Arial"/>
          <w:b/>
          <w:color w:val="auto"/>
          <w:szCs w:val="22"/>
          <w:u w:val="single"/>
        </w:rPr>
        <w:t>4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Smlouvy se </w:t>
      </w:r>
      <w:r>
        <w:rPr>
          <w:rFonts w:ascii="Arial" w:hAnsi="Arial" w:cs="Arial"/>
          <w:b/>
          <w:color w:val="auto"/>
          <w:szCs w:val="22"/>
          <w:u w:val="single"/>
        </w:rPr>
        <w:t>na konci doplňuje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br/>
        <w:t>t</w:t>
      </w:r>
      <w:r w:rsidR="00994CCD">
        <w:rPr>
          <w:rFonts w:ascii="Arial" w:hAnsi="Arial" w:cs="Arial"/>
          <w:b/>
          <w:color w:val="auto"/>
          <w:szCs w:val="22"/>
          <w:u w:val="single"/>
        </w:rPr>
        <w:t>ímto</w:t>
      </w:r>
      <w:r>
        <w:rPr>
          <w:rFonts w:ascii="Arial" w:hAnsi="Arial" w:cs="Arial"/>
          <w:b/>
          <w:color w:val="auto"/>
          <w:szCs w:val="22"/>
          <w:u w:val="single"/>
        </w:rPr>
        <w:t xml:space="preserve"> znění</w:t>
      </w:r>
      <w:r w:rsidR="00994CCD">
        <w:rPr>
          <w:rFonts w:ascii="Arial" w:hAnsi="Arial" w:cs="Arial"/>
          <w:b/>
          <w:color w:val="auto"/>
          <w:szCs w:val="22"/>
          <w:u w:val="single"/>
        </w:rPr>
        <w:t>m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:</w:t>
      </w:r>
    </w:p>
    <w:p w14:paraId="30F5DC2D" w14:textId="227A46C2" w:rsidR="00994CCD" w:rsidRPr="00994CCD" w:rsidRDefault="00994CCD" w:rsidP="00994CCD">
      <w:pPr>
        <w:pStyle w:val="Odstavecseseznamem"/>
        <w:widowControl w:val="0"/>
        <w:numPr>
          <w:ilvl w:val="0"/>
          <w:numId w:val="35"/>
        </w:numPr>
        <w:suppressAutoHyphens/>
        <w:spacing w:after="0" w:line="264" w:lineRule="auto"/>
        <w:ind w:left="1077" w:hanging="357"/>
        <w:contextualSpacing w:val="0"/>
        <w:rPr>
          <w:rFonts w:ascii="Arial" w:hAnsi="Arial" w:cs="Arial"/>
          <w:color w:val="auto"/>
        </w:rPr>
      </w:pPr>
      <w:r w:rsidRPr="00994CCD">
        <w:rPr>
          <w:rFonts w:ascii="Arial" w:hAnsi="Arial" w:cs="Arial"/>
          <w:color w:val="auto"/>
        </w:rPr>
        <w:t xml:space="preserve">k faktuře je zhotovitel dále povinen doložit soupis skutečně provedených prací, tzv. čerpání, a to formou výstupu z rozpočtového softwaru, který je ve shodné struktuře a formátu jako byl smluvní rozpočet stavby (tento výstup musí umožňovat import do rozpočtového programu), případně jiný rozpočet odsouhlasený CRR. Doporučené elektronické formáty </w:t>
      </w:r>
      <w:proofErr w:type="gramStart"/>
      <w:r w:rsidRPr="00994CCD">
        <w:rPr>
          <w:rFonts w:ascii="Arial" w:hAnsi="Arial" w:cs="Arial"/>
          <w:color w:val="auto"/>
        </w:rPr>
        <w:t>jsou .</w:t>
      </w:r>
      <w:proofErr w:type="spellStart"/>
      <w:r w:rsidRPr="00994CCD">
        <w:rPr>
          <w:rFonts w:ascii="Arial" w:hAnsi="Arial" w:cs="Arial"/>
          <w:color w:val="auto"/>
        </w:rPr>
        <w:t>unixml</w:t>
      </w:r>
      <w:proofErr w:type="spellEnd"/>
      <w:proofErr w:type="gramEnd"/>
      <w:r w:rsidRPr="00994CCD">
        <w:rPr>
          <w:rFonts w:ascii="Arial" w:hAnsi="Arial" w:cs="Arial"/>
          <w:color w:val="auto"/>
        </w:rPr>
        <w:t>, .</w:t>
      </w:r>
      <w:proofErr w:type="spellStart"/>
      <w:r w:rsidRPr="00994CCD">
        <w:rPr>
          <w:rFonts w:ascii="Arial" w:hAnsi="Arial" w:cs="Arial"/>
          <w:color w:val="auto"/>
        </w:rPr>
        <w:t>rts</w:t>
      </w:r>
      <w:proofErr w:type="spellEnd"/>
      <w:r w:rsidRPr="00994CCD">
        <w:rPr>
          <w:rFonts w:ascii="Arial" w:hAnsi="Arial" w:cs="Arial"/>
          <w:color w:val="auto"/>
        </w:rPr>
        <w:t xml:space="preserve">, .xc4, </w:t>
      </w:r>
      <w:proofErr w:type="spellStart"/>
      <w:r w:rsidRPr="00994CCD">
        <w:rPr>
          <w:rFonts w:ascii="Arial" w:hAnsi="Arial" w:cs="Arial"/>
          <w:color w:val="auto"/>
        </w:rPr>
        <w:t>utf</w:t>
      </w:r>
      <w:proofErr w:type="spellEnd"/>
      <w:r w:rsidRPr="00994CCD">
        <w:rPr>
          <w:rFonts w:ascii="Arial" w:hAnsi="Arial" w:cs="Arial"/>
          <w:color w:val="auto"/>
        </w:rPr>
        <w:t xml:space="preserve">, </w:t>
      </w:r>
      <w:proofErr w:type="spellStart"/>
      <w:r w:rsidRPr="00994CCD">
        <w:rPr>
          <w:rFonts w:ascii="Arial" w:hAnsi="Arial" w:cs="Arial"/>
          <w:color w:val="auto"/>
        </w:rPr>
        <w:t>StavData</w:t>
      </w:r>
      <w:proofErr w:type="spellEnd"/>
      <w:r w:rsidRPr="00994CCD">
        <w:rPr>
          <w:rFonts w:ascii="Arial" w:hAnsi="Arial" w:cs="Arial"/>
          <w:color w:val="auto"/>
        </w:rPr>
        <w:t xml:space="preserve"> a jakýkoliv uzamčený </w:t>
      </w:r>
      <w:proofErr w:type="spellStart"/>
      <w:r w:rsidRPr="00994CCD">
        <w:rPr>
          <w:rFonts w:ascii="Arial" w:hAnsi="Arial" w:cs="Arial"/>
          <w:color w:val="auto"/>
        </w:rPr>
        <w:t>excelovský</w:t>
      </w:r>
      <w:proofErr w:type="spellEnd"/>
      <w:r w:rsidRPr="00994CCD">
        <w:rPr>
          <w:rFonts w:ascii="Arial" w:hAnsi="Arial" w:cs="Arial"/>
          <w:color w:val="auto"/>
        </w:rPr>
        <w:t xml:space="preserve"> soubor, který je přímým výstupem softwaru pro rozpočtování. Nemá-li zhotovitel možnost vyhotovit tento elektronický výstup, vyplní údaje o čerpání dle skutečnosti podle jednotlivých faktur do dokumentu vygenerovaného zaměstnancem CRR s názvem „Čerpání“, který bude poskytnut zhotovit</w:t>
      </w:r>
      <w:r>
        <w:rPr>
          <w:rFonts w:ascii="Arial" w:hAnsi="Arial" w:cs="Arial"/>
          <w:color w:val="auto"/>
        </w:rPr>
        <w:t xml:space="preserve">eli na vyžádání ve </w:t>
      </w:r>
      <w:proofErr w:type="gramStart"/>
      <w:r>
        <w:rPr>
          <w:rFonts w:ascii="Arial" w:hAnsi="Arial" w:cs="Arial"/>
          <w:color w:val="auto"/>
        </w:rPr>
        <w:t>formátu .</w:t>
      </w:r>
      <w:proofErr w:type="spellStart"/>
      <w:r>
        <w:rPr>
          <w:rFonts w:ascii="Arial" w:hAnsi="Arial" w:cs="Arial"/>
          <w:color w:val="auto"/>
        </w:rPr>
        <w:t>xls</w:t>
      </w:r>
      <w:proofErr w:type="spellEnd"/>
      <w:proofErr w:type="gramEnd"/>
      <w:r>
        <w:rPr>
          <w:rFonts w:ascii="Arial" w:hAnsi="Arial" w:cs="Arial"/>
          <w:color w:val="auto"/>
        </w:rPr>
        <w:t>.</w:t>
      </w:r>
    </w:p>
    <w:p w14:paraId="78509A42" w14:textId="77777777" w:rsidR="00994CCD" w:rsidRDefault="00994CCD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03EF21F" w14:textId="77777777" w:rsidR="00994CCD" w:rsidRPr="00922ADD" w:rsidRDefault="00994CCD" w:rsidP="00994CCD">
      <w:pPr>
        <w:pStyle w:val="Zklad2"/>
        <w:keepNext/>
        <w:numPr>
          <w:ilvl w:val="1"/>
          <w:numId w:val="3"/>
        </w:numPr>
        <w:spacing w:before="24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Článek </w:t>
      </w:r>
      <w:r>
        <w:rPr>
          <w:rFonts w:ascii="Arial" w:hAnsi="Arial" w:cs="Arial"/>
          <w:b/>
          <w:color w:val="auto"/>
          <w:szCs w:val="22"/>
          <w:u w:val="single"/>
        </w:rPr>
        <w:t>15.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</w:t>
      </w:r>
      <w:r>
        <w:rPr>
          <w:rFonts w:ascii="Arial" w:hAnsi="Arial" w:cs="Arial"/>
          <w:b/>
          <w:color w:val="auto"/>
          <w:szCs w:val="22"/>
          <w:u w:val="single"/>
        </w:rPr>
        <w:t>Závěrečná ujednání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) odst. </w:t>
      </w:r>
      <w:r>
        <w:rPr>
          <w:rFonts w:ascii="Arial" w:hAnsi="Arial" w:cs="Arial"/>
          <w:b/>
          <w:color w:val="auto"/>
          <w:szCs w:val="22"/>
          <w:u w:val="single"/>
        </w:rPr>
        <w:t>15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>
        <w:rPr>
          <w:rFonts w:ascii="Arial" w:hAnsi="Arial" w:cs="Arial"/>
          <w:b/>
          <w:color w:val="auto"/>
          <w:szCs w:val="22"/>
          <w:u w:val="single"/>
        </w:rPr>
        <w:t>1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Smlouvy se </w:t>
      </w:r>
      <w:r>
        <w:rPr>
          <w:rFonts w:ascii="Arial" w:hAnsi="Arial" w:cs="Arial"/>
          <w:b/>
          <w:color w:val="auto"/>
          <w:szCs w:val="22"/>
          <w:u w:val="single"/>
        </w:rPr>
        <w:t>na konci doplňuje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br/>
        <w:t xml:space="preserve">o 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nov</w:t>
      </w:r>
      <w:r>
        <w:rPr>
          <w:rFonts w:ascii="Arial" w:hAnsi="Arial" w:cs="Arial"/>
          <w:b/>
          <w:color w:val="auto"/>
          <w:szCs w:val="22"/>
          <w:u w:val="single"/>
        </w:rPr>
        <w:t>ou přílohu č. 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proofErr w:type="gramStart"/>
      <w:r>
        <w:rPr>
          <w:rFonts w:ascii="Arial" w:hAnsi="Arial" w:cs="Arial"/>
          <w:b/>
          <w:color w:val="auto"/>
          <w:szCs w:val="22"/>
          <w:u w:val="single"/>
        </w:rPr>
        <w:t>tohoto</w:t>
      </w:r>
      <w:proofErr w:type="gramEnd"/>
      <w:r>
        <w:rPr>
          <w:rFonts w:ascii="Arial" w:hAnsi="Arial" w:cs="Arial"/>
          <w:b/>
          <w:color w:val="auto"/>
          <w:szCs w:val="22"/>
          <w:u w:val="single"/>
        </w:rPr>
        <w:t xml:space="preserve"> znění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:</w:t>
      </w:r>
    </w:p>
    <w:p w14:paraId="4E597EC7" w14:textId="77777777" w:rsidR="00994CCD" w:rsidRDefault="00994CCD" w:rsidP="00994CCD">
      <w:pPr>
        <w:pStyle w:val="Smluvnstrana"/>
        <w:spacing w:after="0" w:line="260" w:lineRule="exact"/>
        <w:ind w:left="360" w:firstLine="34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3.   Specifikace víceprací dle změnového listu č. 1</w:t>
      </w:r>
    </w:p>
    <w:p w14:paraId="473AC4F2" w14:textId="77777777" w:rsidR="00994CCD" w:rsidRDefault="00994CCD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123B91E" w14:textId="52816B7F" w:rsidR="00994CCD" w:rsidRDefault="00994CCD">
      <w:pPr>
        <w:spacing w:after="200" w:line="276" w:lineRule="auto"/>
        <w:jc w:val="left"/>
        <w:rPr>
          <w:rFonts w:ascii="Arial" w:hAnsi="Arial" w:cs="Arial"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br w:type="page"/>
      </w:r>
    </w:p>
    <w:p w14:paraId="4A05B86F" w14:textId="77777777" w:rsidR="00994CCD" w:rsidRDefault="00994CCD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942DDA0" w14:textId="41079661" w:rsidR="00354D54" w:rsidRPr="007D6887" w:rsidRDefault="007D6887" w:rsidP="007D6887">
      <w:pPr>
        <w:pStyle w:val="Zklad2"/>
        <w:keepNext/>
        <w:numPr>
          <w:ilvl w:val="1"/>
          <w:numId w:val="3"/>
        </w:numPr>
        <w:spacing w:before="24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>
        <w:rPr>
          <w:rFonts w:ascii="Arial" w:hAnsi="Arial" w:cs="Arial"/>
          <w:b/>
          <w:color w:val="auto"/>
          <w:szCs w:val="22"/>
          <w:u w:val="single"/>
        </w:rPr>
        <w:t>Článek 15. (Závěrečná u</w:t>
      </w:r>
      <w:r w:rsidR="005E5B67">
        <w:rPr>
          <w:rFonts w:ascii="Arial" w:hAnsi="Arial" w:cs="Arial"/>
          <w:b/>
          <w:color w:val="auto"/>
          <w:szCs w:val="22"/>
          <w:u w:val="single"/>
        </w:rPr>
        <w:t>jednání) se doplňuje o bod 15.13</w:t>
      </w:r>
      <w:r>
        <w:rPr>
          <w:rFonts w:ascii="Arial" w:hAnsi="Arial" w:cs="Arial"/>
          <w:b/>
          <w:color w:val="auto"/>
          <w:szCs w:val="22"/>
          <w:u w:val="single"/>
        </w:rPr>
        <w:t xml:space="preserve"> – 15.1</w:t>
      </w:r>
      <w:r w:rsidR="005E5B67">
        <w:rPr>
          <w:rFonts w:ascii="Arial" w:hAnsi="Arial" w:cs="Arial"/>
          <w:b/>
          <w:color w:val="auto"/>
          <w:szCs w:val="22"/>
          <w:u w:val="single"/>
        </w:rPr>
        <w:t>5</w:t>
      </w:r>
      <w:r>
        <w:rPr>
          <w:rFonts w:ascii="Arial" w:hAnsi="Arial" w:cs="Arial"/>
          <w:b/>
          <w:color w:val="auto"/>
          <w:szCs w:val="22"/>
          <w:u w:val="single"/>
        </w:rPr>
        <w:t xml:space="preserve"> tohoto znění: </w:t>
      </w:r>
    </w:p>
    <w:p w14:paraId="18D1BFEA" w14:textId="1043B327" w:rsidR="007D6887" w:rsidRDefault="007D6887" w:rsidP="00994CCD">
      <w:pPr>
        <w:pStyle w:val="Smluvnstrana"/>
        <w:spacing w:before="240" w:line="264" w:lineRule="auto"/>
        <w:ind w:left="1418" w:hanging="70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15.1</w:t>
      </w:r>
      <w:r w:rsidR="005E5B67">
        <w:rPr>
          <w:rFonts w:ascii="Arial" w:hAnsi="Arial" w:cs="Arial"/>
          <w:b w:val="0"/>
          <w:bCs/>
          <w:color w:val="auto"/>
          <w:sz w:val="22"/>
          <w:szCs w:val="22"/>
        </w:rPr>
        <w:t>3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ab/>
        <w:t xml:space="preserve">Zhotovitel je povinen </w:t>
      </w:r>
      <w:r w:rsidRPr="007D6887">
        <w:rPr>
          <w:rFonts w:ascii="Arial" w:hAnsi="Arial" w:cs="Arial"/>
          <w:b w:val="0"/>
          <w:bCs/>
          <w:color w:val="auto"/>
          <w:sz w:val="22"/>
          <w:szCs w:val="22"/>
        </w:rPr>
        <w:t>minimálně do konce roku 203</w:t>
      </w:r>
      <w:r w:rsidR="00CA2DFF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Pr="007D6887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poskytovat požadované informace a dokumentaci související s realizací projektu zaměstnancům nebo zmocněncům pověřených orgánů (CRR, poskytovatele dotace, Ministerstva pro místní rozvoj ČR, Ministerstva financí ČR, auditorského orgánu, Evropské komise, Evropského účetního dvora, Nejvyššího kontrolního úřadu, Finančního úřadu a dalších oprávněných orgánů státní správy kontrolu dokladů souvisejících s projektem) a je povinen vytvořit výše uvedeným osobám podmínky k provedení kontroly vztahující se k realizaci projektu a poskytnout jim při provádění kontroly součinnost. Zhotovitel je povinen zajistit ve stejném rozsahu povinnosti dle tohoto odstavce i u svých dodavatelů u dodávek souvisejících s projektem (tzn. zapracovat uvedené povinnosti do smluv a objednávek), a to z toho důvodu, že jsou hrazeny z veřejných výdajů nebo z veřejné finanční podpory ve smyslu ustanovení §2 písm. e) zákona č. 320/2001 Sb., o finanční kontrole, ve znění pozdějších předpisů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454925C3" w14:textId="024ACDA8" w:rsidR="007D6887" w:rsidRDefault="007D6887" w:rsidP="002F7397">
      <w:pPr>
        <w:pStyle w:val="Smluvnstrana"/>
        <w:spacing w:before="120" w:line="264" w:lineRule="auto"/>
        <w:ind w:left="1418" w:hanging="70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15.1</w:t>
      </w:r>
      <w:r w:rsidR="005E5B67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ab/>
        <w:t xml:space="preserve">Zhotovitel je </w:t>
      </w:r>
      <w:r w:rsidRPr="007D6887">
        <w:rPr>
          <w:rFonts w:ascii="Arial" w:hAnsi="Arial" w:cs="Arial"/>
          <w:b w:val="0"/>
          <w:bCs/>
          <w:color w:val="auto"/>
          <w:sz w:val="22"/>
          <w:szCs w:val="22"/>
        </w:rPr>
        <w:t>povinen archivovat originální vyhotovení smlouvy včetně jejich dodatků, originály účetních dokladů a dalších dokladů vztahujících se k realizaci předmětu této smlouvy po dobu 10 let od zániku této smlouvy (minimálně do konce roku 203</w:t>
      </w:r>
      <w:r w:rsidR="00CA2DFF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Pr="007D6887">
        <w:rPr>
          <w:rFonts w:ascii="Arial" w:hAnsi="Arial" w:cs="Arial"/>
          <w:b w:val="0"/>
          <w:bCs/>
          <w:color w:val="auto"/>
          <w:sz w:val="22"/>
          <w:szCs w:val="22"/>
        </w:rPr>
        <w:t>). Pokud je v českých právních předpisech stanovena lhůta delší než v evropských předpisech, musí být použita pro úschovu delší lhůta. Po tuto dobu je zhotovitel povinen umožnit osobám oprávněným k výkonu kontroly projektů provést kontrolu dokladů souvisejících s plněním této smlouvy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3DD604E3" w14:textId="0F08CF7C" w:rsidR="007D6887" w:rsidRDefault="007D6887" w:rsidP="002F7397">
      <w:pPr>
        <w:pStyle w:val="Smluvnstrana"/>
        <w:spacing w:after="0" w:line="264" w:lineRule="auto"/>
        <w:ind w:left="1418" w:hanging="70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15.1</w:t>
      </w:r>
      <w:r w:rsidR="005E5B67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ab/>
        <w:t xml:space="preserve">Zhotovitel je </w:t>
      </w:r>
      <w:r w:rsidRPr="007D6887">
        <w:rPr>
          <w:rFonts w:ascii="Arial" w:hAnsi="Arial" w:cs="Arial"/>
          <w:b w:val="0"/>
          <w:bCs/>
          <w:color w:val="auto"/>
          <w:sz w:val="22"/>
          <w:szCs w:val="22"/>
        </w:rPr>
        <w:t>povinen poskytnout zástupcům Operačního programu, Nejvyššímu kontrolnímu úřadu, Evropské komisi, Evropskému účetnímu dvoru a dalším kontrolním orgánům dle zákona o finanční kontrole veškeré doklady a informace potřebné k zabezpečení řádného výkonu kontroly a monitorovací činnosti související s finančním příspěvkem poskytnutým zadavateli, a to minimálně do roku 203</w:t>
      </w:r>
      <w:r w:rsidR="00CA2DFF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3A2027C0" w14:textId="77777777" w:rsidR="007D6887" w:rsidRPr="00ED5F0D" w:rsidRDefault="007D6887" w:rsidP="002F7397">
      <w:pPr>
        <w:pStyle w:val="Smluvnstrana"/>
        <w:spacing w:after="0" w:line="240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61F83B8" w14:textId="278B81E8" w:rsidR="000150D6" w:rsidRPr="00BA5F42" w:rsidRDefault="00485599" w:rsidP="00EC07C5">
      <w:pPr>
        <w:pStyle w:val="Zklad1"/>
        <w:keepNext/>
        <w:numPr>
          <w:ilvl w:val="0"/>
          <w:numId w:val="3"/>
        </w:numPr>
        <w:spacing w:line="260" w:lineRule="exact"/>
        <w:rPr>
          <w:rFonts w:ascii="Arial" w:hAnsi="Arial" w:cs="Arial"/>
          <w:color w:val="auto"/>
          <w:sz w:val="28"/>
          <w:szCs w:val="22"/>
        </w:rPr>
      </w:pPr>
      <w:r w:rsidRPr="00BA5F42">
        <w:rPr>
          <w:rFonts w:ascii="Arial" w:hAnsi="Arial" w:cs="Arial"/>
          <w:color w:val="auto"/>
          <w:sz w:val="28"/>
          <w:szCs w:val="22"/>
        </w:rPr>
        <w:t>ZÁVĚREČNÁ USTANOVENÍ</w:t>
      </w:r>
    </w:p>
    <w:p w14:paraId="120CFE37" w14:textId="3A476F57" w:rsidR="000150D6" w:rsidRPr="009E1BE4" w:rsidRDefault="000150D6" w:rsidP="002F739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Ostatní ustanovení </w:t>
      </w:r>
      <w:r w:rsidR="00145C9F" w:rsidRPr="009E1BE4">
        <w:rPr>
          <w:rFonts w:ascii="Arial" w:hAnsi="Arial" w:cs="Arial"/>
          <w:color w:val="auto"/>
          <w:szCs w:val="22"/>
        </w:rPr>
        <w:t>S</w:t>
      </w:r>
      <w:r w:rsidR="00400EF2">
        <w:rPr>
          <w:rFonts w:ascii="Arial" w:hAnsi="Arial" w:cs="Arial"/>
          <w:color w:val="auto"/>
          <w:szCs w:val="22"/>
        </w:rPr>
        <w:t>mlouvy</w:t>
      </w:r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se nemění a zůstávají v platnosti v původním znění.</w:t>
      </w:r>
    </w:p>
    <w:p w14:paraId="17814BB1" w14:textId="164F471A" w:rsidR="000150D6" w:rsidRPr="009E1BE4" w:rsidRDefault="000150D6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bookmarkStart w:id="1" w:name="_Ref228190867"/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354D54">
        <w:rPr>
          <w:rFonts w:ascii="Arial" w:hAnsi="Arial" w:cs="Arial"/>
          <w:color w:val="auto"/>
          <w:szCs w:val="22"/>
        </w:rPr>
        <w:t>2</w:t>
      </w:r>
      <w:r w:rsidRPr="009E1BE4">
        <w:rPr>
          <w:rFonts w:ascii="Arial" w:hAnsi="Arial" w:cs="Arial"/>
          <w:color w:val="auto"/>
          <w:szCs w:val="22"/>
        </w:rPr>
        <w:t xml:space="preserve"> nabývá platnosti dnem jeho podpisu oběma </w:t>
      </w:r>
      <w:r w:rsidR="00145C9F" w:rsidRPr="009E1BE4">
        <w:rPr>
          <w:rFonts w:ascii="Arial" w:hAnsi="Arial" w:cs="Arial"/>
          <w:color w:val="auto"/>
          <w:szCs w:val="22"/>
        </w:rPr>
        <w:t>STRANAMI</w:t>
      </w:r>
      <w:bookmarkEnd w:id="1"/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 xml:space="preserve">a účinnosti dnem uveřejnění v registru smluv dle zákona č. 340/2015 Sb., o registru smluv, ve znění pozdějších předpisů. Splnění povinnosti uveřejnit Dodatek č. </w:t>
      </w:r>
      <w:r w:rsidR="00354D54">
        <w:rPr>
          <w:rFonts w:ascii="Arial" w:hAnsi="Arial" w:cs="Arial"/>
          <w:color w:val="auto"/>
          <w:szCs w:val="22"/>
        </w:rPr>
        <w:t>2</w:t>
      </w:r>
      <w:r w:rsidRPr="009E1BE4">
        <w:rPr>
          <w:rFonts w:ascii="Arial" w:hAnsi="Arial" w:cs="Arial"/>
          <w:color w:val="auto"/>
          <w:szCs w:val="22"/>
        </w:rPr>
        <w:t xml:space="preserve"> v registru smluv se zavazuje zajistit </w:t>
      </w:r>
      <w:r w:rsidR="00243728" w:rsidRPr="009E1BE4">
        <w:rPr>
          <w:rFonts w:ascii="Arial" w:hAnsi="Arial" w:cs="Arial"/>
          <w:color w:val="auto"/>
          <w:szCs w:val="22"/>
        </w:rPr>
        <w:t>OBJEDNATEL</w:t>
      </w:r>
      <w:r w:rsidRPr="009E1BE4">
        <w:rPr>
          <w:rFonts w:ascii="Arial" w:hAnsi="Arial" w:cs="Arial"/>
          <w:color w:val="auto"/>
          <w:szCs w:val="22"/>
        </w:rPr>
        <w:t>.</w:t>
      </w:r>
    </w:p>
    <w:p w14:paraId="6CE5CDD8" w14:textId="33015730" w:rsidR="00FC240D" w:rsidRPr="00994CCD" w:rsidRDefault="00FC240D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354D54">
        <w:rPr>
          <w:rFonts w:ascii="Arial" w:hAnsi="Arial" w:cs="Arial"/>
          <w:color w:val="auto"/>
          <w:szCs w:val="22"/>
        </w:rPr>
        <w:t>2</w:t>
      </w:r>
      <w:r w:rsidRPr="009E1BE4">
        <w:rPr>
          <w:rFonts w:ascii="Arial" w:hAnsi="Arial" w:cs="Arial"/>
          <w:color w:val="auto"/>
          <w:szCs w:val="22"/>
        </w:rPr>
        <w:t xml:space="preserve"> se uzavírá elektronicky prostřednictvím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elektronických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podpisů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dle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zákona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č. 297/2016 Sb.,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službách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vytvářejících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důvěru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pro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elektronické transakce, v platném znění.</w:t>
      </w:r>
      <w:r w:rsidR="00BA0D88">
        <w:rPr>
          <w:rFonts w:ascii="Arial" w:hAnsi="Arial" w:cs="Arial"/>
          <w:color w:val="auto"/>
          <w:szCs w:val="22"/>
        </w:rPr>
        <w:t xml:space="preserve"> Tento Dodatek č. </w:t>
      </w:r>
      <w:r w:rsidR="00F32502">
        <w:rPr>
          <w:rFonts w:ascii="Arial" w:hAnsi="Arial" w:cs="Arial"/>
          <w:color w:val="auto"/>
          <w:szCs w:val="22"/>
        </w:rPr>
        <w:t>2</w:t>
      </w:r>
      <w:r w:rsidR="00BA0D88">
        <w:rPr>
          <w:rFonts w:ascii="Arial" w:hAnsi="Arial" w:cs="Arial"/>
          <w:color w:val="auto"/>
          <w:szCs w:val="22"/>
        </w:rPr>
        <w:t xml:space="preserve"> je zároveň vyhotoven</w:t>
      </w:r>
      <w:r w:rsidR="005C604A">
        <w:rPr>
          <w:rFonts w:ascii="Arial" w:hAnsi="Arial" w:cs="Arial"/>
          <w:color w:val="auto"/>
          <w:szCs w:val="22"/>
        </w:rPr>
        <w:t xml:space="preserve"> ve 4 stejnopisech v listinné podobě, z nichž každá strana obdrží dvě vyhotovení. </w:t>
      </w:r>
      <w:r w:rsidR="005C604A">
        <w:rPr>
          <w:rFonts w:ascii="Arial" w:hAnsi="Arial" w:cs="Arial"/>
          <w:color w:val="000000" w:themeColor="text1"/>
        </w:rPr>
        <w:t>V případě rozporu elektronického a listinného vyhotovení smlouvy je rozhodné vyhotovení v elektronické podobě.</w:t>
      </w:r>
    </w:p>
    <w:p w14:paraId="7AED0084" w14:textId="77777777" w:rsidR="00994CCD" w:rsidRDefault="00994CCD" w:rsidP="00994CCD">
      <w:pPr>
        <w:pStyle w:val="Zklad2"/>
        <w:numPr>
          <w:ilvl w:val="0"/>
          <w:numId w:val="0"/>
        </w:numPr>
        <w:spacing w:line="264" w:lineRule="auto"/>
        <w:ind w:left="709"/>
        <w:rPr>
          <w:rFonts w:ascii="Arial" w:hAnsi="Arial" w:cs="Arial"/>
          <w:color w:val="000000" w:themeColor="text1"/>
        </w:rPr>
      </w:pPr>
    </w:p>
    <w:p w14:paraId="7139B592" w14:textId="77777777" w:rsidR="00994CCD" w:rsidRDefault="00994CCD" w:rsidP="00994CCD">
      <w:pPr>
        <w:pStyle w:val="Zklad2"/>
        <w:numPr>
          <w:ilvl w:val="0"/>
          <w:numId w:val="0"/>
        </w:numPr>
        <w:spacing w:line="264" w:lineRule="auto"/>
        <w:ind w:left="709"/>
        <w:rPr>
          <w:rFonts w:ascii="Arial" w:hAnsi="Arial" w:cs="Arial"/>
          <w:color w:val="auto"/>
          <w:szCs w:val="22"/>
        </w:rPr>
      </w:pPr>
    </w:p>
    <w:p w14:paraId="5BDC53DB" w14:textId="6C14042E" w:rsidR="008E1657" w:rsidRPr="00354D54" w:rsidRDefault="008E1657" w:rsidP="008E165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Tento Dodatek č. 2 je uzavírán v souladu s ustanovením §222, odst. 5, </w:t>
      </w:r>
      <w:r>
        <w:rPr>
          <w:rFonts w:ascii="Arial" w:hAnsi="Arial" w:cs="Arial"/>
          <w:color w:val="auto"/>
          <w:szCs w:val="22"/>
        </w:rPr>
        <w:br/>
        <w:t>zákona č. 134/2016 Sb., o zadávání veřejných zakázek, ve znění pozdějších předpisů.</w:t>
      </w:r>
    </w:p>
    <w:p w14:paraId="4BADF258" w14:textId="49856146" w:rsidR="00354D54" w:rsidRDefault="00046F0A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Uzavření tohoto Dodatku č. 2 bylo schváleno usnesením Rady města Český Těšín číslo: </w:t>
      </w:r>
      <w:r w:rsidR="00945832">
        <w:rPr>
          <w:rFonts w:ascii="Arial" w:hAnsi="Arial" w:cs="Arial"/>
          <w:color w:val="auto"/>
          <w:szCs w:val="22"/>
        </w:rPr>
        <w:t>871/13./RM</w:t>
      </w:r>
      <w:r>
        <w:rPr>
          <w:rFonts w:ascii="Arial" w:hAnsi="Arial" w:cs="Arial"/>
          <w:color w:val="auto"/>
          <w:szCs w:val="22"/>
        </w:rPr>
        <w:t xml:space="preserve"> dne </w:t>
      </w:r>
      <w:r w:rsidR="00945832">
        <w:rPr>
          <w:rFonts w:ascii="Arial" w:hAnsi="Arial" w:cs="Arial"/>
          <w:color w:val="auto"/>
          <w:szCs w:val="22"/>
        </w:rPr>
        <w:t>19. 09. 2023.</w:t>
      </w:r>
    </w:p>
    <w:p w14:paraId="1AB6D026" w14:textId="725BFE7E" w:rsidR="00117809" w:rsidRDefault="00117809" w:rsidP="00F974BA">
      <w:pPr>
        <w:pStyle w:val="Zklad2"/>
        <w:numPr>
          <w:ilvl w:val="0"/>
          <w:numId w:val="0"/>
        </w:numPr>
        <w:spacing w:after="0" w:line="260" w:lineRule="exact"/>
        <w:rPr>
          <w:rFonts w:ascii="Arial" w:hAnsi="Arial" w:cs="Arial"/>
          <w:color w:val="auto"/>
          <w:szCs w:val="22"/>
        </w:rPr>
      </w:pPr>
    </w:p>
    <w:p w14:paraId="68AB2B08" w14:textId="1E75D463" w:rsidR="00117809" w:rsidRPr="006818F9" w:rsidRDefault="00117809" w:rsidP="00117809">
      <w:pPr>
        <w:keepNext/>
        <w:widowControl w:val="0"/>
        <w:tabs>
          <w:tab w:val="left" w:pos="851"/>
          <w:tab w:val="left" w:pos="1418"/>
        </w:tabs>
        <w:spacing w:line="300" w:lineRule="exact"/>
        <w:jc w:val="left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smallCaps/>
          <w:color w:val="auto"/>
          <w:szCs w:val="22"/>
        </w:rPr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objednatele</w:t>
      </w:r>
      <w:r w:rsidR="00BD7E0A">
        <w:rPr>
          <w:rFonts w:ascii="Arial" w:hAnsi="Arial" w:cs="Arial"/>
          <w:color w:val="auto"/>
          <w:szCs w:val="22"/>
        </w:rPr>
        <w:t xml:space="preserve">: </w:t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  <w:t xml:space="preserve">        </w:t>
      </w:r>
      <w:r w:rsidRPr="006818F9">
        <w:rPr>
          <w:rFonts w:ascii="Arial" w:hAnsi="Arial" w:cs="Arial"/>
          <w:color w:val="auto"/>
          <w:szCs w:val="22"/>
        </w:rPr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zhotovitele:</w:t>
      </w:r>
    </w:p>
    <w:p w14:paraId="099EAED2" w14:textId="77777777" w:rsidR="00117809" w:rsidRPr="00ED5F0D" w:rsidRDefault="00117809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17809" w:rsidRPr="006818F9" w14:paraId="23B728F7" w14:textId="77777777" w:rsidTr="00E53E33">
        <w:tc>
          <w:tcPr>
            <w:tcW w:w="4747" w:type="dxa"/>
          </w:tcPr>
          <w:p w14:paraId="27A56AC2" w14:textId="1EBB36E1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</w:t>
            </w:r>
            <w:r>
              <w:rPr>
                <w:rFonts w:ascii="Arial" w:hAnsi="Arial" w:cs="Arial"/>
                <w:color w:val="auto"/>
                <w:szCs w:val="22"/>
              </w:rPr>
              <w:t> Českém Těšíně</w:t>
            </w:r>
            <w:r w:rsidR="00BD7E0A">
              <w:rPr>
                <w:rFonts w:ascii="Arial" w:hAnsi="Arial" w:cs="Arial"/>
                <w:color w:val="auto"/>
                <w:szCs w:val="22"/>
              </w:rPr>
              <w:t xml:space="preserve"> dne 11. 10. 2023</w:t>
            </w:r>
            <w:bookmarkStart w:id="2" w:name="_GoBack"/>
            <w:bookmarkEnd w:id="2"/>
          </w:p>
          <w:p w14:paraId="0FFD5E5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619A6A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město Český Těšín</w:t>
            </w:r>
          </w:p>
          <w:p w14:paraId="211ADCC3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1E93EFFF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C6AC43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6F6E6ED" w14:textId="29618F1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 </w:t>
            </w:r>
            <w:r>
              <w:rPr>
                <w:rFonts w:ascii="Arial" w:hAnsi="Arial" w:cs="Arial"/>
                <w:color w:val="auto"/>
                <w:szCs w:val="22"/>
              </w:rPr>
              <w:t>Praze</w:t>
            </w:r>
            <w:r w:rsidRPr="006818F9">
              <w:rPr>
                <w:rFonts w:ascii="Arial" w:hAnsi="Arial" w:cs="Arial"/>
                <w:color w:val="auto"/>
                <w:szCs w:val="22"/>
              </w:rPr>
              <w:t xml:space="preserve"> dne </w:t>
            </w:r>
            <w:r w:rsidR="00BD7E0A">
              <w:rPr>
                <w:rFonts w:ascii="Arial" w:hAnsi="Arial" w:cs="Arial"/>
                <w:color w:val="auto"/>
                <w:szCs w:val="22"/>
              </w:rPr>
              <w:t>27. 09. 2023</w:t>
            </w:r>
          </w:p>
          <w:p w14:paraId="1905BD4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C3A586F" w14:textId="776E8D4C" w:rsidR="00117809" w:rsidRDefault="00117809" w:rsidP="00E53E33">
            <w:pPr>
              <w:suppressAutoHyphens/>
              <w:spacing w:line="260" w:lineRule="exact"/>
              <w:jc w:val="left"/>
              <w:rPr>
                <w:rFonts w:ascii="Arial" w:hAnsi="Arial" w:cs="Arial"/>
                <w:b/>
                <w:color w:val="auto"/>
                <w:szCs w:val="22"/>
                <w:lang w:eastAsia="ar-SA"/>
              </w:rPr>
            </w:pPr>
            <w:r w:rsidRPr="009E1BE4">
              <w:rPr>
                <w:rFonts w:ascii="Arial" w:hAnsi="Arial" w:cs="Arial"/>
                <w:b/>
                <w:color w:val="auto"/>
                <w:szCs w:val="22"/>
                <w:lang w:eastAsia="ar-SA"/>
              </w:rPr>
              <w:t>ELTODO, a.s.</w:t>
            </w:r>
          </w:p>
          <w:p w14:paraId="355F4A6E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394A7275" w14:textId="77777777" w:rsidTr="00E53E33">
        <w:tc>
          <w:tcPr>
            <w:tcW w:w="4747" w:type="dxa"/>
          </w:tcPr>
          <w:p w14:paraId="44AB5EC0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7D5ECF7A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4E796CF4" w14:textId="77777777" w:rsidTr="00E53E33">
        <w:tc>
          <w:tcPr>
            <w:tcW w:w="4747" w:type="dxa"/>
          </w:tcPr>
          <w:p w14:paraId="7815C52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76392A0E" w14:textId="77777777" w:rsidR="00117809" w:rsidRDefault="00117809" w:rsidP="00E53E3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Jméno: Karel Kula</w:t>
            </w:r>
          </w:p>
          <w:p w14:paraId="0A0F409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eastAsia="en-US"/>
              </w:rPr>
              <w:t xml:space="preserve">Funkce: </w:t>
            </w: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starosta</w:t>
            </w:r>
          </w:p>
        </w:tc>
        <w:tc>
          <w:tcPr>
            <w:tcW w:w="4748" w:type="dxa"/>
          </w:tcPr>
          <w:p w14:paraId="062EA5A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46967AC5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>Mgr. Marat Saber</w:t>
            </w:r>
          </w:p>
          <w:p w14:paraId="15F0B5C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>
              <w:rPr>
                <w:rFonts w:ascii="Arial" w:hAnsi="Arial" w:cs="Arial"/>
                <w:color w:val="auto"/>
                <w:szCs w:val="22"/>
              </w:rPr>
              <w:t>člen představenstva</w:t>
            </w:r>
          </w:p>
        </w:tc>
      </w:tr>
      <w:tr w:rsidR="00117809" w:rsidRPr="006818F9" w14:paraId="4A59F8E1" w14:textId="77777777" w:rsidTr="00E53E33">
        <w:tc>
          <w:tcPr>
            <w:tcW w:w="4747" w:type="dxa"/>
          </w:tcPr>
          <w:p w14:paraId="23559D3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67C1E65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2A6C803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5353BADC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E34645D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AFB177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DC09F67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1B00478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58A81F19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44BDE21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3968AC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0157D88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>Mgr. Ladislav Beran</w:t>
            </w:r>
          </w:p>
          <w:p w14:paraId="22199446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>
              <w:rPr>
                <w:rFonts w:ascii="Arial" w:hAnsi="Arial" w:cs="Arial"/>
                <w:color w:val="auto"/>
                <w:szCs w:val="22"/>
              </w:rPr>
              <w:t>člen představenstva</w:t>
            </w:r>
          </w:p>
        </w:tc>
      </w:tr>
    </w:tbl>
    <w:p w14:paraId="66FFDE8B" w14:textId="05BB245C" w:rsidR="00F351D7" w:rsidRPr="00ED5F0D" w:rsidRDefault="00F351D7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sectPr w:rsidR="00F351D7" w:rsidRPr="00ED5F0D" w:rsidSect="00ED5F0D">
      <w:headerReference w:type="default" r:id="rId9"/>
      <w:footerReference w:type="default" r:id="rId10"/>
      <w:pgSz w:w="11906" w:h="16838"/>
      <w:pgMar w:top="992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4A1EC" w14:textId="77777777" w:rsidR="008E268A" w:rsidRDefault="008E268A" w:rsidP="00380D93">
      <w:pPr>
        <w:spacing w:after="0"/>
      </w:pPr>
      <w:r>
        <w:separator/>
      </w:r>
    </w:p>
  </w:endnote>
  <w:endnote w:type="continuationSeparator" w:id="0">
    <w:p w14:paraId="4DC9AA02" w14:textId="77777777" w:rsidR="008E268A" w:rsidRDefault="008E268A" w:rsidP="00380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3668" w14:textId="4AF3CFF3" w:rsidR="00AE2087" w:rsidRPr="00AE208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8"/>
      </w:rPr>
    </w:pPr>
  </w:p>
  <w:p w14:paraId="1D2D6D63" w14:textId="067D7ACB" w:rsidR="00AE208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</w:t>
    </w:r>
    <w:r w:rsidRPr="00AE2087">
      <w:rPr>
        <w:rFonts w:ascii="Arial" w:hAnsi="Arial" w:cs="Arial"/>
        <w:sz w:val="18"/>
      </w:rPr>
      <w:t>Dodatek č. 2 k </w:t>
    </w:r>
    <w:proofErr w:type="spellStart"/>
    <w:proofErr w:type="gramStart"/>
    <w:r w:rsidRPr="00AE2087">
      <w:rPr>
        <w:rFonts w:ascii="Arial" w:hAnsi="Arial" w:cs="Arial"/>
        <w:sz w:val="18"/>
      </w:rPr>
      <w:t>SoD</w:t>
    </w:r>
    <w:proofErr w:type="spellEnd"/>
    <w:proofErr w:type="gramEnd"/>
    <w:r w:rsidRPr="00AE2087">
      <w:rPr>
        <w:rFonts w:ascii="Arial" w:hAnsi="Arial" w:cs="Arial"/>
        <w:sz w:val="18"/>
      </w:rPr>
      <w:t xml:space="preserve"> na realizaci stavby „Dopravní řešení křižovatky </w:t>
    </w:r>
  </w:p>
  <w:p w14:paraId="645CBC93" w14:textId="72CA2CB4" w:rsidR="00AE2087" w:rsidRPr="00AE2087" w:rsidRDefault="00AE2087" w:rsidP="00AE2087">
    <w:pPr>
      <w:pStyle w:val="Zpat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AE2087">
      <w:rPr>
        <w:rFonts w:ascii="Arial" w:hAnsi="Arial" w:cs="Arial"/>
        <w:sz w:val="18"/>
      </w:rPr>
      <w:t>na ul. Frýdecká, Sokolovská a Slovenská v Českém Těšíně“</w:t>
    </w:r>
    <w:r>
      <w:rPr>
        <w:rFonts w:ascii="Arial" w:hAnsi="Arial" w:cs="Arial"/>
        <w:sz w:val="18"/>
      </w:rPr>
      <w:tab/>
    </w:r>
    <w:r w:rsidRPr="00AE2087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BB504F" wp14:editId="3104B8AC">
              <wp:simplePos x="0" y="0"/>
              <wp:positionH relativeFrom="column">
                <wp:posOffset>-434340</wp:posOffset>
              </wp:positionH>
              <wp:positionV relativeFrom="page">
                <wp:posOffset>8858250</wp:posOffset>
              </wp:positionV>
              <wp:extent cx="90170" cy="1181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548F" w14:textId="77777777" w:rsidR="00AE2087" w:rsidRPr="00AE2087" w:rsidRDefault="00AE2087" w:rsidP="00AE2087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2pt;margin-top:697.5pt;width:7.1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" stroked="f" strokeweight="0">
              <v:path arrowok="t"/>
              <v:textbox style="layout-flow:vertical;mso-layout-flow-alt:bottom-to-top;mso-fit-shape-to-text:t" inset="0,0,0,0">
                <w:txbxContent>
                  <w:p w14:paraId="1CF4548F" w14:textId="77777777" w:rsidR="00AE2087" w:rsidRPr="00AE2087" w:rsidRDefault="00AE2087" w:rsidP="00AE2087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E2087">
      <w:rPr>
        <w:rFonts w:ascii="Arial" w:hAnsi="Arial" w:cs="Arial"/>
        <w:sz w:val="20"/>
      </w:rPr>
      <w:t xml:space="preserve">Strana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PAGE </w:instrText>
    </w:r>
    <w:r w:rsidRPr="00AE2087">
      <w:rPr>
        <w:rFonts w:ascii="Arial" w:hAnsi="Arial" w:cs="Arial"/>
        <w:sz w:val="20"/>
      </w:rPr>
      <w:fldChar w:fldCharType="separate"/>
    </w:r>
    <w:r w:rsidR="00BD7E0A">
      <w:rPr>
        <w:rFonts w:ascii="Arial" w:hAnsi="Arial" w:cs="Arial"/>
        <w:noProof/>
        <w:sz w:val="20"/>
      </w:rPr>
      <w:t>3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 xml:space="preserve"> (celkem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NUMPAGES </w:instrText>
    </w:r>
    <w:r w:rsidRPr="00AE2087">
      <w:rPr>
        <w:rFonts w:ascii="Arial" w:hAnsi="Arial" w:cs="Arial"/>
        <w:sz w:val="20"/>
      </w:rPr>
      <w:fldChar w:fldCharType="separate"/>
    </w:r>
    <w:r w:rsidR="00BD7E0A">
      <w:rPr>
        <w:rFonts w:ascii="Arial" w:hAnsi="Arial" w:cs="Arial"/>
        <w:noProof/>
        <w:sz w:val="20"/>
      </w:rPr>
      <w:t>4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>)</w:t>
    </w:r>
  </w:p>
  <w:p w14:paraId="2584FC4A" w14:textId="41CAD258" w:rsidR="00994CCD" w:rsidRPr="00AE2087" w:rsidRDefault="00994CCD" w:rsidP="00AE2087">
    <w:pPr>
      <w:pStyle w:val="Zpat"/>
      <w:ind w:right="3825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79BE7" w14:textId="77777777" w:rsidR="008E268A" w:rsidRDefault="008E268A" w:rsidP="00380D93">
      <w:pPr>
        <w:spacing w:after="0"/>
      </w:pPr>
      <w:r>
        <w:separator/>
      </w:r>
    </w:p>
  </w:footnote>
  <w:footnote w:type="continuationSeparator" w:id="0">
    <w:p w14:paraId="5A3656B1" w14:textId="77777777" w:rsidR="008E268A" w:rsidRDefault="008E268A" w:rsidP="00380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42052" w14:textId="2C896BCB" w:rsidR="003B5FA6" w:rsidRDefault="00354D54">
    <w:pPr>
      <w:pStyle w:val="Zhlav"/>
    </w:pPr>
    <w:r w:rsidRPr="001F50E9">
      <w:rPr>
        <w:rFonts w:ascii="Arial" w:hAnsi="Arial" w:cs="Arial"/>
        <w:noProof/>
      </w:rPr>
      <w:drawing>
        <wp:inline distT="0" distB="0" distL="0" distR="0" wp14:anchorId="2EF923D6" wp14:editId="26E0A176">
          <wp:extent cx="5648325" cy="929005"/>
          <wp:effectExtent l="0" t="0" r="0" b="0"/>
          <wp:docPr id="1" name="Obrázek 1" descr="C:\Users\klimsova\Desktop\Logo-IROP-a-MMR-v-JPG\Logo IROP a MMR v JPG\IROP_CZ_RO_B_C 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klimsova\Desktop\Logo-IROP-a-MMR-v-JPG\Logo IROP a MMR v JPG\IROP_CZ_RO_B_C 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DC"/>
    <w:multiLevelType w:val="multilevel"/>
    <w:tmpl w:val="E0442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5F1D43"/>
    <w:multiLevelType w:val="hybridMultilevel"/>
    <w:tmpl w:val="76AAE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51E"/>
    <w:multiLevelType w:val="hybridMultilevel"/>
    <w:tmpl w:val="DDF0C770"/>
    <w:lvl w:ilvl="0" w:tplc="16FC395A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cs="Times New Roman" w:hint="default"/>
        <w:b/>
        <w:i w:val="0"/>
        <w:caps w:val="0"/>
        <w:vanish w:val="0"/>
        <w:sz w:val="24"/>
        <w:szCs w:val="24"/>
      </w:rPr>
    </w:lvl>
    <w:lvl w:ilvl="1" w:tplc="98103FCE">
      <w:start w:val="1"/>
      <w:numFmt w:val="lowerLetter"/>
      <w:pStyle w:val="Zklad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38DC40" w:tentative="1">
      <w:start w:val="1"/>
      <w:numFmt w:val="lowerRoman"/>
      <w:pStyle w:val="Zklad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4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0D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E84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9C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0C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067C1"/>
    <w:multiLevelType w:val="hybridMultilevel"/>
    <w:tmpl w:val="6A48E2CC"/>
    <w:lvl w:ilvl="0" w:tplc="D2A822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23A55"/>
    <w:multiLevelType w:val="hybridMultilevel"/>
    <w:tmpl w:val="070A83FA"/>
    <w:lvl w:ilvl="0" w:tplc="08F4D132">
      <w:start w:val="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B6465E"/>
    <w:multiLevelType w:val="multilevel"/>
    <w:tmpl w:val="89621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87C2ABB"/>
    <w:multiLevelType w:val="hybridMultilevel"/>
    <w:tmpl w:val="FD34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551"/>
    <w:multiLevelType w:val="hybridMultilevel"/>
    <w:tmpl w:val="F726F4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272DB6"/>
    <w:multiLevelType w:val="multilevel"/>
    <w:tmpl w:val="4226F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6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5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6"/>
    <w:rsid w:val="00001956"/>
    <w:rsid w:val="00002DB6"/>
    <w:rsid w:val="00012B8C"/>
    <w:rsid w:val="0001502D"/>
    <w:rsid w:val="000150D6"/>
    <w:rsid w:val="0001559B"/>
    <w:rsid w:val="0002141D"/>
    <w:rsid w:val="0002168B"/>
    <w:rsid w:val="00026091"/>
    <w:rsid w:val="000318D3"/>
    <w:rsid w:val="0003637B"/>
    <w:rsid w:val="00041C9B"/>
    <w:rsid w:val="00046D09"/>
    <w:rsid w:val="00046F0A"/>
    <w:rsid w:val="000614D9"/>
    <w:rsid w:val="000661BB"/>
    <w:rsid w:val="000709B3"/>
    <w:rsid w:val="00076A5D"/>
    <w:rsid w:val="000779E3"/>
    <w:rsid w:val="000803F9"/>
    <w:rsid w:val="00087920"/>
    <w:rsid w:val="00087E1D"/>
    <w:rsid w:val="0009481B"/>
    <w:rsid w:val="000A6FCA"/>
    <w:rsid w:val="000B02FE"/>
    <w:rsid w:val="000B5078"/>
    <w:rsid w:val="000B6646"/>
    <w:rsid w:val="000C5B18"/>
    <w:rsid w:val="000C6E4D"/>
    <w:rsid w:val="000D2134"/>
    <w:rsid w:val="000D5E00"/>
    <w:rsid w:val="000D7B70"/>
    <w:rsid w:val="000E02D0"/>
    <w:rsid w:val="000E04E9"/>
    <w:rsid w:val="000E2865"/>
    <w:rsid w:val="000E40DA"/>
    <w:rsid w:val="000E40DB"/>
    <w:rsid w:val="000E5567"/>
    <w:rsid w:val="000F18DB"/>
    <w:rsid w:val="0010366B"/>
    <w:rsid w:val="00112B3C"/>
    <w:rsid w:val="001152BF"/>
    <w:rsid w:val="00117809"/>
    <w:rsid w:val="00122F3C"/>
    <w:rsid w:val="00134066"/>
    <w:rsid w:val="00145C9F"/>
    <w:rsid w:val="00150CE9"/>
    <w:rsid w:val="001523FB"/>
    <w:rsid w:val="001608C5"/>
    <w:rsid w:val="0018002C"/>
    <w:rsid w:val="00186712"/>
    <w:rsid w:val="0019266B"/>
    <w:rsid w:val="001931B2"/>
    <w:rsid w:val="00195088"/>
    <w:rsid w:val="0019648C"/>
    <w:rsid w:val="001A7D89"/>
    <w:rsid w:val="001B4F89"/>
    <w:rsid w:val="001C0E32"/>
    <w:rsid w:val="001D39AE"/>
    <w:rsid w:val="001E181E"/>
    <w:rsid w:val="0020656C"/>
    <w:rsid w:val="00215E29"/>
    <w:rsid w:val="00216474"/>
    <w:rsid w:val="00227E22"/>
    <w:rsid w:val="00243728"/>
    <w:rsid w:val="00244857"/>
    <w:rsid w:val="0024600B"/>
    <w:rsid w:val="00247ACB"/>
    <w:rsid w:val="002537CF"/>
    <w:rsid w:val="002547D9"/>
    <w:rsid w:val="0025535D"/>
    <w:rsid w:val="0028111D"/>
    <w:rsid w:val="00283697"/>
    <w:rsid w:val="00284AF2"/>
    <w:rsid w:val="00293771"/>
    <w:rsid w:val="00297AC4"/>
    <w:rsid w:val="002B713A"/>
    <w:rsid w:val="002C19D6"/>
    <w:rsid w:val="002D3A9C"/>
    <w:rsid w:val="002D4706"/>
    <w:rsid w:val="002E2F00"/>
    <w:rsid w:val="002F1EDF"/>
    <w:rsid w:val="002F6C2D"/>
    <w:rsid w:val="002F7397"/>
    <w:rsid w:val="00302977"/>
    <w:rsid w:val="003038C5"/>
    <w:rsid w:val="00306821"/>
    <w:rsid w:val="00307396"/>
    <w:rsid w:val="003133B7"/>
    <w:rsid w:val="003145AA"/>
    <w:rsid w:val="00316C55"/>
    <w:rsid w:val="003209C0"/>
    <w:rsid w:val="003250B0"/>
    <w:rsid w:val="00334C4B"/>
    <w:rsid w:val="00334E6D"/>
    <w:rsid w:val="00340324"/>
    <w:rsid w:val="00345715"/>
    <w:rsid w:val="00346C79"/>
    <w:rsid w:val="003535B5"/>
    <w:rsid w:val="003544C8"/>
    <w:rsid w:val="00354D54"/>
    <w:rsid w:val="0035571D"/>
    <w:rsid w:val="00363DA1"/>
    <w:rsid w:val="00372881"/>
    <w:rsid w:val="00380D93"/>
    <w:rsid w:val="00393E98"/>
    <w:rsid w:val="00393F6D"/>
    <w:rsid w:val="003961B9"/>
    <w:rsid w:val="003B5FA6"/>
    <w:rsid w:val="003B7FFC"/>
    <w:rsid w:val="003C4F26"/>
    <w:rsid w:val="003D71B0"/>
    <w:rsid w:val="003D78B8"/>
    <w:rsid w:val="003E23B4"/>
    <w:rsid w:val="003F18A2"/>
    <w:rsid w:val="00400EF2"/>
    <w:rsid w:val="004045C6"/>
    <w:rsid w:val="0040671A"/>
    <w:rsid w:val="004221DC"/>
    <w:rsid w:val="00432963"/>
    <w:rsid w:val="00437E03"/>
    <w:rsid w:val="00437ECB"/>
    <w:rsid w:val="00443C96"/>
    <w:rsid w:val="004506D3"/>
    <w:rsid w:val="00452568"/>
    <w:rsid w:val="00460FD7"/>
    <w:rsid w:val="004647F3"/>
    <w:rsid w:val="00476B72"/>
    <w:rsid w:val="00485599"/>
    <w:rsid w:val="00486CCB"/>
    <w:rsid w:val="004A0796"/>
    <w:rsid w:val="004B0C16"/>
    <w:rsid w:val="004C2E00"/>
    <w:rsid w:val="004C341B"/>
    <w:rsid w:val="004C7305"/>
    <w:rsid w:val="004F0F65"/>
    <w:rsid w:val="004F61E7"/>
    <w:rsid w:val="00511B31"/>
    <w:rsid w:val="00522183"/>
    <w:rsid w:val="005329B8"/>
    <w:rsid w:val="00537DA1"/>
    <w:rsid w:val="005512F5"/>
    <w:rsid w:val="00560330"/>
    <w:rsid w:val="005603BB"/>
    <w:rsid w:val="005605BF"/>
    <w:rsid w:val="00561C0B"/>
    <w:rsid w:val="0056437C"/>
    <w:rsid w:val="00567522"/>
    <w:rsid w:val="0057477A"/>
    <w:rsid w:val="00576454"/>
    <w:rsid w:val="005A570C"/>
    <w:rsid w:val="005A6C42"/>
    <w:rsid w:val="005B2E50"/>
    <w:rsid w:val="005B4729"/>
    <w:rsid w:val="005B6A79"/>
    <w:rsid w:val="005B746F"/>
    <w:rsid w:val="005C604A"/>
    <w:rsid w:val="005D1984"/>
    <w:rsid w:val="005D6953"/>
    <w:rsid w:val="005E01CE"/>
    <w:rsid w:val="005E5B67"/>
    <w:rsid w:val="005E6D69"/>
    <w:rsid w:val="005E7880"/>
    <w:rsid w:val="005F34CE"/>
    <w:rsid w:val="005F601B"/>
    <w:rsid w:val="00600F74"/>
    <w:rsid w:val="00605958"/>
    <w:rsid w:val="006122EB"/>
    <w:rsid w:val="00623FF6"/>
    <w:rsid w:val="006324C5"/>
    <w:rsid w:val="0063347C"/>
    <w:rsid w:val="00635372"/>
    <w:rsid w:val="00635CBD"/>
    <w:rsid w:val="00642335"/>
    <w:rsid w:val="00645C28"/>
    <w:rsid w:val="00646999"/>
    <w:rsid w:val="006516FB"/>
    <w:rsid w:val="00660C78"/>
    <w:rsid w:val="00664BF8"/>
    <w:rsid w:val="00670CEE"/>
    <w:rsid w:val="006818F9"/>
    <w:rsid w:val="00681B78"/>
    <w:rsid w:val="00686774"/>
    <w:rsid w:val="00687713"/>
    <w:rsid w:val="006903D7"/>
    <w:rsid w:val="00691C85"/>
    <w:rsid w:val="006967BC"/>
    <w:rsid w:val="00697BC8"/>
    <w:rsid w:val="006A62E5"/>
    <w:rsid w:val="006A6E6D"/>
    <w:rsid w:val="006A730A"/>
    <w:rsid w:val="006B37F5"/>
    <w:rsid w:val="006B462B"/>
    <w:rsid w:val="006B49AD"/>
    <w:rsid w:val="006C5CE8"/>
    <w:rsid w:val="006E4CBB"/>
    <w:rsid w:val="006F3D3F"/>
    <w:rsid w:val="0070050A"/>
    <w:rsid w:val="00703012"/>
    <w:rsid w:val="007043C2"/>
    <w:rsid w:val="0070550F"/>
    <w:rsid w:val="007177DD"/>
    <w:rsid w:val="00736750"/>
    <w:rsid w:val="0073723C"/>
    <w:rsid w:val="00745DED"/>
    <w:rsid w:val="00747696"/>
    <w:rsid w:val="0075020A"/>
    <w:rsid w:val="0075091B"/>
    <w:rsid w:val="007537C6"/>
    <w:rsid w:val="007559D1"/>
    <w:rsid w:val="007606A8"/>
    <w:rsid w:val="00761E05"/>
    <w:rsid w:val="00762825"/>
    <w:rsid w:val="0076368D"/>
    <w:rsid w:val="00763E26"/>
    <w:rsid w:val="00765874"/>
    <w:rsid w:val="00772FD2"/>
    <w:rsid w:val="007909A9"/>
    <w:rsid w:val="00791681"/>
    <w:rsid w:val="00792A88"/>
    <w:rsid w:val="00797833"/>
    <w:rsid w:val="007A0FA6"/>
    <w:rsid w:val="007A2FF9"/>
    <w:rsid w:val="007B1255"/>
    <w:rsid w:val="007B2DC3"/>
    <w:rsid w:val="007C08F7"/>
    <w:rsid w:val="007C7590"/>
    <w:rsid w:val="007D0B45"/>
    <w:rsid w:val="007D104D"/>
    <w:rsid w:val="007D59CE"/>
    <w:rsid w:val="007D6887"/>
    <w:rsid w:val="007E1FD9"/>
    <w:rsid w:val="007E5197"/>
    <w:rsid w:val="007E67F7"/>
    <w:rsid w:val="007E7B77"/>
    <w:rsid w:val="007F7E51"/>
    <w:rsid w:val="008002C0"/>
    <w:rsid w:val="00803285"/>
    <w:rsid w:val="00812283"/>
    <w:rsid w:val="00846C4B"/>
    <w:rsid w:val="008512B0"/>
    <w:rsid w:val="0085701B"/>
    <w:rsid w:val="008653BE"/>
    <w:rsid w:val="00870965"/>
    <w:rsid w:val="008731B3"/>
    <w:rsid w:val="00875943"/>
    <w:rsid w:val="008809A2"/>
    <w:rsid w:val="00884F00"/>
    <w:rsid w:val="00891881"/>
    <w:rsid w:val="008B1372"/>
    <w:rsid w:val="008B2F64"/>
    <w:rsid w:val="008B36EB"/>
    <w:rsid w:val="008D0AF7"/>
    <w:rsid w:val="008D2F9E"/>
    <w:rsid w:val="008E1657"/>
    <w:rsid w:val="008E268A"/>
    <w:rsid w:val="008E3885"/>
    <w:rsid w:val="008F1446"/>
    <w:rsid w:val="008F352C"/>
    <w:rsid w:val="008F3BE9"/>
    <w:rsid w:val="00902216"/>
    <w:rsid w:val="00905B3E"/>
    <w:rsid w:val="00906A90"/>
    <w:rsid w:val="00915E2A"/>
    <w:rsid w:val="00922ADD"/>
    <w:rsid w:val="009305A9"/>
    <w:rsid w:val="00934186"/>
    <w:rsid w:val="009354BC"/>
    <w:rsid w:val="00940155"/>
    <w:rsid w:val="00943C9F"/>
    <w:rsid w:val="00945832"/>
    <w:rsid w:val="00946CD0"/>
    <w:rsid w:val="00952931"/>
    <w:rsid w:val="009738A5"/>
    <w:rsid w:val="00981E1A"/>
    <w:rsid w:val="00981EEB"/>
    <w:rsid w:val="0099020F"/>
    <w:rsid w:val="0099119F"/>
    <w:rsid w:val="00994CCD"/>
    <w:rsid w:val="00994CD3"/>
    <w:rsid w:val="009955E3"/>
    <w:rsid w:val="009A5C37"/>
    <w:rsid w:val="009B4F47"/>
    <w:rsid w:val="009C405B"/>
    <w:rsid w:val="009C5084"/>
    <w:rsid w:val="009C53A5"/>
    <w:rsid w:val="009E1BE4"/>
    <w:rsid w:val="009E29A4"/>
    <w:rsid w:val="009F0F7A"/>
    <w:rsid w:val="009F3A64"/>
    <w:rsid w:val="009F3EA0"/>
    <w:rsid w:val="009F4198"/>
    <w:rsid w:val="009F5B80"/>
    <w:rsid w:val="009F647C"/>
    <w:rsid w:val="00A01A73"/>
    <w:rsid w:val="00A0280D"/>
    <w:rsid w:val="00A03473"/>
    <w:rsid w:val="00A03BF7"/>
    <w:rsid w:val="00A04BD9"/>
    <w:rsid w:val="00A1212B"/>
    <w:rsid w:val="00A253E1"/>
    <w:rsid w:val="00A25CF9"/>
    <w:rsid w:val="00A27896"/>
    <w:rsid w:val="00A3217A"/>
    <w:rsid w:val="00A33770"/>
    <w:rsid w:val="00A37FB0"/>
    <w:rsid w:val="00A415E3"/>
    <w:rsid w:val="00A42374"/>
    <w:rsid w:val="00A57B2B"/>
    <w:rsid w:val="00A64A33"/>
    <w:rsid w:val="00A81042"/>
    <w:rsid w:val="00A90AD4"/>
    <w:rsid w:val="00A90D71"/>
    <w:rsid w:val="00AA437C"/>
    <w:rsid w:val="00AA4FD8"/>
    <w:rsid w:val="00AA571A"/>
    <w:rsid w:val="00AA76C2"/>
    <w:rsid w:val="00AB3593"/>
    <w:rsid w:val="00AB3AD8"/>
    <w:rsid w:val="00AB429B"/>
    <w:rsid w:val="00AB7EB2"/>
    <w:rsid w:val="00AC516E"/>
    <w:rsid w:val="00AE1382"/>
    <w:rsid w:val="00AE2087"/>
    <w:rsid w:val="00B20377"/>
    <w:rsid w:val="00B203A3"/>
    <w:rsid w:val="00B2738A"/>
    <w:rsid w:val="00B27EC0"/>
    <w:rsid w:val="00B5538C"/>
    <w:rsid w:val="00B63347"/>
    <w:rsid w:val="00B70B98"/>
    <w:rsid w:val="00B8520C"/>
    <w:rsid w:val="00B92A94"/>
    <w:rsid w:val="00BA0D88"/>
    <w:rsid w:val="00BA5F42"/>
    <w:rsid w:val="00BB5B98"/>
    <w:rsid w:val="00BB69C5"/>
    <w:rsid w:val="00BD1CCD"/>
    <w:rsid w:val="00BD2C38"/>
    <w:rsid w:val="00BD49FC"/>
    <w:rsid w:val="00BD5F42"/>
    <w:rsid w:val="00BD7E0A"/>
    <w:rsid w:val="00BE16A3"/>
    <w:rsid w:val="00BE7C90"/>
    <w:rsid w:val="00BF1926"/>
    <w:rsid w:val="00BF37AD"/>
    <w:rsid w:val="00C028B1"/>
    <w:rsid w:val="00C02EA0"/>
    <w:rsid w:val="00C041CF"/>
    <w:rsid w:val="00C05BF9"/>
    <w:rsid w:val="00C1243B"/>
    <w:rsid w:val="00C168D6"/>
    <w:rsid w:val="00C17E84"/>
    <w:rsid w:val="00C25447"/>
    <w:rsid w:val="00C257A9"/>
    <w:rsid w:val="00C26C26"/>
    <w:rsid w:val="00C33E02"/>
    <w:rsid w:val="00C3769F"/>
    <w:rsid w:val="00C40A26"/>
    <w:rsid w:val="00C51349"/>
    <w:rsid w:val="00C67F29"/>
    <w:rsid w:val="00C70723"/>
    <w:rsid w:val="00C858C6"/>
    <w:rsid w:val="00C87185"/>
    <w:rsid w:val="00C9228D"/>
    <w:rsid w:val="00C95BF8"/>
    <w:rsid w:val="00CA2DFF"/>
    <w:rsid w:val="00CB125E"/>
    <w:rsid w:val="00CB2691"/>
    <w:rsid w:val="00CB2B37"/>
    <w:rsid w:val="00CB2D62"/>
    <w:rsid w:val="00CB5954"/>
    <w:rsid w:val="00CC188A"/>
    <w:rsid w:val="00CC557F"/>
    <w:rsid w:val="00CC6FAF"/>
    <w:rsid w:val="00CD1312"/>
    <w:rsid w:val="00CD256B"/>
    <w:rsid w:val="00CD6644"/>
    <w:rsid w:val="00CE318B"/>
    <w:rsid w:val="00CF15B6"/>
    <w:rsid w:val="00CF546B"/>
    <w:rsid w:val="00CF6844"/>
    <w:rsid w:val="00D04F16"/>
    <w:rsid w:val="00D056AD"/>
    <w:rsid w:val="00D16E80"/>
    <w:rsid w:val="00D344D3"/>
    <w:rsid w:val="00D3522D"/>
    <w:rsid w:val="00D352C1"/>
    <w:rsid w:val="00D42FFD"/>
    <w:rsid w:val="00D45081"/>
    <w:rsid w:val="00D45887"/>
    <w:rsid w:val="00D47AB7"/>
    <w:rsid w:val="00D55EB9"/>
    <w:rsid w:val="00D57976"/>
    <w:rsid w:val="00D61A8E"/>
    <w:rsid w:val="00D62B61"/>
    <w:rsid w:val="00D64490"/>
    <w:rsid w:val="00D70639"/>
    <w:rsid w:val="00D82E3A"/>
    <w:rsid w:val="00D85A93"/>
    <w:rsid w:val="00D863F8"/>
    <w:rsid w:val="00D904FE"/>
    <w:rsid w:val="00D9458B"/>
    <w:rsid w:val="00D964BF"/>
    <w:rsid w:val="00DB56E4"/>
    <w:rsid w:val="00DC5FF8"/>
    <w:rsid w:val="00DD0269"/>
    <w:rsid w:val="00DE2714"/>
    <w:rsid w:val="00E003F2"/>
    <w:rsid w:val="00E15B52"/>
    <w:rsid w:val="00E237DC"/>
    <w:rsid w:val="00E3123D"/>
    <w:rsid w:val="00E32493"/>
    <w:rsid w:val="00E537B2"/>
    <w:rsid w:val="00E61CE5"/>
    <w:rsid w:val="00E83705"/>
    <w:rsid w:val="00E85042"/>
    <w:rsid w:val="00E876B9"/>
    <w:rsid w:val="00EA399D"/>
    <w:rsid w:val="00EA4A79"/>
    <w:rsid w:val="00EB1B0D"/>
    <w:rsid w:val="00EB2835"/>
    <w:rsid w:val="00EB7028"/>
    <w:rsid w:val="00EB7C69"/>
    <w:rsid w:val="00EC07C5"/>
    <w:rsid w:val="00EC0CA6"/>
    <w:rsid w:val="00EC1DBF"/>
    <w:rsid w:val="00EC707F"/>
    <w:rsid w:val="00ED50BA"/>
    <w:rsid w:val="00ED5F0D"/>
    <w:rsid w:val="00EE6AE3"/>
    <w:rsid w:val="00EF18EC"/>
    <w:rsid w:val="00EF3B4C"/>
    <w:rsid w:val="00F00158"/>
    <w:rsid w:val="00F02F9D"/>
    <w:rsid w:val="00F0429B"/>
    <w:rsid w:val="00F13B9D"/>
    <w:rsid w:val="00F25FFB"/>
    <w:rsid w:val="00F2696C"/>
    <w:rsid w:val="00F32502"/>
    <w:rsid w:val="00F32A16"/>
    <w:rsid w:val="00F351D7"/>
    <w:rsid w:val="00F36E70"/>
    <w:rsid w:val="00F4662A"/>
    <w:rsid w:val="00F53B61"/>
    <w:rsid w:val="00F6575C"/>
    <w:rsid w:val="00F70D0A"/>
    <w:rsid w:val="00F71924"/>
    <w:rsid w:val="00F8049C"/>
    <w:rsid w:val="00F82F8F"/>
    <w:rsid w:val="00F84ECC"/>
    <w:rsid w:val="00F941CE"/>
    <w:rsid w:val="00F956AD"/>
    <w:rsid w:val="00F95FAE"/>
    <w:rsid w:val="00F974BA"/>
    <w:rsid w:val="00FA1127"/>
    <w:rsid w:val="00FA46A5"/>
    <w:rsid w:val="00FB0EB8"/>
    <w:rsid w:val="00FB147E"/>
    <w:rsid w:val="00FC240D"/>
    <w:rsid w:val="00FC654A"/>
    <w:rsid w:val="00FD2F39"/>
    <w:rsid w:val="00FF02F3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E2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99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99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8732-B31B-4BF2-A1E0-79EAD585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2023-09-27T07:14:00Z</dcterms:created>
  <dcterms:modified xsi:type="dcterms:W3CDTF">2023-10-12T07:22:00Z</dcterms:modified>
</cp:coreProperties>
</file>