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46B36" w14:textId="77777777" w:rsidR="00C16FD3" w:rsidRDefault="00115E48">
      <w:pPr>
        <w:pStyle w:val="Nadpis1"/>
        <w:spacing w:before="79"/>
      </w:pPr>
      <w:r>
        <w:rPr>
          <w:color w:val="231F20"/>
        </w:rPr>
        <w:t>Vysoká škola chemicko-technologická v Praze</w:t>
      </w:r>
    </w:p>
    <w:p w14:paraId="09B1D22F" w14:textId="77777777" w:rsidR="00C16FD3" w:rsidRDefault="00115E48">
      <w:pPr>
        <w:ind w:left="112"/>
        <w:rPr>
          <w:b/>
          <w:sz w:val="24"/>
        </w:rPr>
      </w:pPr>
      <w:r>
        <w:rPr>
          <w:b/>
          <w:color w:val="231F20"/>
          <w:sz w:val="24"/>
        </w:rPr>
        <w:t>Fakulta chemické technologie</w:t>
      </w:r>
    </w:p>
    <w:p w14:paraId="05D90735" w14:textId="77777777" w:rsidR="00C16FD3" w:rsidRDefault="00115E48">
      <w:pPr>
        <w:pStyle w:val="Zkladntext"/>
        <w:ind w:left="112"/>
      </w:pPr>
      <w:r>
        <w:rPr>
          <w:color w:val="231F20"/>
        </w:rPr>
        <w:t>se sídlem Technická 1905/5, 166 28 Praha 6</w:t>
      </w:r>
    </w:p>
    <w:p w14:paraId="71F61D38" w14:textId="77777777" w:rsidR="00C16FD3" w:rsidRDefault="00115E48">
      <w:pPr>
        <w:pStyle w:val="Zkladntext"/>
        <w:ind w:left="112"/>
      </w:pPr>
      <w:r>
        <w:rPr>
          <w:color w:val="231F20"/>
        </w:rPr>
        <w:t>IČO: 60461373</w:t>
      </w:r>
    </w:p>
    <w:p w14:paraId="09CBEA8D" w14:textId="77777777" w:rsidR="00C16FD3" w:rsidRDefault="00115E48">
      <w:pPr>
        <w:pStyle w:val="Zkladntext"/>
        <w:ind w:left="112"/>
      </w:pPr>
      <w:r>
        <w:rPr>
          <w:color w:val="231F20"/>
        </w:rPr>
        <w:t>DIČ: CZ60461373</w:t>
      </w:r>
    </w:p>
    <w:p w14:paraId="6EF1EAC7" w14:textId="77777777" w:rsidR="00C16FD3" w:rsidRDefault="00115E48">
      <w:pPr>
        <w:pStyle w:val="Zkladntext"/>
        <w:ind w:left="112"/>
      </w:pPr>
      <w:r>
        <w:rPr>
          <w:color w:val="231F20"/>
        </w:rPr>
        <w:t xml:space="preserve">zastoupená </w:t>
      </w:r>
      <w:proofErr w:type="spellStart"/>
      <w:r>
        <w:rPr>
          <w:color w:val="231F20"/>
        </w:rPr>
        <w:t>xxxxx</w:t>
      </w:r>
      <w:proofErr w:type="spellEnd"/>
      <w:r>
        <w:rPr>
          <w:color w:val="231F20"/>
        </w:rPr>
        <w:t>, děkanem fakulty</w:t>
      </w:r>
    </w:p>
    <w:p w14:paraId="51C8C00A" w14:textId="77777777" w:rsidR="00C16FD3" w:rsidRDefault="00115E48">
      <w:pPr>
        <w:pStyle w:val="Zkladntext"/>
        <w:ind w:left="112" w:right="1693"/>
      </w:pPr>
      <w:r>
        <w:rPr>
          <w:color w:val="231F20"/>
        </w:rPr>
        <w:t>veřejná vysoká škola dle zák. č. 111/1998 Sb. ve znění pozdějších předpisů (dále jen „</w:t>
      </w:r>
      <w:r>
        <w:rPr>
          <w:b/>
          <w:i/>
          <w:color w:val="231F20"/>
        </w:rPr>
        <w:t>VŠCHT</w:t>
      </w:r>
      <w:r>
        <w:rPr>
          <w:color w:val="231F20"/>
        </w:rPr>
        <w:t>“ nebo „</w:t>
      </w:r>
      <w:r>
        <w:rPr>
          <w:b/>
          <w:i/>
          <w:color w:val="231F20"/>
        </w:rPr>
        <w:t>fakulta</w:t>
      </w:r>
      <w:r>
        <w:rPr>
          <w:color w:val="231F20"/>
        </w:rPr>
        <w:t>“)</w:t>
      </w:r>
    </w:p>
    <w:p w14:paraId="1D7C2144" w14:textId="77777777" w:rsidR="00C16FD3" w:rsidRDefault="00C16FD3">
      <w:pPr>
        <w:pStyle w:val="Zkladntext"/>
        <w:spacing w:before="10"/>
        <w:rPr>
          <w:sz w:val="23"/>
        </w:rPr>
      </w:pPr>
    </w:p>
    <w:p w14:paraId="3E14FB2E" w14:textId="77777777" w:rsidR="00C16FD3" w:rsidRDefault="00115E48">
      <w:pPr>
        <w:pStyle w:val="Zkladntext"/>
        <w:spacing w:before="1"/>
        <w:ind w:left="112"/>
      </w:pPr>
      <w:r>
        <w:rPr>
          <w:color w:val="231F20"/>
          <w:w w:val="99"/>
        </w:rPr>
        <w:t>a</w:t>
      </w:r>
    </w:p>
    <w:p w14:paraId="45F4E682" w14:textId="77777777" w:rsidR="00C16FD3" w:rsidRDefault="00C16FD3">
      <w:pPr>
        <w:pStyle w:val="Zkladntext"/>
        <w:spacing w:before="11"/>
        <w:rPr>
          <w:sz w:val="23"/>
        </w:rPr>
      </w:pPr>
    </w:p>
    <w:p w14:paraId="5F3BD80D" w14:textId="77777777" w:rsidR="00C16FD3" w:rsidRDefault="00115E48">
      <w:pPr>
        <w:pStyle w:val="Nadpis1"/>
      </w:pPr>
      <w:r>
        <w:rPr>
          <w:color w:val="231F20"/>
        </w:rPr>
        <w:t>Střední uměleckoprůmyslová škola a Vyšší odborná škola, Turnov, Skálova 373, příspěvková organizace</w:t>
      </w:r>
    </w:p>
    <w:p w14:paraId="15DC47DD" w14:textId="77777777" w:rsidR="00C16FD3" w:rsidRDefault="00115E48">
      <w:pPr>
        <w:pStyle w:val="Zkladntext"/>
        <w:ind w:left="112"/>
      </w:pPr>
      <w:r>
        <w:rPr>
          <w:color w:val="231F20"/>
        </w:rPr>
        <w:t>se sídlem Skálova 373, 511 01 Turnov</w:t>
      </w:r>
    </w:p>
    <w:p w14:paraId="3EBD944B" w14:textId="77777777" w:rsidR="00C16FD3" w:rsidRDefault="00115E48">
      <w:pPr>
        <w:pStyle w:val="Zkladntext"/>
        <w:ind w:left="112"/>
      </w:pPr>
      <w:r>
        <w:rPr>
          <w:color w:val="231F20"/>
        </w:rPr>
        <w:t>IČO: 0</w:t>
      </w:r>
      <w:r>
        <w:rPr>
          <w:color w:val="231F20"/>
        </w:rPr>
        <w:t>0854999</w:t>
      </w:r>
    </w:p>
    <w:p w14:paraId="09EEE521" w14:textId="77777777" w:rsidR="00C16FD3" w:rsidRDefault="00115E48">
      <w:pPr>
        <w:pStyle w:val="Zkladntext"/>
        <w:ind w:left="112"/>
      </w:pPr>
      <w:r>
        <w:rPr>
          <w:color w:val="231F20"/>
        </w:rPr>
        <w:t>DIČ: CZ00854999</w:t>
      </w:r>
    </w:p>
    <w:p w14:paraId="2CD8DB56" w14:textId="77777777" w:rsidR="00C16FD3" w:rsidRDefault="00115E48">
      <w:pPr>
        <w:pStyle w:val="Zkladntext"/>
        <w:ind w:left="112"/>
      </w:pPr>
      <w:r>
        <w:rPr>
          <w:color w:val="231F20"/>
        </w:rPr>
        <w:t xml:space="preserve">zastoupená </w:t>
      </w:r>
      <w:proofErr w:type="spellStart"/>
      <w:r>
        <w:rPr>
          <w:color w:val="231F20"/>
        </w:rPr>
        <w:t>xxxxx</w:t>
      </w:r>
      <w:proofErr w:type="spellEnd"/>
      <w:r>
        <w:rPr>
          <w:color w:val="231F20"/>
        </w:rPr>
        <w:t>, ředitelkou</w:t>
      </w:r>
    </w:p>
    <w:p w14:paraId="16633C80" w14:textId="77777777" w:rsidR="00C16FD3" w:rsidRDefault="00115E48">
      <w:pPr>
        <w:pStyle w:val="Zkladntext"/>
        <w:ind w:left="112"/>
      </w:pPr>
      <w:r>
        <w:rPr>
          <w:color w:val="231F20"/>
        </w:rPr>
        <w:t>zřízená zřizovací listinou schválenou usnesením Zastupitelstva Libereckého kraje č.</w:t>
      </w:r>
    </w:p>
    <w:p w14:paraId="7814AE33" w14:textId="77777777" w:rsidR="00C16FD3" w:rsidRDefault="00115E48">
      <w:pPr>
        <w:pStyle w:val="Zkladntext"/>
        <w:ind w:left="112" w:right="3600"/>
      </w:pPr>
      <w:r>
        <w:rPr>
          <w:color w:val="231F20"/>
        </w:rPr>
        <w:t>282/17/ZK ze dne 27.6.2017 ve znění pozdějších dodatků (dále jen „</w:t>
      </w:r>
      <w:r>
        <w:rPr>
          <w:b/>
          <w:i/>
          <w:color w:val="231F20"/>
        </w:rPr>
        <w:t>VOŠ</w:t>
      </w:r>
      <w:r>
        <w:rPr>
          <w:color w:val="231F20"/>
        </w:rPr>
        <w:t>“)</w:t>
      </w:r>
    </w:p>
    <w:p w14:paraId="4C6BC11B" w14:textId="77777777" w:rsidR="00C16FD3" w:rsidRDefault="00C16FD3">
      <w:pPr>
        <w:pStyle w:val="Zkladntext"/>
        <w:spacing w:before="10"/>
        <w:rPr>
          <w:sz w:val="23"/>
        </w:rPr>
      </w:pPr>
    </w:p>
    <w:p w14:paraId="5CDBF5E9" w14:textId="77777777" w:rsidR="00C16FD3" w:rsidRDefault="00115E48">
      <w:pPr>
        <w:spacing w:before="1"/>
        <w:ind w:left="112" w:right="5202"/>
        <w:rPr>
          <w:sz w:val="24"/>
        </w:rPr>
      </w:pPr>
      <w:r>
        <w:rPr>
          <w:color w:val="231F20"/>
          <w:sz w:val="24"/>
        </w:rPr>
        <w:t>oba společně dále jen „</w:t>
      </w:r>
      <w:r>
        <w:rPr>
          <w:b/>
          <w:color w:val="231F20"/>
          <w:sz w:val="24"/>
        </w:rPr>
        <w:t>smluvní strany</w:t>
      </w:r>
      <w:r>
        <w:rPr>
          <w:color w:val="231F20"/>
          <w:sz w:val="24"/>
        </w:rPr>
        <w:t>“ každý j</w:t>
      </w:r>
      <w:r>
        <w:rPr>
          <w:color w:val="231F20"/>
          <w:sz w:val="24"/>
        </w:rPr>
        <w:t>ednotlivě dále jen „</w:t>
      </w:r>
      <w:r>
        <w:rPr>
          <w:b/>
          <w:color w:val="231F20"/>
          <w:sz w:val="24"/>
        </w:rPr>
        <w:t>smluvní strana</w:t>
      </w:r>
      <w:r>
        <w:rPr>
          <w:color w:val="231F20"/>
          <w:sz w:val="24"/>
        </w:rPr>
        <w:t>“</w:t>
      </w:r>
    </w:p>
    <w:p w14:paraId="7D75C1F5" w14:textId="77777777" w:rsidR="00C16FD3" w:rsidRDefault="00C16FD3">
      <w:pPr>
        <w:pStyle w:val="Zkladntext"/>
        <w:rPr>
          <w:sz w:val="26"/>
        </w:rPr>
      </w:pPr>
    </w:p>
    <w:p w14:paraId="299EDDCC" w14:textId="77777777" w:rsidR="00C16FD3" w:rsidRDefault="00C16FD3">
      <w:pPr>
        <w:pStyle w:val="Zkladntext"/>
        <w:spacing w:before="11"/>
        <w:rPr>
          <w:sz w:val="21"/>
        </w:rPr>
      </w:pPr>
    </w:p>
    <w:p w14:paraId="4EAFB672" w14:textId="77777777" w:rsidR="00C16FD3" w:rsidRDefault="00115E48">
      <w:pPr>
        <w:pStyle w:val="Zkladntext"/>
        <w:ind w:left="112"/>
      </w:pPr>
      <w:r>
        <w:rPr>
          <w:color w:val="231F20"/>
        </w:rPr>
        <w:t>uzavírají tento</w:t>
      </w:r>
    </w:p>
    <w:p w14:paraId="45F71D5D" w14:textId="77777777" w:rsidR="00C16FD3" w:rsidRDefault="00C16FD3">
      <w:pPr>
        <w:pStyle w:val="Zkladntext"/>
        <w:spacing w:before="4"/>
        <w:rPr>
          <w:sz w:val="34"/>
        </w:rPr>
      </w:pPr>
    </w:p>
    <w:p w14:paraId="342E4C7B" w14:textId="77777777" w:rsidR="00C16FD3" w:rsidRDefault="00115E48">
      <w:pPr>
        <w:pStyle w:val="Nadpis1"/>
        <w:ind w:left="1885" w:right="1888"/>
        <w:jc w:val="center"/>
      </w:pPr>
      <w:r>
        <w:rPr>
          <w:color w:val="231F20"/>
        </w:rPr>
        <w:t>Dodatek č. 1 ke Smlouvě o spolupráci</w:t>
      </w:r>
    </w:p>
    <w:p w14:paraId="6F38E066" w14:textId="77777777" w:rsidR="00C16FD3" w:rsidRDefault="00115E48">
      <w:pPr>
        <w:ind w:left="1885" w:right="1889"/>
        <w:jc w:val="center"/>
        <w:rPr>
          <w:b/>
          <w:sz w:val="24"/>
        </w:rPr>
      </w:pPr>
      <w:r>
        <w:rPr>
          <w:b/>
          <w:color w:val="231F20"/>
          <w:sz w:val="24"/>
        </w:rPr>
        <w:t>při uskutečňování bakalářského studijního programu</w:t>
      </w:r>
    </w:p>
    <w:p w14:paraId="7405A176" w14:textId="77777777" w:rsidR="00C16FD3" w:rsidRDefault="00115E48">
      <w:pPr>
        <w:ind w:left="1885" w:right="1885"/>
        <w:jc w:val="center"/>
        <w:rPr>
          <w:sz w:val="24"/>
        </w:rPr>
      </w:pPr>
      <w:r>
        <w:rPr>
          <w:color w:val="231F20"/>
          <w:sz w:val="24"/>
        </w:rPr>
        <w:t xml:space="preserve">(dále jen </w:t>
      </w:r>
      <w:r>
        <w:rPr>
          <w:b/>
          <w:color w:val="231F20"/>
          <w:sz w:val="24"/>
        </w:rPr>
        <w:t>„Dodatek č. 1“</w:t>
      </w:r>
      <w:r>
        <w:rPr>
          <w:color w:val="231F20"/>
          <w:sz w:val="24"/>
        </w:rPr>
        <w:t>)</w:t>
      </w:r>
    </w:p>
    <w:p w14:paraId="1710282D" w14:textId="77777777" w:rsidR="00C16FD3" w:rsidRDefault="00C16FD3">
      <w:pPr>
        <w:pStyle w:val="Zkladntext"/>
        <w:rPr>
          <w:sz w:val="26"/>
        </w:rPr>
      </w:pPr>
    </w:p>
    <w:p w14:paraId="61E20702" w14:textId="77777777" w:rsidR="00C16FD3" w:rsidRDefault="00115E48">
      <w:pPr>
        <w:pStyle w:val="Nadpis1"/>
        <w:numPr>
          <w:ilvl w:val="0"/>
          <w:numId w:val="3"/>
        </w:numPr>
        <w:tabs>
          <w:tab w:val="left" w:pos="4210"/>
          <w:tab w:val="left" w:pos="4211"/>
        </w:tabs>
        <w:spacing w:before="216"/>
        <w:jc w:val="left"/>
      </w:pPr>
      <w:r>
        <w:rPr>
          <w:color w:val="231F20"/>
        </w:rPr>
        <w:t>Úvodní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ustanovení</w:t>
      </w:r>
    </w:p>
    <w:p w14:paraId="3733CE90" w14:textId="77777777" w:rsidR="00C16FD3" w:rsidRDefault="00C16FD3">
      <w:pPr>
        <w:pStyle w:val="Zkladntext"/>
        <w:spacing w:before="4"/>
        <w:rPr>
          <w:b/>
          <w:sz w:val="34"/>
        </w:rPr>
      </w:pPr>
    </w:p>
    <w:p w14:paraId="5988474C" w14:textId="77777777" w:rsidR="00C16FD3" w:rsidRDefault="00115E48" w:rsidP="002C7710">
      <w:pPr>
        <w:pStyle w:val="Odstavecseseznamem"/>
        <w:numPr>
          <w:ilvl w:val="0"/>
          <w:numId w:val="2"/>
        </w:numPr>
        <w:tabs>
          <w:tab w:val="left" w:pos="509"/>
        </w:tabs>
        <w:ind w:right="116" w:hanging="396"/>
        <w:jc w:val="both"/>
        <w:rPr>
          <w:sz w:val="24"/>
        </w:rPr>
      </w:pPr>
      <w:r>
        <w:rPr>
          <w:color w:val="231F20"/>
          <w:sz w:val="24"/>
        </w:rPr>
        <w:t>Smluvní strany uzavřely dne 16. 4. 2018 smlouvu o spolupráci při uskutečňování bakalářského studijního programu (dále jen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z w:val="24"/>
        </w:rPr>
        <w:t>„</w:t>
      </w:r>
      <w:r>
        <w:rPr>
          <w:b/>
          <w:color w:val="231F20"/>
          <w:sz w:val="24"/>
        </w:rPr>
        <w:t>smlouva</w:t>
      </w:r>
      <w:r>
        <w:rPr>
          <w:color w:val="231F20"/>
          <w:sz w:val="24"/>
        </w:rPr>
        <w:t>“).</w:t>
      </w:r>
    </w:p>
    <w:p w14:paraId="5C241868" w14:textId="77777777" w:rsidR="00C16FD3" w:rsidRDefault="00C16FD3" w:rsidP="002C7710">
      <w:pPr>
        <w:pStyle w:val="Zkladntext"/>
        <w:spacing w:before="11"/>
        <w:jc w:val="both"/>
        <w:rPr>
          <w:sz w:val="23"/>
        </w:rPr>
      </w:pPr>
    </w:p>
    <w:p w14:paraId="6FC939E6" w14:textId="77777777" w:rsidR="00C16FD3" w:rsidRDefault="00115E48" w:rsidP="002C7710">
      <w:pPr>
        <w:pStyle w:val="Odstavecseseznamem"/>
        <w:numPr>
          <w:ilvl w:val="0"/>
          <w:numId w:val="2"/>
        </w:numPr>
        <w:tabs>
          <w:tab w:val="left" w:pos="509"/>
        </w:tabs>
        <w:ind w:right="118" w:hanging="396"/>
        <w:jc w:val="both"/>
        <w:rPr>
          <w:sz w:val="24"/>
        </w:rPr>
      </w:pPr>
      <w:r>
        <w:rPr>
          <w:color w:val="231F20"/>
          <w:sz w:val="24"/>
        </w:rPr>
        <w:t>Smluvní strany se dohodly na rozšíření spolupráce založené smlouvou o další prvek informačního zajištění výuky a z tohoto důvodu uzavírají tento Dodatek č.</w:t>
      </w:r>
      <w:r>
        <w:rPr>
          <w:color w:val="231F20"/>
          <w:spacing w:val="-27"/>
          <w:sz w:val="24"/>
        </w:rPr>
        <w:t xml:space="preserve"> </w:t>
      </w:r>
      <w:r>
        <w:rPr>
          <w:color w:val="231F20"/>
          <w:sz w:val="24"/>
        </w:rPr>
        <w:t>1.</w:t>
      </w:r>
    </w:p>
    <w:p w14:paraId="15BF30E2" w14:textId="77777777" w:rsidR="00C16FD3" w:rsidRDefault="00C16FD3">
      <w:pPr>
        <w:pStyle w:val="Zkladntext"/>
        <w:rPr>
          <w:sz w:val="26"/>
        </w:rPr>
      </w:pPr>
    </w:p>
    <w:p w14:paraId="62C2F92F" w14:textId="77777777" w:rsidR="00C16FD3" w:rsidRDefault="00C16FD3">
      <w:pPr>
        <w:pStyle w:val="Zkladntext"/>
        <w:rPr>
          <w:sz w:val="26"/>
        </w:rPr>
      </w:pPr>
    </w:p>
    <w:p w14:paraId="6CDE6AEB" w14:textId="77777777" w:rsidR="00C16FD3" w:rsidRDefault="00115E48">
      <w:pPr>
        <w:pStyle w:val="Nadpis1"/>
        <w:numPr>
          <w:ilvl w:val="0"/>
          <w:numId w:val="3"/>
        </w:numPr>
        <w:tabs>
          <w:tab w:val="left" w:pos="4056"/>
          <w:tab w:val="left" w:pos="4057"/>
        </w:tabs>
        <w:spacing w:before="230"/>
        <w:ind w:left="4056" w:hanging="707"/>
        <w:jc w:val="left"/>
      </w:pPr>
      <w:r>
        <w:rPr>
          <w:color w:val="231F20"/>
        </w:rPr>
        <w:t>Předmět Dodatku č.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1</w:t>
      </w:r>
    </w:p>
    <w:p w14:paraId="2BB8BA53" w14:textId="77777777" w:rsidR="00C16FD3" w:rsidRDefault="00C16FD3">
      <w:pPr>
        <w:pStyle w:val="Zkladntext"/>
        <w:rPr>
          <w:b/>
          <w:sz w:val="26"/>
        </w:rPr>
      </w:pPr>
    </w:p>
    <w:p w14:paraId="68D0CCDB" w14:textId="77777777" w:rsidR="00C16FD3" w:rsidRDefault="00115E48">
      <w:pPr>
        <w:pStyle w:val="Zkladntext"/>
        <w:tabs>
          <w:tab w:val="left" w:pos="563"/>
        </w:tabs>
        <w:spacing w:before="217"/>
        <w:ind w:left="112"/>
      </w:pPr>
      <w:r>
        <w:rPr>
          <w:color w:val="231F20"/>
        </w:rPr>
        <w:t>1.</w:t>
      </w:r>
      <w:r>
        <w:rPr>
          <w:color w:val="231F20"/>
        </w:rPr>
        <w:tab/>
      </w:r>
      <w:r>
        <w:rPr>
          <w:color w:val="231F20"/>
        </w:rPr>
        <w:t>Ustanovení čl. IV se mění. Za odst. 7 se vkládá nový odst. 8 následujícího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znění:</w:t>
      </w:r>
    </w:p>
    <w:p w14:paraId="2D4FCB12" w14:textId="77777777" w:rsidR="00C16FD3" w:rsidRDefault="00C16FD3">
      <w:pPr>
        <w:pStyle w:val="Zkladntext"/>
        <w:spacing w:before="11"/>
        <w:rPr>
          <w:sz w:val="23"/>
        </w:rPr>
      </w:pPr>
    </w:p>
    <w:p w14:paraId="692E3F63" w14:textId="77777777" w:rsidR="00C16FD3" w:rsidRDefault="00115E48">
      <w:pPr>
        <w:pStyle w:val="Zkladntext"/>
        <w:ind w:left="1523" w:right="117" w:hanging="960"/>
        <w:jc w:val="both"/>
      </w:pPr>
      <w:r>
        <w:rPr>
          <w:color w:val="231F20"/>
        </w:rPr>
        <w:t>„8.</w:t>
      </w:r>
      <w:r>
        <w:rPr>
          <w:color w:val="231F20"/>
          <w:spacing w:val="65"/>
        </w:rPr>
        <w:t xml:space="preserve"> </w:t>
      </w:r>
      <w:r>
        <w:rPr>
          <w:color w:val="231F20"/>
        </w:rPr>
        <w:t>Smluvní strany se dohodly na tom, že si vzájemně umožní náhled do studijního informačního systému zahrnující výhradně skupinu studentů zapsaných do bakalářského studijní</w:t>
      </w:r>
      <w:r>
        <w:rPr>
          <w:color w:val="231F20"/>
        </w:rPr>
        <w:t>ho programu, který je předmětem této smlouvy.    Tento</w:t>
      </w:r>
    </w:p>
    <w:p w14:paraId="2E42AE9B" w14:textId="77777777" w:rsidR="00C16FD3" w:rsidRDefault="00C16FD3">
      <w:pPr>
        <w:jc w:val="both"/>
        <w:sectPr w:rsidR="00C16FD3">
          <w:type w:val="continuous"/>
          <w:pgSz w:w="11910" w:h="16840"/>
          <w:pgMar w:top="1280" w:right="1020" w:bottom="280" w:left="1020" w:header="708" w:footer="708" w:gutter="0"/>
          <w:cols w:space="708"/>
        </w:sectPr>
      </w:pPr>
    </w:p>
    <w:p w14:paraId="4F312A87" w14:textId="77777777" w:rsidR="00C16FD3" w:rsidRDefault="00115E48">
      <w:pPr>
        <w:pStyle w:val="Zkladntext"/>
        <w:spacing w:before="79"/>
        <w:ind w:left="1522" w:right="113"/>
        <w:jc w:val="both"/>
      </w:pPr>
      <w:r>
        <w:rPr>
          <w:color w:val="231F20"/>
        </w:rPr>
        <w:lastRenderedPageBreak/>
        <w:t xml:space="preserve">přístup bude umožněn výhradně těm zaměstnancům VOŠ, kteří se podílí na výuce bakalářského studijního programu. Vzhledem k tomu, že k zajištění přístupu je nezbytné znát jméno, příjmení </w:t>
      </w:r>
      <w:r>
        <w:rPr>
          <w:color w:val="231F20"/>
        </w:rPr>
        <w:t>a rodné číslo každého vyučujícího, zavazuje se VOŠ předat takový seznam VŠCHT před zahájením každého akademického roku. Nakládání s osobními údaji zaměstnanců zajistí každá smluvní strana v souladu s právními předpisy. VŠCHT současně požaduje, aby každá os</w:t>
      </w:r>
      <w:r>
        <w:rPr>
          <w:color w:val="231F20"/>
        </w:rPr>
        <w:t>oba, která má přístup do studentského informačního systému, a tedy nahlíží mimo jiné na osobní data studentů, podepsala závazek mlčenlivosti.“</w:t>
      </w:r>
    </w:p>
    <w:p w14:paraId="2C395C0E" w14:textId="77777777" w:rsidR="00C16FD3" w:rsidRDefault="00C16FD3">
      <w:pPr>
        <w:pStyle w:val="Zkladntext"/>
        <w:rPr>
          <w:sz w:val="26"/>
        </w:rPr>
      </w:pPr>
    </w:p>
    <w:p w14:paraId="2F8D44DA" w14:textId="77777777" w:rsidR="00C16FD3" w:rsidRDefault="00C16FD3">
      <w:pPr>
        <w:pStyle w:val="Zkladntext"/>
        <w:spacing w:before="10"/>
        <w:rPr>
          <w:sz w:val="21"/>
        </w:rPr>
      </w:pPr>
    </w:p>
    <w:p w14:paraId="599728C6" w14:textId="77777777" w:rsidR="00C16FD3" w:rsidRDefault="00115E48">
      <w:pPr>
        <w:pStyle w:val="Nadpis1"/>
        <w:numPr>
          <w:ilvl w:val="0"/>
          <w:numId w:val="3"/>
        </w:numPr>
        <w:tabs>
          <w:tab w:val="left" w:pos="4022"/>
          <w:tab w:val="left" w:pos="4023"/>
        </w:tabs>
        <w:spacing w:before="1"/>
        <w:ind w:left="4022" w:hanging="707"/>
        <w:jc w:val="left"/>
      </w:pPr>
      <w:r>
        <w:rPr>
          <w:color w:val="231F20"/>
        </w:rPr>
        <w:t>Závěrečná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ustanovení</w:t>
      </w:r>
    </w:p>
    <w:p w14:paraId="17041C02" w14:textId="77777777" w:rsidR="00C16FD3" w:rsidRDefault="00C16FD3">
      <w:pPr>
        <w:pStyle w:val="Zkladntext"/>
        <w:spacing w:before="4"/>
        <w:rPr>
          <w:b/>
          <w:sz w:val="34"/>
        </w:rPr>
      </w:pPr>
    </w:p>
    <w:p w14:paraId="13B337AB" w14:textId="77777777" w:rsidR="00C16FD3" w:rsidRDefault="00115E48">
      <w:pPr>
        <w:pStyle w:val="Odstavecseseznamem"/>
        <w:numPr>
          <w:ilvl w:val="0"/>
          <w:numId w:val="1"/>
        </w:numPr>
        <w:tabs>
          <w:tab w:val="left" w:pos="509"/>
        </w:tabs>
        <w:spacing w:before="1"/>
        <w:ind w:right="115"/>
        <w:jc w:val="both"/>
        <w:rPr>
          <w:sz w:val="24"/>
        </w:rPr>
      </w:pPr>
      <w:r>
        <w:rPr>
          <w:color w:val="231F20"/>
          <w:sz w:val="24"/>
        </w:rPr>
        <w:t>Změny tohoto Dodatku č. 1 lze provést pouze písemnými číslovanými dodatky vyhotovenými ve</w:t>
      </w:r>
      <w:r>
        <w:rPr>
          <w:color w:val="231F20"/>
          <w:sz w:val="24"/>
        </w:rPr>
        <w:t xml:space="preserve"> čtyřech stejnopisech, podepsanými statutárními zástupci spolupracujících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stran.</w:t>
      </w:r>
    </w:p>
    <w:p w14:paraId="5D6B64C6" w14:textId="77777777" w:rsidR="00C16FD3" w:rsidRDefault="00C16FD3">
      <w:pPr>
        <w:pStyle w:val="Zkladntext"/>
        <w:spacing w:before="11"/>
        <w:rPr>
          <w:sz w:val="23"/>
        </w:rPr>
      </w:pPr>
    </w:p>
    <w:p w14:paraId="7C05EEF8" w14:textId="77777777" w:rsidR="00C16FD3" w:rsidRDefault="00115E48">
      <w:pPr>
        <w:pStyle w:val="Odstavecseseznamem"/>
        <w:numPr>
          <w:ilvl w:val="0"/>
          <w:numId w:val="1"/>
        </w:numPr>
        <w:tabs>
          <w:tab w:val="left" w:pos="509"/>
        </w:tabs>
        <w:rPr>
          <w:sz w:val="24"/>
        </w:rPr>
      </w:pPr>
      <w:r>
        <w:rPr>
          <w:color w:val="231F20"/>
          <w:sz w:val="24"/>
        </w:rPr>
        <w:t xml:space="preserve">Tento Dodatek č. 1 se vyhotovuje ve dvou stejnopisech, z nichž každá   </w:t>
      </w:r>
      <w:r>
        <w:rPr>
          <w:color w:val="231F20"/>
          <w:spacing w:val="8"/>
          <w:sz w:val="24"/>
        </w:rPr>
        <w:t xml:space="preserve"> </w:t>
      </w:r>
      <w:r>
        <w:rPr>
          <w:color w:val="231F20"/>
          <w:sz w:val="24"/>
        </w:rPr>
        <w:t>spolupracující</w:t>
      </w:r>
    </w:p>
    <w:p w14:paraId="0AADA7A5" w14:textId="77777777" w:rsidR="00C16FD3" w:rsidRDefault="00115E48">
      <w:pPr>
        <w:pStyle w:val="Zkladntext"/>
        <w:ind w:left="508"/>
      </w:pPr>
      <w:r>
        <w:rPr>
          <w:color w:val="231F20"/>
        </w:rPr>
        <w:t>strana obdrží jedno vyhotovení.</w:t>
      </w:r>
    </w:p>
    <w:p w14:paraId="430508AF" w14:textId="77777777" w:rsidR="00C16FD3" w:rsidRDefault="00C16FD3">
      <w:pPr>
        <w:pStyle w:val="Zkladntext"/>
      </w:pPr>
    </w:p>
    <w:p w14:paraId="332AEDB4" w14:textId="77777777" w:rsidR="00C16FD3" w:rsidRDefault="00115E48">
      <w:pPr>
        <w:pStyle w:val="Odstavecseseznamem"/>
        <w:numPr>
          <w:ilvl w:val="0"/>
          <w:numId w:val="1"/>
        </w:numPr>
        <w:tabs>
          <w:tab w:val="left" w:pos="508"/>
        </w:tabs>
        <w:ind w:right="113"/>
        <w:jc w:val="both"/>
        <w:rPr>
          <w:sz w:val="24"/>
        </w:rPr>
      </w:pPr>
      <w:r>
        <w:rPr>
          <w:color w:val="231F20"/>
          <w:sz w:val="24"/>
        </w:rPr>
        <w:t>Tento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z w:val="24"/>
        </w:rPr>
        <w:t>Dodatek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z w:val="24"/>
        </w:rPr>
        <w:t>č.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1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z w:val="24"/>
        </w:rPr>
        <w:t>nabývá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platnosti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z w:val="24"/>
        </w:rPr>
        <w:t>dnem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z w:val="24"/>
        </w:rPr>
        <w:t>podpisu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smluvními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z w:val="24"/>
        </w:rPr>
        <w:t>stranami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z w:val="24"/>
        </w:rPr>
        <w:t>účinnosti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z w:val="24"/>
        </w:rPr>
        <w:t>dnem uveřejnění Dodatku č. 1 v registru smluv dle zákona č. 340/2015 Sb., o zvláštních podmínkách účinnosti některých smluv, uveřejňování smluv a o registraci smluv (zákon o registru smluv), ve znění pozdějších předpi</w:t>
      </w:r>
      <w:r>
        <w:rPr>
          <w:color w:val="231F20"/>
          <w:sz w:val="24"/>
        </w:rPr>
        <w:t>sů, bez zbytečného odkladu po jeho uzavření. Pro účely jeho uveřejnění nepovažují smluvní strany nic z obsahu této smlouvy, ani z metadat k němu se vážících, za vyloučené z uveřejnění. Smluvní strany berou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dále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na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vědomí,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že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současně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s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Dodatkem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č.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1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bude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u</w:t>
      </w:r>
      <w:r>
        <w:rPr>
          <w:color w:val="231F20"/>
          <w:sz w:val="24"/>
        </w:rPr>
        <w:t>veřejněna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i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smlouva,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neboť s ohledem na dobu jejího uzavření uveřejněna být nemusela a</w:t>
      </w:r>
      <w:r>
        <w:rPr>
          <w:color w:val="231F20"/>
          <w:spacing w:val="-32"/>
          <w:sz w:val="24"/>
        </w:rPr>
        <w:t xml:space="preserve"> </w:t>
      </w:r>
      <w:r>
        <w:rPr>
          <w:color w:val="231F20"/>
          <w:sz w:val="24"/>
        </w:rPr>
        <w:t>nebyla.</w:t>
      </w:r>
    </w:p>
    <w:p w14:paraId="10EDDAD9" w14:textId="77777777" w:rsidR="00C16FD3" w:rsidRDefault="00C16FD3">
      <w:pPr>
        <w:pStyle w:val="Zkladntext"/>
        <w:rPr>
          <w:sz w:val="26"/>
        </w:rPr>
      </w:pPr>
    </w:p>
    <w:p w14:paraId="0FF1831D" w14:textId="77777777" w:rsidR="00C16FD3" w:rsidRDefault="00C16FD3">
      <w:pPr>
        <w:pStyle w:val="Zkladntext"/>
        <w:rPr>
          <w:sz w:val="26"/>
        </w:rPr>
      </w:pPr>
    </w:p>
    <w:p w14:paraId="3F3F9F91" w14:textId="77777777" w:rsidR="00C16FD3" w:rsidRDefault="00C16FD3">
      <w:pPr>
        <w:pStyle w:val="Zkladntext"/>
        <w:rPr>
          <w:sz w:val="26"/>
        </w:rPr>
      </w:pPr>
    </w:p>
    <w:p w14:paraId="06D941B7" w14:textId="77777777" w:rsidR="00C16FD3" w:rsidRDefault="00C16FD3">
      <w:pPr>
        <w:pStyle w:val="Zkladntext"/>
        <w:rPr>
          <w:sz w:val="30"/>
        </w:rPr>
      </w:pPr>
    </w:p>
    <w:p w14:paraId="57BABA42" w14:textId="77777777" w:rsidR="00C16FD3" w:rsidRDefault="00115E48">
      <w:pPr>
        <w:pStyle w:val="Zkladntext"/>
        <w:tabs>
          <w:tab w:val="left" w:pos="5073"/>
        </w:tabs>
        <w:ind w:left="112"/>
      </w:pPr>
      <w:r>
        <w:rPr>
          <w:color w:val="231F20"/>
        </w:rPr>
        <w:t>V Praze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dne: 11.10.2023</w:t>
      </w:r>
      <w:r>
        <w:rPr>
          <w:color w:val="231F20"/>
        </w:rPr>
        <w:tab/>
        <w:t>V Turnově dne: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19.9.2023</w:t>
      </w:r>
    </w:p>
    <w:p w14:paraId="31885955" w14:textId="77777777" w:rsidR="00C16FD3" w:rsidRDefault="00C16FD3">
      <w:pPr>
        <w:pStyle w:val="Zkladntext"/>
        <w:rPr>
          <w:sz w:val="20"/>
        </w:rPr>
      </w:pPr>
    </w:p>
    <w:p w14:paraId="56D7E62C" w14:textId="77777777" w:rsidR="00C16FD3" w:rsidRDefault="00C16FD3">
      <w:pPr>
        <w:pStyle w:val="Zkladntext"/>
        <w:rPr>
          <w:sz w:val="20"/>
        </w:rPr>
      </w:pPr>
    </w:p>
    <w:p w14:paraId="33A60D16" w14:textId="77777777" w:rsidR="00C16FD3" w:rsidRDefault="00C16FD3">
      <w:pPr>
        <w:pStyle w:val="Zkladntext"/>
        <w:rPr>
          <w:sz w:val="20"/>
        </w:rPr>
      </w:pPr>
    </w:p>
    <w:p w14:paraId="0450DC70" w14:textId="77777777" w:rsidR="00C16FD3" w:rsidRDefault="00C16FD3">
      <w:pPr>
        <w:pStyle w:val="Zkladntext"/>
        <w:rPr>
          <w:sz w:val="20"/>
        </w:rPr>
      </w:pPr>
    </w:p>
    <w:p w14:paraId="2D256731" w14:textId="77777777" w:rsidR="00C16FD3" w:rsidRDefault="00C16FD3">
      <w:pPr>
        <w:pStyle w:val="Zkladntext"/>
        <w:spacing w:before="10"/>
        <w:rPr>
          <w:sz w:val="17"/>
        </w:rPr>
      </w:pPr>
    </w:p>
    <w:p w14:paraId="0EF4869D" w14:textId="77777777" w:rsidR="00C16FD3" w:rsidRDefault="00115E48">
      <w:pPr>
        <w:tabs>
          <w:tab w:val="left" w:pos="5051"/>
        </w:tabs>
        <w:spacing w:line="20" w:lineRule="exact"/>
        <w:ind w:left="104"/>
        <w:rPr>
          <w:sz w:val="2"/>
        </w:rPr>
      </w:pPr>
      <w:r>
        <w:rPr>
          <w:sz w:val="2"/>
        </w:rPr>
      </w:r>
      <w:r>
        <w:rPr>
          <w:sz w:val="2"/>
        </w:rPr>
        <w:pict w14:anchorId="262FE9C8">
          <v:group id="_x0000_s1028" style="width:227.3pt;height:1pt;mso-position-horizontal-relative:char;mso-position-vertical-relative:line" coordsize="4546,20">
            <v:line id="_x0000_s1029" style="position:absolute" from="10,10" to="4536,10" strokecolor="#221e1f" strokeweight=".34644mm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 w14:anchorId="025E2446">
          <v:group id="_x0000_s1026" style="width:227.35pt;height:1pt;mso-position-horizontal-relative:char;mso-position-vertical-relative:line" coordsize="4547,20">
            <v:line id="_x0000_s1027" style="position:absolute" from="10,10" to="4537,10" strokecolor="#221e1f" strokeweight=".34644mm"/>
            <w10:anchorlock/>
          </v:group>
        </w:pict>
      </w:r>
    </w:p>
    <w:p w14:paraId="55DCF745" w14:textId="77777777" w:rsidR="00C16FD3" w:rsidRDefault="00C16FD3">
      <w:pPr>
        <w:spacing w:line="20" w:lineRule="exact"/>
        <w:rPr>
          <w:sz w:val="2"/>
        </w:rPr>
        <w:sectPr w:rsidR="00C16FD3">
          <w:pgSz w:w="11910" w:h="16840"/>
          <w:pgMar w:top="1280" w:right="1020" w:bottom="280" w:left="1020" w:header="708" w:footer="708" w:gutter="0"/>
          <w:cols w:space="708"/>
        </w:sectPr>
      </w:pPr>
    </w:p>
    <w:p w14:paraId="190701CA" w14:textId="77777777" w:rsidR="00C16FD3" w:rsidRDefault="00115E48">
      <w:pPr>
        <w:pStyle w:val="Zkladntext"/>
        <w:spacing w:before="1"/>
        <w:ind w:left="114"/>
      </w:pPr>
      <w:proofErr w:type="spellStart"/>
      <w:r>
        <w:rPr>
          <w:color w:val="231F20"/>
        </w:rPr>
        <w:t>xxxxx</w:t>
      </w:r>
      <w:proofErr w:type="spellEnd"/>
    </w:p>
    <w:p w14:paraId="3CDC4F31" w14:textId="77777777" w:rsidR="00C16FD3" w:rsidRDefault="00115E48">
      <w:pPr>
        <w:pStyle w:val="Zkladntext"/>
        <w:spacing w:before="1"/>
        <w:ind w:left="114"/>
      </w:pPr>
      <w:r>
        <w:rPr>
          <w:color w:val="231F20"/>
        </w:rPr>
        <w:t>Funkce: děkan</w:t>
      </w:r>
    </w:p>
    <w:p w14:paraId="6AD6D61A" w14:textId="77777777" w:rsidR="00C16FD3" w:rsidRDefault="00115E48">
      <w:pPr>
        <w:pStyle w:val="Zkladntext"/>
        <w:spacing w:before="1"/>
        <w:ind w:left="114"/>
      </w:pPr>
      <w:r>
        <w:br w:type="column"/>
      </w:r>
      <w:proofErr w:type="spellStart"/>
      <w:r>
        <w:rPr>
          <w:color w:val="231F20"/>
        </w:rPr>
        <w:t>xxxxx</w:t>
      </w:r>
      <w:proofErr w:type="spellEnd"/>
    </w:p>
    <w:p w14:paraId="4EE09257" w14:textId="78090A33" w:rsidR="00C16FD3" w:rsidRDefault="00115E48" w:rsidP="00115E48">
      <w:pPr>
        <w:pStyle w:val="Zkladntext"/>
        <w:spacing w:before="1"/>
      </w:pPr>
      <w:r>
        <w:rPr>
          <w:color w:val="231F20"/>
        </w:rPr>
        <w:t xml:space="preserve">  </w:t>
      </w:r>
      <w:r>
        <w:rPr>
          <w:color w:val="231F20"/>
        </w:rPr>
        <w:t>Funkce: ředitelka</w:t>
      </w:r>
    </w:p>
    <w:p w14:paraId="185AE6DB" w14:textId="77777777" w:rsidR="00C16FD3" w:rsidRDefault="00C16FD3">
      <w:pPr>
        <w:sectPr w:rsidR="00C16FD3">
          <w:type w:val="continuous"/>
          <w:pgSz w:w="11910" w:h="16840"/>
          <w:pgMar w:top="1280" w:right="1020" w:bottom="280" w:left="1020" w:header="708" w:footer="708" w:gutter="0"/>
          <w:cols w:num="2" w:space="708" w:equalWidth="0">
            <w:col w:w="1694" w:space="3255"/>
            <w:col w:w="4921"/>
          </w:cols>
        </w:sectPr>
      </w:pPr>
    </w:p>
    <w:p w14:paraId="72570B77" w14:textId="77777777" w:rsidR="00C16FD3" w:rsidRDefault="00C16FD3">
      <w:pPr>
        <w:pStyle w:val="Zkladntext"/>
        <w:rPr>
          <w:sz w:val="20"/>
        </w:rPr>
      </w:pPr>
    </w:p>
    <w:p w14:paraId="105FBF02" w14:textId="77777777" w:rsidR="00C16FD3" w:rsidRDefault="00C16FD3">
      <w:pPr>
        <w:pStyle w:val="Zkladntext"/>
        <w:rPr>
          <w:sz w:val="20"/>
        </w:rPr>
      </w:pPr>
    </w:p>
    <w:p w14:paraId="442F5D0F" w14:textId="77777777" w:rsidR="00C16FD3" w:rsidRDefault="00C16FD3">
      <w:pPr>
        <w:pStyle w:val="Zkladntext"/>
        <w:rPr>
          <w:sz w:val="20"/>
        </w:rPr>
      </w:pPr>
    </w:p>
    <w:p w14:paraId="6811DE2A" w14:textId="77777777" w:rsidR="00C16FD3" w:rsidRDefault="00C16FD3">
      <w:pPr>
        <w:pStyle w:val="Zkladntext"/>
        <w:rPr>
          <w:sz w:val="20"/>
        </w:rPr>
      </w:pPr>
    </w:p>
    <w:p w14:paraId="1084E9AC" w14:textId="77777777" w:rsidR="00C16FD3" w:rsidRDefault="00C16FD3">
      <w:pPr>
        <w:pStyle w:val="Zkladntext"/>
        <w:rPr>
          <w:sz w:val="20"/>
        </w:rPr>
      </w:pPr>
    </w:p>
    <w:p w14:paraId="56051AFD" w14:textId="77777777" w:rsidR="00C16FD3" w:rsidRDefault="00C16FD3">
      <w:pPr>
        <w:pStyle w:val="Zkladntext"/>
        <w:rPr>
          <w:sz w:val="20"/>
        </w:rPr>
      </w:pPr>
    </w:p>
    <w:p w14:paraId="1CE93BE5" w14:textId="77777777" w:rsidR="00C16FD3" w:rsidRDefault="00C16FD3">
      <w:pPr>
        <w:pStyle w:val="Zkladntext"/>
        <w:rPr>
          <w:sz w:val="20"/>
        </w:rPr>
      </w:pPr>
    </w:p>
    <w:p w14:paraId="3AAB8DD1" w14:textId="77777777" w:rsidR="00C16FD3" w:rsidRDefault="00C16FD3">
      <w:pPr>
        <w:pStyle w:val="Zkladntext"/>
        <w:rPr>
          <w:sz w:val="20"/>
        </w:rPr>
      </w:pPr>
    </w:p>
    <w:p w14:paraId="626C6BA8" w14:textId="77777777" w:rsidR="00C16FD3" w:rsidRDefault="00C16FD3">
      <w:pPr>
        <w:pStyle w:val="Zkladntext"/>
        <w:rPr>
          <w:sz w:val="20"/>
        </w:rPr>
      </w:pPr>
    </w:p>
    <w:p w14:paraId="746AF8F9" w14:textId="77777777" w:rsidR="00C16FD3" w:rsidRDefault="00C16FD3">
      <w:pPr>
        <w:pStyle w:val="Zkladntext"/>
        <w:rPr>
          <w:sz w:val="20"/>
        </w:rPr>
      </w:pPr>
    </w:p>
    <w:p w14:paraId="46DE6CB5" w14:textId="77777777" w:rsidR="00C16FD3" w:rsidRDefault="00C16FD3">
      <w:pPr>
        <w:pStyle w:val="Zkladntext"/>
        <w:rPr>
          <w:sz w:val="20"/>
        </w:rPr>
      </w:pPr>
    </w:p>
    <w:p w14:paraId="5DFD2628" w14:textId="77777777" w:rsidR="00C16FD3" w:rsidRDefault="00C16FD3">
      <w:pPr>
        <w:pStyle w:val="Zkladntext"/>
        <w:rPr>
          <w:sz w:val="20"/>
        </w:rPr>
      </w:pPr>
    </w:p>
    <w:p w14:paraId="53ADB488" w14:textId="77777777" w:rsidR="00C16FD3" w:rsidRDefault="00C16FD3">
      <w:pPr>
        <w:pStyle w:val="Zkladntext"/>
        <w:spacing w:before="4"/>
        <w:rPr>
          <w:sz w:val="25"/>
        </w:rPr>
      </w:pPr>
    </w:p>
    <w:p w14:paraId="49F3A3BE" w14:textId="77777777" w:rsidR="00C16FD3" w:rsidRDefault="00115E48">
      <w:pPr>
        <w:pStyle w:val="Zkladntext"/>
        <w:spacing w:before="89"/>
        <w:ind w:right="2"/>
        <w:jc w:val="center"/>
        <w:rPr>
          <w:rFonts w:ascii="Times New Roman"/>
        </w:rPr>
      </w:pPr>
      <w:r>
        <w:rPr>
          <w:rFonts w:ascii="Times New Roman"/>
          <w:color w:val="231F20"/>
        </w:rPr>
        <w:t>2</w:t>
      </w:r>
    </w:p>
    <w:sectPr w:rsidR="00C16FD3">
      <w:type w:val="continuous"/>
      <w:pgSz w:w="11910" w:h="16840"/>
      <w:pgMar w:top="1280" w:right="102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C07AD"/>
    <w:multiLevelType w:val="hybridMultilevel"/>
    <w:tmpl w:val="4ECA1698"/>
    <w:lvl w:ilvl="0" w:tplc="2C18E684">
      <w:start w:val="1"/>
      <w:numFmt w:val="decimal"/>
      <w:lvlText w:val="%1."/>
      <w:lvlJc w:val="left"/>
      <w:pPr>
        <w:ind w:left="508" w:hanging="397"/>
        <w:jc w:val="left"/>
      </w:pPr>
      <w:rPr>
        <w:rFonts w:ascii="Arial" w:eastAsia="Arial" w:hAnsi="Arial" w:cs="Arial" w:hint="default"/>
        <w:color w:val="231F20"/>
        <w:spacing w:val="-7"/>
        <w:w w:val="99"/>
        <w:sz w:val="24"/>
        <w:szCs w:val="24"/>
      </w:rPr>
    </w:lvl>
    <w:lvl w:ilvl="1" w:tplc="EA1A97D0">
      <w:numFmt w:val="bullet"/>
      <w:lvlText w:val="•"/>
      <w:lvlJc w:val="left"/>
      <w:pPr>
        <w:ind w:left="1436" w:hanging="397"/>
      </w:pPr>
      <w:rPr>
        <w:rFonts w:hint="default"/>
      </w:rPr>
    </w:lvl>
    <w:lvl w:ilvl="2" w:tplc="72CED0E6">
      <w:numFmt w:val="bullet"/>
      <w:lvlText w:val="•"/>
      <w:lvlJc w:val="left"/>
      <w:pPr>
        <w:ind w:left="2372" w:hanging="397"/>
      </w:pPr>
      <w:rPr>
        <w:rFonts w:hint="default"/>
      </w:rPr>
    </w:lvl>
    <w:lvl w:ilvl="3" w:tplc="BA0CE2EA">
      <w:numFmt w:val="bullet"/>
      <w:lvlText w:val="•"/>
      <w:lvlJc w:val="left"/>
      <w:pPr>
        <w:ind w:left="3309" w:hanging="397"/>
      </w:pPr>
      <w:rPr>
        <w:rFonts w:hint="default"/>
      </w:rPr>
    </w:lvl>
    <w:lvl w:ilvl="4" w:tplc="C4E05F18">
      <w:numFmt w:val="bullet"/>
      <w:lvlText w:val="•"/>
      <w:lvlJc w:val="left"/>
      <w:pPr>
        <w:ind w:left="4245" w:hanging="397"/>
      </w:pPr>
      <w:rPr>
        <w:rFonts w:hint="default"/>
      </w:rPr>
    </w:lvl>
    <w:lvl w:ilvl="5" w:tplc="97C84CB6">
      <w:numFmt w:val="bullet"/>
      <w:lvlText w:val="•"/>
      <w:lvlJc w:val="left"/>
      <w:pPr>
        <w:ind w:left="5182" w:hanging="397"/>
      </w:pPr>
      <w:rPr>
        <w:rFonts w:hint="default"/>
      </w:rPr>
    </w:lvl>
    <w:lvl w:ilvl="6" w:tplc="3A401E10">
      <w:numFmt w:val="bullet"/>
      <w:lvlText w:val="•"/>
      <w:lvlJc w:val="left"/>
      <w:pPr>
        <w:ind w:left="6118" w:hanging="397"/>
      </w:pPr>
      <w:rPr>
        <w:rFonts w:hint="default"/>
      </w:rPr>
    </w:lvl>
    <w:lvl w:ilvl="7" w:tplc="8CC4D55C">
      <w:numFmt w:val="bullet"/>
      <w:lvlText w:val="•"/>
      <w:lvlJc w:val="left"/>
      <w:pPr>
        <w:ind w:left="7055" w:hanging="397"/>
      </w:pPr>
      <w:rPr>
        <w:rFonts w:hint="default"/>
      </w:rPr>
    </w:lvl>
    <w:lvl w:ilvl="8" w:tplc="B3567AB4">
      <w:numFmt w:val="bullet"/>
      <w:lvlText w:val="•"/>
      <w:lvlJc w:val="left"/>
      <w:pPr>
        <w:ind w:left="7991" w:hanging="397"/>
      </w:pPr>
      <w:rPr>
        <w:rFonts w:hint="default"/>
      </w:rPr>
    </w:lvl>
  </w:abstractNum>
  <w:abstractNum w:abstractNumId="1" w15:restartNumberingAfterBreak="0">
    <w:nsid w:val="42656486"/>
    <w:multiLevelType w:val="hybridMultilevel"/>
    <w:tmpl w:val="760AD240"/>
    <w:lvl w:ilvl="0" w:tplc="919EC608">
      <w:start w:val="1"/>
      <w:numFmt w:val="decimal"/>
      <w:lvlText w:val="%1."/>
      <w:lvlJc w:val="left"/>
      <w:pPr>
        <w:ind w:left="508" w:hanging="397"/>
        <w:jc w:val="left"/>
      </w:pPr>
      <w:rPr>
        <w:rFonts w:ascii="Arial" w:eastAsia="Arial" w:hAnsi="Arial" w:cs="Arial" w:hint="default"/>
        <w:color w:val="231F20"/>
        <w:spacing w:val="-5"/>
        <w:w w:val="99"/>
        <w:sz w:val="24"/>
        <w:szCs w:val="24"/>
      </w:rPr>
    </w:lvl>
    <w:lvl w:ilvl="1" w:tplc="C6C4FC6C">
      <w:numFmt w:val="bullet"/>
      <w:lvlText w:val="•"/>
      <w:lvlJc w:val="left"/>
      <w:pPr>
        <w:ind w:left="1436" w:hanging="397"/>
      </w:pPr>
      <w:rPr>
        <w:rFonts w:hint="default"/>
      </w:rPr>
    </w:lvl>
    <w:lvl w:ilvl="2" w:tplc="4992FDC2">
      <w:numFmt w:val="bullet"/>
      <w:lvlText w:val="•"/>
      <w:lvlJc w:val="left"/>
      <w:pPr>
        <w:ind w:left="2372" w:hanging="397"/>
      </w:pPr>
      <w:rPr>
        <w:rFonts w:hint="default"/>
      </w:rPr>
    </w:lvl>
    <w:lvl w:ilvl="3" w:tplc="9D08DC30">
      <w:numFmt w:val="bullet"/>
      <w:lvlText w:val="•"/>
      <w:lvlJc w:val="left"/>
      <w:pPr>
        <w:ind w:left="3309" w:hanging="397"/>
      </w:pPr>
      <w:rPr>
        <w:rFonts w:hint="default"/>
      </w:rPr>
    </w:lvl>
    <w:lvl w:ilvl="4" w:tplc="A10A7540">
      <w:numFmt w:val="bullet"/>
      <w:lvlText w:val="•"/>
      <w:lvlJc w:val="left"/>
      <w:pPr>
        <w:ind w:left="4245" w:hanging="397"/>
      </w:pPr>
      <w:rPr>
        <w:rFonts w:hint="default"/>
      </w:rPr>
    </w:lvl>
    <w:lvl w:ilvl="5" w:tplc="90FA6F38">
      <w:numFmt w:val="bullet"/>
      <w:lvlText w:val="•"/>
      <w:lvlJc w:val="left"/>
      <w:pPr>
        <w:ind w:left="5182" w:hanging="397"/>
      </w:pPr>
      <w:rPr>
        <w:rFonts w:hint="default"/>
      </w:rPr>
    </w:lvl>
    <w:lvl w:ilvl="6" w:tplc="30D853FC">
      <w:numFmt w:val="bullet"/>
      <w:lvlText w:val="•"/>
      <w:lvlJc w:val="left"/>
      <w:pPr>
        <w:ind w:left="6118" w:hanging="397"/>
      </w:pPr>
      <w:rPr>
        <w:rFonts w:hint="default"/>
      </w:rPr>
    </w:lvl>
    <w:lvl w:ilvl="7" w:tplc="4A0E7938">
      <w:numFmt w:val="bullet"/>
      <w:lvlText w:val="•"/>
      <w:lvlJc w:val="left"/>
      <w:pPr>
        <w:ind w:left="7055" w:hanging="397"/>
      </w:pPr>
      <w:rPr>
        <w:rFonts w:hint="default"/>
      </w:rPr>
    </w:lvl>
    <w:lvl w:ilvl="8" w:tplc="D00E3DBE">
      <w:numFmt w:val="bullet"/>
      <w:lvlText w:val="•"/>
      <w:lvlJc w:val="left"/>
      <w:pPr>
        <w:ind w:left="7991" w:hanging="397"/>
      </w:pPr>
      <w:rPr>
        <w:rFonts w:hint="default"/>
      </w:rPr>
    </w:lvl>
  </w:abstractNum>
  <w:abstractNum w:abstractNumId="2" w15:restartNumberingAfterBreak="0">
    <w:nsid w:val="63737B75"/>
    <w:multiLevelType w:val="hybridMultilevel"/>
    <w:tmpl w:val="13C6F114"/>
    <w:lvl w:ilvl="0" w:tplc="2AF42062">
      <w:start w:val="1"/>
      <w:numFmt w:val="upperRoman"/>
      <w:lvlText w:val="%1."/>
      <w:lvlJc w:val="left"/>
      <w:pPr>
        <w:ind w:left="4210" w:hanging="708"/>
        <w:jc w:val="right"/>
      </w:pPr>
      <w:rPr>
        <w:rFonts w:ascii="Arial" w:eastAsia="Arial" w:hAnsi="Arial" w:cs="Arial" w:hint="default"/>
        <w:b/>
        <w:bCs/>
        <w:color w:val="231F20"/>
        <w:w w:val="100"/>
        <w:sz w:val="24"/>
        <w:szCs w:val="24"/>
      </w:rPr>
    </w:lvl>
    <w:lvl w:ilvl="1" w:tplc="9D461A2E">
      <w:numFmt w:val="bullet"/>
      <w:lvlText w:val="•"/>
      <w:lvlJc w:val="left"/>
      <w:pPr>
        <w:ind w:left="4784" w:hanging="708"/>
      </w:pPr>
      <w:rPr>
        <w:rFonts w:hint="default"/>
      </w:rPr>
    </w:lvl>
    <w:lvl w:ilvl="2" w:tplc="CA6E84E6">
      <w:numFmt w:val="bullet"/>
      <w:lvlText w:val="•"/>
      <w:lvlJc w:val="left"/>
      <w:pPr>
        <w:ind w:left="5348" w:hanging="708"/>
      </w:pPr>
      <w:rPr>
        <w:rFonts w:hint="default"/>
      </w:rPr>
    </w:lvl>
    <w:lvl w:ilvl="3" w:tplc="C9E2985C">
      <w:numFmt w:val="bullet"/>
      <w:lvlText w:val="•"/>
      <w:lvlJc w:val="left"/>
      <w:pPr>
        <w:ind w:left="5913" w:hanging="708"/>
      </w:pPr>
      <w:rPr>
        <w:rFonts w:hint="default"/>
      </w:rPr>
    </w:lvl>
    <w:lvl w:ilvl="4" w:tplc="6F5483EE">
      <w:numFmt w:val="bullet"/>
      <w:lvlText w:val="•"/>
      <w:lvlJc w:val="left"/>
      <w:pPr>
        <w:ind w:left="6477" w:hanging="708"/>
      </w:pPr>
      <w:rPr>
        <w:rFonts w:hint="default"/>
      </w:rPr>
    </w:lvl>
    <w:lvl w:ilvl="5" w:tplc="E68AD8C2">
      <w:numFmt w:val="bullet"/>
      <w:lvlText w:val="•"/>
      <w:lvlJc w:val="left"/>
      <w:pPr>
        <w:ind w:left="7042" w:hanging="708"/>
      </w:pPr>
      <w:rPr>
        <w:rFonts w:hint="default"/>
      </w:rPr>
    </w:lvl>
    <w:lvl w:ilvl="6" w:tplc="1A30E208">
      <w:numFmt w:val="bullet"/>
      <w:lvlText w:val="•"/>
      <w:lvlJc w:val="left"/>
      <w:pPr>
        <w:ind w:left="7606" w:hanging="708"/>
      </w:pPr>
      <w:rPr>
        <w:rFonts w:hint="default"/>
      </w:rPr>
    </w:lvl>
    <w:lvl w:ilvl="7" w:tplc="F684D75E">
      <w:numFmt w:val="bullet"/>
      <w:lvlText w:val="•"/>
      <w:lvlJc w:val="left"/>
      <w:pPr>
        <w:ind w:left="8171" w:hanging="708"/>
      </w:pPr>
      <w:rPr>
        <w:rFonts w:hint="default"/>
      </w:rPr>
    </w:lvl>
    <w:lvl w:ilvl="8" w:tplc="D0947130">
      <w:numFmt w:val="bullet"/>
      <w:lvlText w:val="•"/>
      <w:lvlJc w:val="left"/>
      <w:pPr>
        <w:ind w:left="8735" w:hanging="708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6FD3"/>
    <w:rsid w:val="00115E48"/>
    <w:rsid w:val="002C7710"/>
    <w:rsid w:val="00A6549D"/>
    <w:rsid w:val="00C1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E98CEAC"/>
  <w15:docId w15:val="{80802706-E85F-4BB1-9D10-F5B1FC396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112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508" w:hanging="397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B88CD0-0081-45B4-B5D9-DA024166A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469</Words>
  <Characters>2772</Characters>
  <Application>Microsoft Office Word</Application>
  <DocSecurity>0</DocSecurity>
  <Lines>23</Lines>
  <Paragraphs>6</Paragraphs>
  <ScaleCrop>false</ScaleCrop>
  <Company>VSCHT Praha</Company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Univerzita Karlova v Praze</dc:title>
  <dc:creator>Josef Syka</dc:creator>
  <cp:lastModifiedBy>Maurerova Marketa</cp:lastModifiedBy>
  <cp:revision>4</cp:revision>
  <dcterms:created xsi:type="dcterms:W3CDTF">2023-10-12T14:48:00Z</dcterms:created>
  <dcterms:modified xsi:type="dcterms:W3CDTF">2023-10-12T12:50:00Z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2023-10-12T00:00:00Z</vt:filetime>
  </property>
</Properties>
</file>