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95" w:rsidRDefault="00854D1A">
      <w:pPr>
        <w:pStyle w:val="Heading30"/>
        <w:framePr w:wrap="none" w:vAnchor="page" w:hAnchor="page" w:x="849" w:y="887"/>
        <w:shd w:val="clear" w:color="auto" w:fill="666968"/>
      </w:pPr>
      <w:bookmarkStart w:id="0" w:name="bookmark0"/>
      <w:r>
        <w:rPr>
          <w:rStyle w:val="Heading31"/>
        </w:rPr>
        <w:t>NABÍDKA</w:t>
      </w:r>
      <w:bookmarkEnd w:id="0"/>
    </w:p>
    <w:p w:rsidR="00797595" w:rsidRDefault="00854D1A">
      <w:pPr>
        <w:pStyle w:val="Picturecaption20"/>
        <w:framePr w:wrap="none" w:vAnchor="page" w:hAnchor="page" w:x="797" w:y="1636"/>
        <w:shd w:val="clear" w:color="auto" w:fill="666968"/>
      </w:pPr>
      <w:r>
        <w:rPr>
          <w:rStyle w:val="Picturecaption21"/>
          <w:b/>
          <w:bCs/>
        </w:rPr>
        <w:t>Číslo nabídky:</w:t>
      </w:r>
    </w:p>
    <w:p w:rsidR="00797595" w:rsidRDefault="00854D1A">
      <w:pPr>
        <w:framePr w:wrap="none" w:vAnchor="page" w:hAnchor="page" w:x="216" w:y="210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2pt;height:118.8pt">
            <v:imagedata r:id="rId7" r:href="rId8"/>
          </v:shape>
        </w:pict>
      </w:r>
      <w:r>
        <w:fldChar w:fldCharType="end"/>
      </w:r>
    </w:p>
    <w:p w:rsidR="00797595" w:rsidRDefault="00854D1A">
      <w:pPr>
        <w:framePr w:wrap="none" w:vAnchor="page" w:hAnchor="page" w:x="48" w:y="51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86.8pt;height:469.2pt">
            <v:imagedata r:id="rId9" r:href="rId10"/>
          </v:shape>
        </w:pict>
      </w:r>
      <w:r>
        <w:fldChar w:fldCharType="end"/>
      </w:r>
    </w:p>
    <w:p w:rsidR="00797595" w:rsidRDefault="00854D1A">
      <w:pPr>
        <w:pStyle w:val="Picturecaption0"/>
        <w:framePr w:wrap="none" w:vAnchor="page" w:hAnchor="page" w:x="470" w:y="14995"/>
        <w:shd w:val="clear" w:color="auto" w:fill="414542"/>
        <w:tabs>
          <w:tab w:val="left" w:pos="7320"/>
        </w:tabs>
      </w:pPr>
      <w:hyperlink r:id="rId11" w:history="1">
        <w:r>
          <w:rPr>
            <w:rStyle w:val="Picturecaption1"/>
            <w:b/>
            <w:bCs/>
          </w:rPr>
          <w:t>WWW.ENBRA.CZ/SLUZBY</w:t>
        </w:r>
      </w:hyperlink>
      <w:r>
        <w:rPr>
          <w:rStyle w:val="Picturecaption1"/>
          <w:b/>
          <w:bCs/>
        </w:rPr>
        <w:tab/>
      </w:r>
      <w:r>
        <w:rPr>
          <w:rStyle w:val="Picturecaption34ptNotBold"/>
        </w:rPr>
        <w:t>I1ENBRA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Pr="00F13F5F" w:rsidRDefault="00854D1A">
      <w:pPr>
        <w:pStyle w:val="Heading10"/>
        <w:framePr w:wrap="none" w:vAnchor="page" w:hAnchor="page" w:x="2772" w:y="1761"/>
        <w:shd w:val="clear" w:color="auto" w:fill="auto"/>
        <w:spacing w:after="0"/>
        <w:rPr>
          <w:lang w:val="cs-CZ"/>
        </w:rPr>
      </w:pPr>
      <w:bookmarkStart w:id="1" w:name="bookmark1"/>
      <w:r>
        <w:rPr>
          <w:lang w:val="cs-CZ" w:eastAsia="cs-CZ" w:bidi="cs-CZ"/>
        </w:rPr>
        <w:lastRenderedPageBreak/>
        <w:t xml:space="preserve">M </w:t>
      </w:r>
      <w:r w:rsidRPr="00F13F5F">
        <w:rPr>
          <w:lang w:val="cs-CZ"/>
        </w:rPr>
        <w:t>ENBRA</w:t>
      </w:r>
      <w:bookmarkEnd w:id="1"/>
    </w:p>
    <w:p w:rsidR="00797595" w:rsidRDefault="00854D1A">
      <w:pPr>
        <w:pStyle w:val="Heading50"/>
        <w:framePr w:w="6850" w:h="1183" w:hRule="exact" w:wrap="none" w:vAnchor="page" w:hAnchor="page" w:x="2772" w:y="3981"/>
        <w:shd w:val="clear" w:color="auto" w:fill="auto"/>
        <w:spacing w:before="0" w:after="333"/>
        <w:ind w:firstLine="0"/>
      </w:pPr>
      <w:bookmarkStart w:id="2" w:name="bookmark2"/>
      <w:r>
        <w:t>Nabídka</w:t>
      </w:r>
      <w:bookmarkEnd w:id="2"/>
    </w:p>
    <w:p w:rsidR="00797595" w:rsidRDefault="00854D1A">
      <w:pPr>
        <w:pStyle w:val="Bodytext30"/>
        <w:framePr w:w="6850" w:h="1183" w:hRule="exact" w:wrap="none" w:vAnchor="page" w:hAnchor="page" w:x="2772" w:y="3981"/>
        <w:shd w:val="clear" w:color="auto" w:fill="auto"/>
        <w:spacing w:before="0" w:after="0"/>
      </w:pPr>
      <w:r>
        <w:t>Č. NAB/5342300315</w:t>
      </w:r>
    </w:p>
    <w:p w:rsidR="00797595" w:rsidRDefault="00854D1A">
      <w:pPr>
        <w:pStyle w:val="Bodytext40"/>
        <w:framePr w:w="6850" w:h="1085" w:hRule="exact" w:wrap="none" w:vAnchor="page" w:hAnchor="page" w:x="2772" w:y="5689"/>
        <w:shd w:val="clear" w:color="auto" w:fill="auto"/>
        <w:spacing w:before="0" w:after="0"/>
      </w:pPr>
      <w:r>
        <w:rPr>
          <w:rStyle w:val="Bodytext423pt"/>
        </w:rPr>
        <w:t xml:space="preserve">AKCE: </w:t>
      </w:r>
      <w:r>
        <w:t xml:space="preserve">DODAVKA A VÝMĚNA BYTOVÝCH VODOMĚRŮ </w:t>
      </w:r>
      <w:r>
        <w:rPr>
          <w:rStyle w:val="Bodytext4Bold"/>
        </w:rPr>
        <w:t xml:space="preserve">SV </w:t>
      </w:r>
      <w:r>
        <w:t>A TV</w:t>
      </w:r>
    </w:p>
    <w:p w:rsidR="00797595" w:rsidRDefault="00854D1A">
      <w:pPr>
        <w:pStyle w:val="Bodytext20"/>
        <w:framePr w:w="6850" w:h="7359" w:hRule="exact" w:wrap="none" w:vAnchor="page" w:hAnchor="page" w:x="2772" w:y="7596"/>
        <w:shd w:val="clear" w:color="auto" w:fill="auto"/>
        <w:spacing w:before="0"/>
        <w:ind w:firstLine="0"/>
      </w:pPr>
      <w:r>
        <w:t>ZADAVATEL:</w:t>
      </w:r>
    </w:p>
    <w:p w:rsidR="00797595" w:rsidRDefault="00854D1A">
      <w:pPr>
        <w:pStyle w:val="Bodytext50"/>
        <w:framePr w:w="6850" w:h="7359" w:hRule="exact" w:wrap="none" w:vAnchor="page" w:hAnchor="page" w:x="2772" w:y="7596"/>
        <w:shd w:val="clear" w:color="auto" w:fill="auto"/>
        <w:ind w:firstLine="0"/>
      </w:pPr>
      <w:r>
        <w:t>Město Český Těšín</w:t>
      </w:r>
    </w:p>
    <w:p w:rsidR="00797595" w:rsidRDefault="00854D1A">
      <w:pPr>
        <w:pStyle w:val="Bodytext50"/>
        <w:framePr w:w="6850" w:h="7359" w:hRule="exact" w:wrap="none" w:vAnchor="page" w:hAnchor="page" w:x="2772" w:y="7596"/>
        <w:shd w:val="clear" w:color="auto" w:fill="auto"/>
        <w:spacing w:after="381"/>
        <w:ind w:firstLine="0"/>
      </w:pPr>
      <w:r>
        <w:t>Náměstí ČSA 1/1, Český Těšín, 737 01, Česká republika</w:t>
      </w:r>
    </w:p>
    <w:p w:rsidR="00797595" w:rsidRDefault="00854D1A">
      <w:pPr>
        <w:pStyle w:val="Bodytext50"/>
        <w:framePr w:w="6850" w:h="7359" w:hRule="exact" w:wrap="none" w:vAnchor="page" w:hAnchor="page" w:x="2772" w:y="7596"/>
        <w:shd w:val="clear" w:color="auto" w:fill="auto"/>
        <w:spacing w:after="323" w:line="200" w:lineRule="exact"/>
        <w:ind w:firstLine="0"/>
      </w:pPr>
      <w:r>
        <w:t>IČO:00297437</w:t>
      </w:r>
    </w:p>
    <w:p w:rsidR="00F13F5F" w:rsidRDefault="00854D1A" w:rsidP="00F13F5F">
      <w:pPr>
        <w:pStyle w:val="Bodytext20"/>
        <w:framePr w:w="6850" w:h="7359" w:hRule="exact" w:wrap="none" w:vAnchor="page" w:hAnchor="page" w:x="2772" w:y="7596"/>
        <w:shd w:val="clear" w:color="auto" w:fill="auto"/>
        <w:spacing w:before="0" w:after="637" w:line="322" w:lineRule="exact"/>
        <w:ind w:right="860" w:firstLine="0"/>
      </w:pPr>
      <w:r>
        <w:t xml:space="preserve">V zastoupení - p.Humeličová Kontakt - </w:t>
      </w:r>
      <w:r>
        <w:rPr>
          <w:rStyle w:val="Bodytext2PMingLiU-ExtB9ptSmallCaps"/>
        </w:rPr>
        <w:t xml:space="preserve">t </w:t>
      </w:r>
      <w:r w:rsidR="00F13F5F">
        <w:rPr>
          <w:rStyle w:val="Bodytext2PMingLiU-ExtB9ptSmallCaps"/>
        </w:rPr>
        <w:t>xxxxx</w:t>
      </w:r>
      <w:r>
        <w:t xml:space="preserve"> E </w:t>
      </w:r>
      <w:r w:rsidR="00F13F5F">
        <w:t>xxxxx</w:t>
      </w:r>
    </w:p>
    <w:p w:rsidR="00797595" w:rsidRDefault="00F13F5F" w:rsidP="00F13F5F">
      <w:pPr>
        <w:pStyle w:val="Bodytext20"/>
        <w:framePr w:w="6850" w:h="7359" w:hRule="exact" w:wrap="none" w:vAnchor="page" w:hAnchor="page" w:x="2772" w:y="7596"/>
        <w:shd w:val="clear" w:color="auto" w:fill="auto"/>
        <w:spacing w:before="0" w:after="637" w:line="322" w:lineRule="exact"/>
        <w:ind w:right="860" w:firstLine="0"/>
      </w:pPr>
      <w:r>
        <w:t>A</w:t>
      </w:r>
      <w:r w:rsidR="00854D1A">
        <w:t>UTOR NABÍDKY:</w:t>
      </w:r>
    </w:p>
    <w:p w:rsidR="00797595" w:rsidRDefault="00854D1A">
      <w:pPr>
        <w:pStyle w:val="Bodytext20"/>
        <w:framePr w:w="6850" w:h="7359" w:hRule="exact" w:wrap="none" w:vAnchor="page" w:hAnchor="page" w:x="2772" w:y="7596"/>
        <w:shd w:val="clear" w:color="auto" w:fill="auto"/>
        <w:spacing w:before="0" w:after="27" w:line="200" w:lineRule="exact"/>
        <w:ind w:firstLine="0"/>
      </w:pPr>
      <w:r>
        <w:t>ENBRA, a.s.</w:t>
      </w:r>
    </w:p>
    <w:p w:rsidR="00797595" w:rsidRDefault="00854D1A">
      <w:pPr>
        <w:pStyle w:val="Bodytext20"/>
        <w:framePr w:w="6850" w:h="7359" w:hRule="exact" w:wrap="none" w:vAnchor="page" w:hAnchor="page" w:x="2772" w:y="7596"/>
        <w:shd w:val="clear" w:color="auto" w:fill="auto"/>
        <w:spacing w:before="0" w:line="317" w:lineRule="exact"/>
        <w:ind w:right="860" w:firstLine="0"/>
      </w:pPr>
      <w:r>
        <w:t xml:space="preserve">Čs. armády 360, Bohumín-Pudlov, 735 51, Česká republika IČO: 44015844 DIČ: CZ44015844 Č.Ú.: 692844-641/0100 KB </w:t>
      </w:r>
      <w:r>
        <w:t>Brno</w:t>
      </w:r>
    </w:p>
    <w:p w:rsidR="00797595" w:rsidRDefault="00854D1A">
      <w:pPr>
        <w:pStyle w:val="Bodytext20"/>
        <w:framePr w:w="6850" w:h="7359" w:hRule="exact" w:wrap="none" w:vAnchor="page" w:hAnchor="page" w:x="2772" w:y="7596"/>
        <w:shd w:val="clear" w:color="auto" w:fill="auto"/>
        <w:spacing w:before="0" w:after="269" w:line="317" w:lineRule="exact"/>
        <w:ind w:firstLine="0"/>
      </w:pPr>
      <w:r>
        <w:t>Zapsána v</w:t>
      </w:r>
      <w:r w:rsidR="00F13F5F">
        <w:t> </w:t>
      </w:r>
      <w:r w:rsidRPr="00F13F5F">
        <w:rPr>
          <w:lang w:eastAsia="en-US" w:bidi="en-US"/>
        </w:rPr>
        <w:t xml:space="preserve">OR </w:t>
      </w:r>
      <w:r>
        <w:t>vedeném Krajským soudem v</w:t>
      </w:r>
      <w:r w:rsidR="00F13F5F">
        <w:t> </w:t>
      </w:r>
      <w:r>
        <w:t>Brně, oddíl B, vložka 6085</w:t>
      </w:r>
    </w:p>
    <w:p w:rsidR="00797595" w:rsidRDefault="00854D1A">
      <w:pPr>
        <w:pStyle w:val="Bodytext20"/>
        <w:framePr w:w="6850" w:h="7359" w:hRule="exact" w:wrap="none" w:vAnchor="page" w:hAnchor="page" w:x="2772" w:y="7596"/>
        <w:shd w:val="clear" w:color="auto" w:fill="auto"/>
        <w:spacing w:before="0" w:line="331" w:lineRule="exact"/>
        <w:ind w:firstLine="0"/>
      </w:pPr>
      <w:r>
        <w:t>OPRÁVNĚNÝ ZÁSTUPCE:</w:t>
      </w:r>
    </w:p>
    <w:p w:rsidR="00797595" w:rsidRDefault="00F13F5F">
      <w:pPr>
        <w:pStyle w:val="Bodytext20"/>
        <w:framePr w:w="6850" w:h="7359" w:hRule="exact" w:wrap="none" w:vAnchor="page" w:hAnchor="page" w:x="2772" w:y="7596"/>
        <w:shd w:val="clear" w:color="auto" w:fill="auto"/>
        <w:spacing w:before="0" w:line="331" w:lineRule="exact"/>
        <w:ind w:right="860" w:firstLine="0"/>
      </w:pPr>
      <w:r>
        <w:t>xxxxx</w:t>
      </w:r>
      <w:r w:rsidR="00854D1A">
        <w:t xml:space="preserve"> T </w:t>
      </w:r>
      <w:r>
        <w:t>xxxxxx</w:t>
      </w:r>
      <w:r w:rsidR="00854D1A">
        <w:t xml:space="preserve"> E </w:t>
      </w:r>
      <w:r>
        <w:t xml:space="preserve">xxxxx 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Default="00854D1A">
      <w:pPr>
        <w:pStyle w:val="Headerorfooter20"/>
        <w:framePr w:wrap="none" w:vAnchor="page" w:hAnchor="page" w:x="2548" w:y="927"/>
        <w:shd w:val="clear" w:color="auto" w:fill="auto"/>
      </w:pPr>
      <w:r>
        <w:rPr>
          <w:rStyle w:val="Headerorfooter2Tahoma7ptItalic"/>
        </w:rPr>
        <w:lastRenderedPageBreak/>
        <w:t>Č.</w:t>
      </w:r>
      <w:r>
        <w:rPr>
          <w:lang w:val="cs-CZ" w:eastAsia="cs-CZ" w:bidi="cs-CZ"/>
        </w:rPr>
        <w:t xml:space="preserve"> </w:t>
      </w:r>
      <w:r>
        <w:t>NAB/5342300315</w:t>
      </w:r>
    </w:p>
    <w:p w:rsidR="00797595" w:rsidRDefault="00854D1A">
      <w:pPr>
        <w:pStyle w:val="Headerorfooter30"/>
        <w:framePr w:wrap="none" w:vAnchor="page" w:hAnchor="page" w:x="9408" w:y="941"/>
        <w:shd w:val="clear" w:color="auto" w:fill="auto"/>
      </w:pPr>
      <w:r>
        <w:t>3/9</w:t>
      </w:r>
    </w:p>
    <w:p w:rsidR="00797595" w:rsidRDefault="00854D1A">
      <w:pPr>
        <w:pStyle w:val="Heading50"/>
        <w:framePr w:w="7517" w:h="10293" w:hRule="exact" w:wrap="none" w:vAnchor="page" w:hAnchor="page" w:x="2438" w:y="18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545"/>
        <w:ind w:firstLine="0"/>
        <w:jc w:val="left"/>
      </w:pPr>
      <w:bookmarkStart w:id="3" w:name="bookmark3"/>
      <w:r>
        <w:t xml:space="preserve">Předmět a místo plnění </w:t>
      </w:r>
      <w:r>
        <w:t>nabídky</w:t>
      </w:r>
      <w:bookmarkEnd w:id="3"/>
    </w:p>
    <w:p w:rsidR="00797595" w:rsidRDefault="00854D1A">
      <w:pPr>
        <w:pStyle w:val="Bodytext60"/>
        <w:framePr w:w="7517" w:h="10293" w:hRule="exact" w:wrap="none" w:vAnchor="page" w:hAnchor="page" w:x="2438" w:y="1820"/>
        <w:shd w:val="clear" w:color="auto" w:fill="auto"/>
        <w:spacing w:before="0" w:after="189"/>
      </w:pPr>
      <w:r>
        <w:t>PŘEDMĚTEM PLNĚNÍ NABÍDKY JE:</w:t>
      </w:r>
    </w:p>
    <w:p w:rsidR="00797595" w:rsidRDefault="00854D1A">
      <w:pPr>
        <w:pStyle w:val="Bodytext20"/>
        <w:framePr w:w="7517" w:h="10293" w:hRule="exact" w:wrap="none" w:vAnchor="page" w:hAnchor="page" w:x="2438" w:y="1820"/>
        <w:shd w:val="clear" w:color="auto" w:fill="auto"/>
        <w:spacing w:before="0" w:after="451" w:line="307" w:lineRule="exact"/>
        <w:ind w:firstLine="0"/>
        <w:jc w:val="both"/>
      </w:pPr>
      <w:r>
        <w:t xml:space="preserve">Výměna bytových vodoměrů za nové antimagnetické a provedení případných dalších víceprací v objektech ve správě objednatele. Prospekt s podrobnými technickými daty najdete na </w:t>
      </w:r>
      <w:hyperlink r:id="rId12" w:history="1">
        <w:r w:rsidR="00F13F5F">
          <w:rPr>
            <w:rStyle w:val="Bodytext21"/>
            <w:lang w:val="pl-PL"/>
          </w:rPr>
          <w:t>xxxxx</w:t>
        </w:r>
      </w:hyperlink>
    </w:p>
    <w:p w:rsidR="00797595" w:rsidRDefault="00854D1A">
      <w:pPr>
        <w:pStyle w:val="Bodytext60"/>
        <w:framePr w:w="7517" w:h="10293" w:hRule="exact" w:wrap="none" w:vAnchor="page" w:hAnchor="page" w:x="2438" w:y="1820"/>
        <w:shd w:val="clear" w:color="auto" w:fill="auto"/>
        <w:spacing w:before="0" w:after="274"/>
      </w:pPr>
      <w:r>
        <w:t>MÍSTEM PLNĚNÍ NABÍDKY JSOU:</w:t>
      </w:r>
    </w:p>
    <w:p w:rsidR="00797595" w:rsidRDefault="00854D1A">
      <w:pPr>
        <w:pStyle w:val="Bodytext50"/>
        <w:framePr w:w="7517" w:h="10293" w:hRule="exact" w:wrap="none" w:vAnchor="page" w:hAnchor="page" w:x="2438" w:y="1820"/>
        <w:shd w:val="clear" w:color="auto" w:fill="auto"/>
        <w:spacing w:after="238" w:line="200" w:lineRule="exact"/>
        <w:ind w:firstLine="0"/>
        <w:jc w:val="both"/>
      </w:pPr>
      <w:r>
        <w:t>Byty v bytovém domě na ulici Kysucká 8 v Českém Těšíně.</w:t>
      </w:r>
    </w:p>
    <w:p w:rsidR="00797595" w:rsidRDefault="00854D1A">
      <w:pPr>
        <w:pStyle w:val="Bodytext20"/>
        <w:framePr w:w="7517" w:h="10293" w:hRule="exact" w:wrap="none" w:vAnchor="page" w:hAnchor="page" w:x="2438" w:y="1820"/>
        <w:shd w:val="clear" w:color="auto" w:fill="auto"/>
        <w:spacing w:before="0" w:after="323" w:line="302" w:lineRule="exact"/>
        <w:ind w:firstLine="0"/>
        <w:jc w:val="both"/>
      </w:pPr>
      <w:r>
        <w:t xml:space="preserve">Vážení, jsme potěšení Vaším zájmem o možnost výměny bytových vodoměrů s využitím služeb naší společnosti. Předkládáme Vám komplexní nabídku dodávky a výměny bytových </w:t>
      </w:r>
      <w:r>
        <w:t>vodoměrů a provedení ostatních prací spojených se zajištěním bezproblémové funkce systému měření spotřeby vody.</w:t>
      </w:r>
    </w:p>
    <w:p w:rsidR="00797595" w:rsidRDefault="00854D1A">
      <w:pPr>
        <w:pStyle w:val="Heading50"/>
        <w:framePr w:w="7517" w:h="10293" w:hRule="exact" w:wrap="none" w:vAnchor="page" w:hAnchor="page" w:x="2438" w:y="18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545"/>
        <w:ind w:firstLine="0"/>
        <w:jc w:val="left"/>
      </w:pPr>
      <w:bookmarkStart w:id="4" w:name="bookmark4"/>
      <w:r>
        <w:t>Specifika řešení zakázky</w:t>
      </w:r>
      <w:bookmarkEnd w:id="4"/>
    </w:p>
    <w:p w:rsidR="00797595" w:rsidRDefault="00854D1A">
      <w:pPr>
        <w:pStyle w:val="Bodytext60"/>
        <w:framePr w:w="7517" w:h="10293" w:hRule="exact" w:wrap="none" w:vAnchor="page" w:hAnchor="page" w:x="2438" w:y="1820"/>
        <w:shd w:val="clear" w:color="auto" w:fill="auto"/>
        <w:spacing w:before="0" w:after="189"/>
      </w:pPr>
      <w:r>
        <w:t>PŘEHLED PRACÍ SOUVISEJÍCÍCH S VÝMĚNOU</w:t>
      </w:r>
    </w:p>
    <w:p w:rsidR="00797595" w:rsidRDefault="00854D1A">
      <w:pPr>
        <w:pStyle w:val="Bodytext20"/>
        <w:framePr w:w="7517" w:h="10293" w:hRule="exact" w:wrap="none" w:vAnchor="page" w:hAnchor="page" w:x="2438" w:y="1820"/>
        <w:shd w:val="clear" w:color="auto" w:fill="auto"/>
        <w:spacing w:before="0" w:line="307" w:lineRule="exact"/>
        <w:ind w:right="1060" w:firstLine="0"/>
      </w:pPr>
      <w:r>
        <w:t xml:space="preserve">» odečet stávajícího vodoměru a zápis hodnoty do odečtového formuláře » demontáž </w:t>
      </w:r>
      <w:r>
        <w:t>stávajícího vodoměru » montáž nového vodoměru</w:t>
      </w:r>
    </w:p>
    <w:p w:rsidR="00797595" w:rsidRDefault="00854D1A">
      <w:pPr>
        <w:pStyle w:val="Bodytext20"/>
        <w:framePr w:w="7517" w:h="10293" w:hRule="exact" w:wrap="none" w:vAnchor="page" w:hAnchor="page" w:x="2438" w:y="1820"/>
        <w:shd w:val="clear" w:color="auto" w:fill="auto"/>
        <w:spacing w:before="0" w:after="451" w:line="307" w:lineRule="exact"/>
        <w:ind w:right="1300" w:firstLine="0"/>
      </w:pPr>
      <w:r>
        <w:t>» zaplombování montážní plombou na připojovacích šroubení » zápis počátečních hodnot nově namontovaného bytového vodoměru » podpis montážního protokolu</w:t>
      </w:r>
    </w:p>
    <w:p w:rsidR="00797595" w:rsidRDefault="00854D1A">
      <w:pPr>
        <w:pStyle w:val="Bodytext60"/>
        <w:framePr w:w="7517" w:h="10293" w:hRule="exact" w:wrap="none" w:vAnchor="page" w:hAnchor="page" w:x="2438" w:y="1820"/>
        <w:shd w:val="clear" w:color="auto" w:fill="auto"/>
        <w:spacing w:before="0" w:after="189"/>
      </w:pPr>
      <w:r>
        <w:t>POUŽITÉ TECHNOLOGIE</w:t>
      </w:r>
    </w:p>
    <w:p w:rsidR="00797595" w:rsidRDefault="00854D1A">
      <w:pPr>
        <w:pStyle w:val="Bodytext50"/>
        <w:framePr w:w="7517" w:h="10293" w:hRule="exact" w:wrap="none" w:vAnchor="page" w:hAnchor="page" w:x="2438" w:y="1820"/>
        <w:shd w:val="clear" w:color="auto" w:fill="auto"/>
        <w:spacing w:line="307" w:lineRule="exact"/>
        <w:ind w:left="360"/>
      </w:pPr>
      <w:r>
        <w:rPr>
          <w:rStyle w:val="Bodytext5Arial95pt"/>
          <w:b/>
          <w:bCs/>
        </w:rPr>
        <w:t>■</w:t>
      </w:r>
      <w:r>
        <w:t xml:space="preserve"> Varianta vodoměr s radiovým odečtem TV a SV - nový antimagnetický ENBRA ER + radiomodul</w:t>
      </w:r>
    </w:p>
    <w:p w:rsidR="00797595" w:rsidRDefault="00854D1A">
      <w:pPr>
        <w:pStyle w:val="Bodytext20"/>
        <w:framePr w:w="7517" w:h="1286" w:hRule="exact" w:wrap="none" w:vAnchor="page" w:hAnchor="page" w:x="2438" w:y="13088"/>
        <w:shd w:val="clear" w:color="auto" w:fill="auto"/>
        <w:spacing w:before="0" w:line="307" w:lineRule="exact"/>
        <w:ind w:left="2299" w:right="106" w:firstLine="0"/>
        <w:jc w:val="both"/>
      </w:pPr>
      <w:r>
        <w:t>Jedná se o vodoměr popsaný v pasáži výše s tím, že má již</w:t>
      </w:r>
      <w:r>
        <w:br/>
        <w:t>nainstalovaný a naparametrizovaný radiomodul. Je tedy</w:t>
      </w:r>
      <w:r>
        <w:br/>
        <w:t>možnost okamžité dostupnosti dat a sledování</w:t>
      </w:r>
      <w:r>
        <w:br/>
        <w:t>poruchovýc</w:t>
      </w:r>
      <w:r>
        <w:t>h a provozních stavů bez nutnosti vstupu do</w:t>
      </w:r>
    </w:p>
    <w:p w:rsidR="00797595" w:rsidRDefault="00854D1A">
      <w:pPr>
        <w:framePr w:wrap="none" w:vAnchor="page" w:hAnchor="page" w:x="2414" w:y="1258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"C:\\Users\\Humelicova\\Desktop\\media\\image3.jpeg" \* MERGEFORMATINET</w:instrText>
      </w:r>
      <w:r>
        <w:instrText xml:space="preserve"> </w:instrText>
      </w:r>
      <w:r>
        <w:fldChar w:fldCharType="separate"/>
      </w:r>
      <w:r w:rsidR="00F13F5F">
        <w:pict>
          <v:shape id="_x0000_i1027" type="#_x0000_t75" style="width:109.2pt;height:139.2pt">
            <v:imagedata r:id="rId13" r:href="rId14"/>
          </v:shape>
        </w:pict>
      </w:r>
      <w:r>
        <w:fldChar w:fldCharType="end"/>
      </w:r>
    </w:p>
    <w:p w:rsidR="00797595" w:rsidRDefault="00854D1A">
      <w:pPr>
        <w:pStyle w:val="Headerorfooter40"/>
        <w:framePr w:wrap="none" w:vAnchor="page" w:hAnchor="page" w:x="2385" w:y="15667"/>
        <w:shd w:val="clear" w:color="auto" w:fill="auto"/>
      </w:pPr>
      <w:r>
        <w:t>M ENBRA</w:t>
      </w:r>
    </w:p>
    <w:p w:rsidR="00797595" w:rsidRDefault="00854D1A">
      <w:pPr>
        <w:pStyle w:val="Headerorfooter0"/>
        <w:framePr w:w="3965" w:h="436" w:hRule="exact" w:wrap="none" w:vAnchor="page" w:hAnchor="page" w:x="5107" w:y="15656"/>
        <w:shd w:val="clear" w:color="auto" w:fill="auto"/>
      </w:pPr>
      <w:r>
        <w:t>ENBRA, a. s., Durďákova 5, 613 00 Brno</w:t>
      </w:r>
    </w:p>
    <w:p w:rsidR="00797595" w:rsidRDefault="00854D1A">
      <w:pPr>
        <w:pStyle w:val="Headerorfooter0"/>
        <w:framePr w:w="3965" w:h="436" w:hRule="exact" w:wrap="none" w:vAnchor="page" w:hAnchor="page" w:x="5107" w:y="15656"/>
        <w:shd w:val="clear" w:color="auto" w:fill="auto"/>
      </w:pPr>
      <w:r>
        <w:t xml:space="preserve">T </w:t>
      </w:r>
      <w:r w:rsidR="00F13F5F">
        <w:t>xxxxx</w:t>
      </w:r>
      <w:r>
        <w:t xml:space="preserve"> F </w:t>
      </w:r>
      <w:r w:rsidR="00F13F5F">
        <w:t>xxxxx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Pr="00F13F5F" w:rsidRDefault="00854D1A">
      <w:pPr>
        <w:pStyle w:val="Headerorfooter50"/>
        <w:framePr w:wrap="none" w:vAnchor="page" w:hAnchor="page" w:x="2575" w:y="990"/>
        <w:shd w:val="clear" w:color="auto" w:fill="auto"/>
        <w:rPr>
          <w:lang w:val="pl-PL"/>
        </w:rPr>
      </w:pPr>
      <w:r>
        <w:rPr>
          <w:lang w:val="cs-CZ" w:eastAsia="cs-CZ" w:bidi="cs-CZ"/>
        </w:rPr>
        <w:lastRenderedPageBreak/>
        <w:t xml:space="preserve">Č. </w:t>
      </w:r>
      <w:r w:rsidRPr="00F13F5F">
        <w:rPr>
          <w:lang w:val="pl-PL"/>
        </w:rPr>
        <w:t>NAB/5342300315</w:t>
      </w:r>
    </w:p>
    <w:p w:rsidR="00797595" w:rsidRDefault="00854D1A">
      <w:pPr>
        <w:pStyle w:val="Headerorfooter30"/>
        <w:framePr w:wrap="none" w:vAnchor="page" w:hAnchor="page" w:x="9405" w:y="980"/>
        <w:shd w:val="clear" w:color="auto" w:fill="auto"/>
      </w:pPr>
      <w:r>
        <w:t>4/9</w:t>
      </w:r>
    </w:p>
    <w:p w:rsidR="00797595" w:rsidRDefault="00854D1A">
      <w:pPr>
        <w:pStyle w:val="Bodytext20"/>
        <w:framePr w:wrap="none" w:vAnchor="page" w:hAnchor="page" w:x="2464" w:y="1813"/>
        <w:shd w:val="clear" w:color="auto" w:fill="auto"/>
        <w:spacing w:before="0" w:line="200" w:lineRule="exact"/>
        <w:ind w:firstLine="0"/>
      </w:pPr>
      <w:r>
        <w:t>bytu (radiomodul lze provozovat po dobu 10 let životnosti baterie).</w:t>
      </w:r>
    </w:p>
    <w:p w:rsidR="00797595" w:rsidRDefault="00854D1A">
      <w:pPr>
        <w:pStyle w:val="Bodytext70"/>
        <w:framePr w:w="7464" w:h="1988" w:hRule="exact" w:wrap="none" w:vAnchor="page" w:hAnchor="page" w:x="2464" w:y="2887"/>
        <w:shd w:val="clear" w:color="auto" w:fill="auto"/>
        <w:spacing w:before="0" w:after="164"/>
      </w:pPr>
      <w:r>
        <w:t>Odečet pomocí radia:</w:t>
      </w:r>
    </w:p>
    <w:p w:rsidR="00797595" w:rsidRDefault="00854D1A">
      <w:pPr>
        <w:pStyle w:val="Bodytext20"/>
        <w:framePr w:w="7464" w:h="1988" w:hRule="exact" w:wrap="none" w:vAnchor="page" w:hAnchor="page" w:x="2464" w:y="2887"/>
        <w:shd w:val="clear" w:color="auto" w:fill="auto"/>
        <w:spacing w:before="0" w:line="307" w:lineRule="exact"/>
        <w:ind w:firstLine="0"/>
      </w:pPr>
      <w:r>
        <w:t>» nižší provozní náklady</w:t>
      </w:r>
    </w:p>
    <w:p w:rsidR="00797595" w:rsidRDefault="00854D1A">
      <w:pPr>
        <w:pStyle w:val="Bodytext20"/>
        <w:framePr w:w="7464" w:h="1988" w:hRule="exact" w:wrap="none" w:vAnchor="page" w:hAnchor="page" w:x="2464" w:y="2887"/>
        <w:shd w:val="clear" w:color="auto" w:fill="auto"/>
        <w:spacing w:before="0" w:line="307" w:lineRule="exact"/>
        <w:ind w:right="1560" w:firstLine="0"/>
      </w:pPr>
      <w:r>
        <w:t>» ochrana soukromí uživatelů - odečet bez</w:t>
      </w:r>
      <w:r>
        <w:t xml:space="preserve"> vstupu do bytu » transparentní a variabilní systém » možnost sledování vývoje spotřeb energií » vyúčtování s reálnou spotřebou v případě změny uživatele</w:t>
      </w:r>
    </w:p>
    <w:p w:rsidR="00797595" w:rsidRDefault="00854D1A">
      <w:pPr>
        <w:pStyle w:val="Heading50"/>
        <w:framePr w:wrap="none" w:vAnchor="page" w:hAnchor="page" w:x="2464" w:y="5805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/>
        <w:ind w:firstLine="0"/>
        <w:jc w:val="left"/>
      </w:pPr>
      <w:bookmarkStart w:id="5" w:name="bookmark5"/>
      <w:r>
        <w:t>Způsob provedení díla</w:t>
      </w:r>
      <w:bookmarkEnd w:id="5"/>
    </w:p>
    <w:p w:rsidR="00797595" w:rsidRDefault="00854D1A">
      <w:pPr>
        <w:pStyle w:val="Bodytext20"/>
        <w:framePr w:w="7464" w:h="3854" w:hRule="exact" w:wrap="none" w:vAnchor="page" w:hAnchor="page" w:x="2464" w:y="6680"/>
        <w:shd w:val="clear" w:color="auto" w:fill="auto"/>
        <w:spacing w:before="0" w:after="316" w:line="307" w:lineRule="exact"/>
        <w:ind w:firstLine="0"/>
        <w:jc w:val="both"/>
      </w:pPr>
      <w:r>
        <w:t xml:space="preserve">O přesném průběhu a termínech montážních prací jsou uživatelé bytů vždy informováni včasným (min. 7 dnů předem) vyvěšením </w:t>
      </w:r>
      <w:r>
        <w:rPr>
          <w:rStyle w:val="Bodytext2Bold"/>
        </w:rPr>
        <w:t xml:space="preserve">„Montážních harmonogramů". </w:t>
      </w:r>
      <w:r>
        <w:t>Dílo je vždy realizováno a předáno v předem pevně stanoveném termínu. Firma ENBRA nese automaticky během pr</w:t>
      </w:r>
      <w:r>
        <w:t>ovádění prací zodpovědnost za případné vzniklé škody a BOZ.</w:t>
      </w:r>
    </w:p>
    <w:p w:rsidR="00797595" w:rsidRDefault="00854D1A">
      <w:pPr>
        <w:pStyle w:val="Bodytext70"/>
        <w:framePr w:w="7464" w:h="3854" w:hRule="exact" w:wrap="none" w:vAnchor="page" w:hAnchor="page" w:x="2464" w:y="6680"/>
        <w:shd w:val="clear" w:color="auto" w:fill="auto"/>
        <w:spacing w:before="0" w:after="164"/>
      </w:pPr>
      <w:r>
        <w:t>Struktura řešení realizace zakázky:</w:t>
      </w:r>
    </w:p>
    <w:p w:rsidR="00797595" w:rsidRDefault="00854D1A">
      <w:pPr>
        <w:pStyle w:val="Bodytext20"/>
        <w:framePr w:w="7464" w:h="3854" w:hRule="exact" w:wrap="none" w:vAnchor="page" w:hAnchor="page" w:x="2464" w:y="6680"/>
        <w:shd w:val="clear" w:color="auto" w:fill="auto"/>
        <w:spacing w:before="0" w:line="307" w:lineRule="exact"/>
        <w:ind w:firstLine="0"/>
      </w:pPr>
      <w:r>
        <w:t>Při definované zakázce budou provedeny následující úkony:</w:t>
      </w:r>
    </w:p>
    <w:p w:rsidR="00797595" w:rsidRDefault="00854D1A">
      <w:pPr>
        <w:pStyle w:val="Bodytext20"/>
        <w:framePr w:w="7464" w:h="3854" w:hRule="exact" w:wrap="none" w:vAnchor="page" w:hAnchor="page" w:x="2464" w:y="6680"/>
        <w:shd w:val="clear" w:color="auto" w:fill="auto"/>
        <w:spacing w:before="0" w:line="307" w:lineRule="exact"/>
        <w:ind w:firstLine="0"/>
      </w:pPr>
      <w:r>
        <w:t>» Dodávka a výměna vodoměrů</w:t>
      </w:r>
    </w:p>
    <w:p w:rsidR="00797595" w:rsidRDefault="00854D1A">
      <w:pPr>
        <w:pStyle w:val="Bodytext20"/>
        <w:framePr w:w="7464" w:h="3854" w:hRule="exact" w:wrap="none" w:vAnchor="page" w:hAnchor="page" w:x="2464" w:y="6680"/>
        <w:shd w:val="clear" w:color="auto" w:fill="auto"/>
        <w:spacing w:before="0" w:line="307" w:lineRule="exact"/>
        <w:ind w:right="1560" w:firstLine="0"/>
      </w:pPr>
      <w:r>
        <w:t>» Odečet naměřených stavů a zápis hodnot do protokolu » Likvidace montážní</w:t>
      </w:r>
      <w:r>
        <w:t>ch odpadů » Předání komplexně zrealizovaného díla zadavateli</w:t>
      </w:r>
    </w:p>
    <w:p w:rsidR="00797595" w:rsidRDefault="00854D1A">
      <w:pPr>
        <w:pStyle w:val="Heading50"/>
        <w:framePr w:wrap="none" w:vAnchor="page" w:hAnchor="page" w:x="2464" w:y="10926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/>
        <w:ind w:firstLine="0"/>
        <w:jc w:val="left"/>
      </w:pPr>
      <w:bookmarkStart w:id="6" w:name="bookmark6"/>
      <w:r>
        <w:t>Nabídková cena</w:t>
      </w:r>
      <w:bookmarkEnd w:id="6"/>
    </w:p>
    <w:p w:rsidR="00797595" w:rsidRDefault="00854D1A">
      <w:pPr>
        <w:pStyle w:val="Bodytext20"/>
        <w:framePr w:w="7464" w:h="662" w:hRule="exact" w:wrap="none" w:vAnchor="page" w:hAnchor="page" w:x="2464" w:y="11806"/>
        <w:shd w:val="clear" w:color="auto" w:fill="auto"/>
        <w:spacing w:before="0" w:line="302" w:lineRule="exact"/>
        <w:ind w:firstLine="0"/>
        <w:jc w:val="both"/>
      </w:pPr>
      <w:r>
        <w:t>Tato nabídka je tvořena v souladu s platnými technickými normami a podmínkami vyhlášek.</w:t>
      </w:r>
    </w:p>
    <w:p w:rsidR="00797595" w:rsidRDefault="00854D1A">
      <w:pPr>
        <w:pStyle w:val="Bodytext80"/>
        <w:framePr w:w="7464" w:h="2142" w:hRule="exact" w:wrap="none" w:vAnchor="page" w:hAnchor="page" w:x="2464" w:y="12791"/>
        <w:shd w:val="clear" w:color="auto" w:fill="auto"/>
        <w:spacing w:before="0" w:after="219"/>
      </w:pPr>
      <w:r>
        <w:t>DODÁVKA A VÝMĚNA VODOMĚRŮ</w:t>
      </w:r>
    </w:p>
    <w:p w:rsidR="00797595" w:rsidRDefault="00854D1A">
      <w:pPr>
        <w:pStyle w:val="Bodytext20"/>
        <w:framePr w:w="7464" w:h="2142" w:hRule="exact" w:wrap="none" w:vAnchor="page" w:hAnchor="page" w:x="2464" w:y="12791"/>
        <w:shd w:val="clear" w:color="auto" w:fill="auto"/>
        <w:spacing w:before="0" w:line="317" w:lineRule="exact"/>
        <w:ind w:firstLine="0"/>
        <w:jc w:val="both"/>
      </w:pPr>
      <w:r>
        <w:t xml:space="preserve">Cena je stanovena na 1 ks/ BV za předpokladu dodávky a montáže v </w:t>
      </w:r>
      <w:r>
        <w:t>rámci celého objektu. Výsledná cena je pak dána celkovým počtem dodaných BV na základě montážních protokolů (dodávka , demontáž/montáž, zaplombování a zápisu hodnot) V ceně díla se počítá s jedním řádným termínem a jedním náhradním termínem pro případ nezp</w:t>
      </w:r>
      <w:r>
        <w:t>řístupnění bytu v řádném termínu. V případě, že</w:t>
      </w:r>
    </w:p>
    <w:p w:rsidR="00797595" w:rsidRDefault="00854D1A">
      <w:pPr>
        <w:pStyle w:val="Headerorfooter40"/>
        <w:framePr w:wrap="none" w:vAnchor="page" w:hAnchor="page" w:x="2455" w:y="15681"/>
        <w:shd w:val="clear" w:color="auto" w:fill="auto"/>
      </w:pPr>
      <w:r>
        <w:t>lil ENBRA</w:t>
      </w:r>
    </w:p>
    <w:p w:rsidR="00797595" w:rsidRDefault="00854D1A">
      <w:pPr>
        <w:pStyle w:val="Headerorfooter0"/>
        <w:framePr w:w="3941" w:h="428" w:hRule="exact" w:wrap="none" w:vAnchor="page" w:hAnchor="page" w:x="5176" w:y="15679"/>
        <w:shd w:val="clear" w:color="auto" w:fill="auto"/>
      </w:pPr>
      <w:r>
        <w:t>ENBRA, a. s., Durďákova 5, 613 00 Brno</w:t>
      </w:r>
    </w:p>
    <w:p w:rsidR="00797595" w:rsidRDefault="00854D1A">
      <w:pPr>
        <w:pStyle w:val="Headerorfooter0"/>
        <w:framePr w:w="3941" w:h="428" w:hRule="exact" w:wrap="none" w:vAnchor="page" w:hAnchor="page" w:x="5176" w:y="15679"/>
        <w:shd w:val="clear" w:color="auto" w:fill="auto"/>
      </w:pPr>
      <w:r>
        <w:t xml:space="preserve">T </w:t>
      </w:r>
      <w:r w:rsidR="00F13F5F">
        <w:t>xxxx</w:t>
      </w:r>
      <w:r>
        <w:t xml:space="preserve"> F</w:t>
      </w:r>
      <w:r w:rsidR="00F13F5F">
        <w:t xml:space="preserve"> xxxxx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Pr="00F13F5F" w:rsidRDefault="00854D1A">
      <w:pPr>
        <w:pStyle w:val="Headerorfooter20"/>
        <w:framePr w:wrap="none" w:vAnchor="page" w:hAnchor="page" w:x="2546" w:y="927"/>
        <w:shd w:val="clear" w:color="auto" w:fill="auto"/>
        <w:rPr>
          <w:lang w:val="cs-CZ"/>
        </w:rPr>
      </w:pPr>
      <w:r>
        <w:rPr>
          <w:lang w:val="cs-CZ" w:eastAsia="cs-CZ" w:bidi="cs-CZ"/>
        </w:rPr>
        <w:lastRenderedPageBreak/>
        <w:t xml:space="preserve">Č. </w:t>
      </w:r>
      <w:r w:rsidRPr="00F13F5F">
        <w:rPr>
          <w:lang w:val="cs-CZ"/>
        </w:rPr>
        <w:t>NAB/5342300315</w:t>
      </w:r>
    </w:p>
    <w:p w:rsidR="00797595" w:rsidRDefault="00854D1A">
      <w:pPr>
        <w:pStyle w:val="Headerorfooter30"/>
        <w:framePr w:wrap="none" w:vAnchor="page" w:hAnchor="page" w:x="9405" w:y="950"/>
        <w:shd w:val="clear" w:color="auto" w:fill="auto"/>
      </w:pPr>
      <w:r>
        <w:t>5/9</w:t>
      </w:r>
    </w:p>
    <w:p w:rsidR="00797595" w:rsidRDefault="00854D1A">
      <w:pPr>
        <w:pStyle w:val="Bodytext20"/>
        <w:framePr w:w="7550" w:h="1387" w:hRule="exact" w:wrap="none" w:vAnchor="page" w:hAnchor="page" w:x="2421" w:y="1676"/>
        <w:shd w:val="clear" w:color="auto" w:fill="auto"/>
        <w:spacing w:before="0" w:line="317" w:lineRule="exact"/>
        <w:ind w:firstLine="0"/>
        <w:jc w:val="both"/>
      </w:pPr>
      <w:r>
        <w:t>nebude umožněna dodávka a montáž v řádném termínu, nebrání toto v předání díla a následné fakturaci. Případná demontáž takovýchto případů bude účtována samostatně. K ceně budou připočteny samostatné cestovní výlohy a práce technika v hod</w:t>
      </w:r>
      <w:r>
        <w:t>inové sazbě jako vícepráce: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682"/>
        <w:gridCol w:w="1099"/>
        <w:gridCol w:w="1157"/>
        <w:gridCol w:w="1733"/>
      </w:tblGrid>
      <w:tr w:rsidR="0079759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Název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160" w:firstLine="0"/>
            </w:pPr>
            <w:r>
              <w:rPr>
                <w:rStyle w:val="Bodytext29pt"/>
              </w:rPr>
              <w:t>Počet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Cena ks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Bodytext29pt"/>
              </w:rPr>
              <w:t>Cena celková bez DPH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200" w:lineRule="exact"/>
              <w:ind w:left="160" w:firstLine="0"/>
            </w:pPr>
            <w:r>
              <w:rPr>
                <w:rStyle w:val="Bodytext2Bold0"/>
              </w:rPr>
              <w:t>Cena s DPH 15%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Bodytext22"/>
              </w:rPr>
              <w:t xml:space="preserve">Dodávka a montáž BV SV ER - </w:t>
            </w:r>
            <w:r>
              <w:rPr>
                <w:rStyle w:val="Bodytext22"/>
                <w:lang w:val="en-US" w:eastAsia="en-US" w:bidi="en-US"/>
              </w:rPr>
              <w:t xml:space="preserve">AM </w:t>
            </w:r>
            <w:r>
              <w:rPr>
                <w:rStyle w:val="Bodytext22"/>
              </w:rPr>
              <w:t>- rádio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9pt"/>
              </w:rPr>
              <w:t>63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900,00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9pt"/>
              </w:rPr>
              <w:t>56 700,00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65 205,00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Bodytext22"/>
              </w:rPr>
              <w:t xml:space="preserve">Dodávka a montáž BVTV ER - </w:t>
            </w:r>
            <w:r>
              <w:rPr>
                <w:rStyle w:val="Bodytext22"/>
                <w:lang w:val="en-US" w:eastAsia="en-US" w:bidi="en-US"/>
              </w:rPr>
              <w:t xml:space="preserve">AM </w:t>
            </w:r>
            <w:r>
              <w:rPr>
                <w:rStyle w:val="Bodytext22"/>
              </w:rPr>
              <w:t>- rádio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9pt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900,00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9pt"/>
              </w:rPr>
              <w:t>56 700,00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65 205,00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Bodytext22"/>
              </w:rPr>
              <w:t>Zpětná klapka TUV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240" w:firstLine="0"/>
            </w:pPr>
            <w:r>
              <w:rPr>
                <w:rStyle w:val="Bodytext29pt"/>
              </w:rPr>
              <w:t>63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40,00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left="220" w:firstLine="0"/>
            </w:pPr>
            <w:r>
              <w:rPr>
                <w:rStyle w:val="Bodytext29pt"/>
              </w:rPr>
              <w:t xml:space="preserve">2 </w:t>
            </w:r>
            <w:r>
              <w:rPr>
                <w:rStyle w:val="Bodytext29pt"/>
              </w:rPr>
              <w:t>520,00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38" w:h="1661" w:wrap="none" w:vAnchor="page" w:hAnchor="page" w:x="2522" w:y="3292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9pt"/>
              </w:rPr>
              <w:t>2 898,00</w:t>
            </w:r>
          </w:p>
        </w:tc>
      </w:tr>
    </w:tbl>
    <w:p w:rsidR="00797595" w:rsidRDefault="00854D1A">
      <w:pPr>
        <w:pStyle w:val="Bodytext90"/>
        <w:framePr w:w="7550" w:h="1954" w:hRule="exact" w:wrap="none" w:vAnchor="page" w:hAnchor="page" w:x="2421" w:y="5475"/>
        <w:shd w:val="clear" w:color="auto" w:fill="auto"/>
        <w:spacing w:before="0"/>
      </w:pPr>
      <w:r>
        <w:t>Fakturovaná cena vychází z Vámi zvolené varianty technického řešení.</w:t>
      </w:r>
    </w:p>
    <w:p w:rsidR="00797595" w:rsidRDefault="00854D1A">
      <w:pPr>
        <w:pStyle w:val="Bodytext90"/>
        <w:framePr w:w="7550" w:h="1954" w:hRule="exact" w:wrap="none" w:vAnchor="page" w:hAnchor="page" w:x="2421" w:y="5475"/>
        <w:shd w:val="clear" w:color="auto" w:fill="auto"/>
        <w:spacing w:before="0" w:after="234"/>
      </w:pPr>
      <w:r>
        <w:t>Cestovní výlohy 16 Kč/km bez DPH</w:t>
      </w:r>
    </w:p>
    <w:p w:rsidR="00797595" w:rsidRDefault="00854D1A">
      <w:pPr>
        <w:pStyle w:val="Bodytext90"/>
        <w:framePr w:w="7550" w:h="1954" w:hRule="exact" w:wrap="none" w:vAnchor="page" w:hAnchor="page" w:x="2421" w:y="5475"/>
        <w:shd w:val="clear" w:color="auto" w:fill="auto"/>
        <w:spacing w:before="0" w:after="0" w:line="307" w:lineRule="exact"/>
      </w:pPr>
      <w:r>
        <w:t xml:space="preserve">Ve zde uvedených cenách vodoměrů, je již zahrnut odkup stávajících vodoměrů v ceně 20,- Kč/ks a jsou platné pouze při osazení celého </w:t>
      </w:r>
      <w:r>
        <w:t>objektu a při realizaci díla nebo podepsání smlouvy do 3 měsíců od data vystavení nabídky.</w:t>
      </w:r>
    </w:p>
    <w:p w:rsidR="00797595" w:rsidRDefault="00854D1A">
      <w:pPr>
        <w:pStyle w:val="Bodytext20"/>
        <w:framePr w:w="7550" w:h="5434" w:hRule="exact" w:wrap="none" w:vAnchor="page" w:hAnchor="page" w:x="2421" w:y="7885"/>
        <w:shd w:val="clear" w:color="auto" w:fill="auto"/>
        <w:spacing w:before="0" w:after="224" w:line="307" w:lineRule="exact"/>
        <w:ind w:firstLine="0"/>
        <w:jc w:val="both"/>
      </w:pPr>
      <w:r>
        <w:t xml:space="preserve">Cena za montáž platí pro bezproblémovou přemontáž, to znamená, že původní vodoměr má mosazné šroubem'. </w:t>
      </w:r>
      <w:r>
        <w:rPr>
          <w:rStyle w:val="Bodytext2Bold"/>
        </w:rPr>
        <w:t xml:space="preserve">Předpokládá se, že původní vodoměry jsou klasické DN 15 o stavební délce </w:t>
      </w:r>
      <w:r w:rsidRPr="00F13F5F">
        <w:rPr>
          <w:rStyle w:val="Bodytext2Bold"/>
          <w:lang w:eastAsia="en-US" w:bidi="en-US"/>
        </w:rPr>
        <w:t>110mm.</w:t>
      </w:r>
    </w:p>
    <w:p w:rsidR="00797595" w:rsidRDefault="00854D1A">
      <w:pPr>
        <w:pStyle w:val="Bodytext20"/>
        <w:framePr w:w="7550" w:h="5434" w:hRule="exact" w:wrap="none" w:vAnchor="page" w:hAnchor="page" w:x="2421" w:y="7885"/>
        <w:shd w:val="clear" w:color="auto" w:fill="auto"/>
        <w:spacing w:before="0" w:after="220" w:line="302" w:lineRule="exact"/>
        <w:ind w:firstLine="0"/>
      </w:pPr>
      <w:r>
        <w:t>Vodoměry budou měněny pouze pokud budou přístupné pro výměnu tzn. jsou instalovány podle ČSN EN ISO 4064-5 - Vodoměry pro studenou vodu a teplou vodu - Část 5: Požadavky na ins</w:t>
      </w:r>
      <w:r>
        <w:t>talaci 6.1.1.</w:t>
      </w:r>
    </w:p>
    <w:p w:rsidR="00797595" w:rsidRDefault="00854D1A">
      <w:pPr>
        <w:pStyle w:val="Bodytext50"/>
        <w:framePr w:w="7550" w:h="5434" w:hRule="exact" w:wrap="none" w:vAnchor="page" w:hAnchor="page" w:x="2421" w:y="7885"/>
        <w:shd w:val="clear" w:color="auto" w:fill="auto"/>
        <w:spacing w:after="302" w:line="302" w:lineRule="exact"/>
        <w:ind w:firstLine="0"/>
      </w:pPr>
      <w:r>
        <w:t>„ Každý vodoměr, jednotlivý nebo ve skupině, musí být snadno přístupný pro čtení ( bez použití zrcadla nebo např. žebříku), instalaci, údržbu, vyjmutí a pro demontáž mechanismu na místě, je-li požadována."</w:t>
      </w:r>
    </w:p>
    <w:p w:rsidR="00797595" w:rsidRDefault="00854D1A">
      <w:pPr>
        <w:pStyle w:val="Bodytext50"/>
        <w:framePr w:w="7550" w:h="5434" w:hRule="exact" w:wrap="none" w:vAnchor="page" w:hAnchor="page" w:x="2421" w:y="7885"/>
        <w:shd w:val="clear" w:color="auto" w:fill="auto"/>
        <w:spacing w:after="234" w:line="200" w:lineRule="exact"/>
        <w:ind w:firstLine="0"/>
        <w:jc w:val="both"/>
      </w:pPr>
      <w:r>
        <w:t>Vodoměry nesmí být zazděné nebo jina</w:t>
      </w:r>
      <w:r>
        <w:t>k omezeny např. malým vstupem.</w:t>
      </w:r>
    </w:p>
    <w:p w:rsidR="00797595" w:rsidRDefault="00854D1A">
      <w:pPr>
        <w:pStyle w:val="Bodytext50"/>
        <w:framePr w:w="7550" w:h="5434" w:hRule="exact" w:wrap="none" w:vAnchor="page" w:hAnchor="page" w:x="2421" w:y="7885"/>
        <w:shd w:val="clear" w:color="auto" w:fill="auto"/>
        <w:spacing w:after="220" w:line="307" w:lineRule="exact"/>
        <w:ind w:firstLine="0"/>
      </w:pPr>
      <w:r>
        <w:t>Pokud nepůjde vodoměr z výše uvedených důvodů vyměnit, bude tato informace zapsána do montážního protokolu a následně domluvíme další postup.</w:t>
      </w:r>
    </w:p>
    <w:p w:rsidR="00797595" w:rsidRDefault="00854D1A">
      <w:pPr>
        <w:pStyle w:val="Bodytext50"/>
        <w:framePr w:w="7550" w:h="5434" w:hRule="exact" w:wrap="none" w:vAnchor="page" w:hAnchor="page" w:x="2421" w:y="7885"/>
        <w:shd w:val="clear" w:color="auto" w:fill="auto"/>
        <w:spacing w:line="307" w:lineRule="exact"/>
        <w:ind w:right="880" w:firstLine="0"/>
      </w:pPr>
      <w:r>
        <w:t>Níže uvádíme rozměry vodoměru včetně radiomodulu pro posouzení zda se vodoměr vejde</w:t>
      </w:r>
      <w:r>
        <w:t xml:space="preserve"> na stávající místo.</w:t>
      </w:r>
    </w:p>
    <w:p w:rsidR="00797595" w:rsidRDefault="00854D1A">
      <w:pPr>
        <w:pStyle w:val="Headerorfooter40"/>
        <w:framePr w:wrap="none" w:vAnchor="page" w:hAnchor="page" w:x="2388" w:y="15657"/>
        <w:shd w:val="clear" w:color="auto" w:fill="auto"/>
      </w:pPr>
      <w:r>
        <w:t>M ENBRA</w:t>
      </w:r>
    </w:p>
    <w:p w:rsidR="00797595" w:rsidRDefault="00854D1A">
      <w:pPr>
        <w:pStyle w:val="Headerorfooter0"/>
        <w:framePr w:w="3970" w:h="432" w:hRule="exact" w:wrap="none" w:vAnchor="page" w:hAnchor="page" w:x="5119" w:y="15651"/>
        <w:shd w:val="clear" w:color="auto" w:fill="auto"/>
      </w:pPr>
      <w:r>
        <w:t>ENBRA, a. s., Durďákova 5, 613 00 Brno</w:t>
      </w:r>
    </w:p>
    <w:p w:rsidR="00797595" w:rsidRDefault="00854D1A">
      <w:pPr>
        <w:pStyle w:val="Headerorfooter0"/>
        <w:framePr w:w="3970" w:h="432" w:hRule="exact" w:wrap="none" w:vAnchor="page" w:hAnchor="page" w:x="5119" w:y="15651"/>
        <w:shd w:val="clear" w:color="auto" w:fill="auto"/>
      </w:pPr>
      <w:r>
        <w:t xml:space="preserve">T </w:t>
      </w:r>
      <w:r w:rsidR="00F13F5F">
        <w:t>xxxxx</w:t>
      </w:r>
      <w:r>
        <w:t xml:space="preserve"> F</w:t>
      </w:r>
      <w:r w:rsidR="00F13F5F">
        <w:t xml:space="preserve"> xxxxx 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Default="00854D1A">
      <w:pPr>
        <w:pStyle w:val="Headerorfooter50"/>
        <w:framePr w:wrap="none" w:vAnchor="page" w:hAnchor="page" w:x="2589" w:y="990"/>
        <w:shd w:val="clear" w:color="auto" w:fill="auto"/>
      </w:pPr>
      <w:r>
        <w:rPr>
          <w:lang w:val="cs-CZ" w:eastAsia="cs-CZ" w:bidi="cs-CZ"/>
        </w:rPr>
        <w:lastRenderedPageBreak/>
        <w:t xml:space="preserve">č. </w:t>
      </w:r>
      <w:r>
        <w:t>NAB/5342300315</w:t>
      </w:r>
    </w:p>
    <w:p w:rsidR="00797595" w:rsidRDefault="00854D1A">
      <w:pPr>
        <w:pStyle w:val="Headerorfooter30"/>
        <w:framePr w:wrap="none" w:vAnchor="page" w:hAnchor="page" w:x="9434" w:y="1012"/>
        <w:shd w:val="clear" w:color="auto" w:fill="auto"/>
      </w:pPr>
      <w:r>
        <w:t>6/9</w:t>
      </w:r>
    </w:p>
    <w:p w:rsidR="00797595" w:rsidRDefault="00854D1A">
      <w:pPr>
        <w:framePr w:wrap="none" w:vAnchor="page" w:hAnchor="page" w:x="3194" w:y="22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"C:\\Users\\Humelicova\\Desktop\\media\\image4.jpeg" \* MERGEFORMATINET</w:instrText>
      </w:r>
      <w:r>
        <w:instrText xml:space="preserve"> </w:instrText>
      </w:r>
      <w:r>
        <w:fldChar w:fldCharType="separate"/>
      </w:r>
      <w:r w:rsidR="00F13F5F">
        <w:pict>
          <v:shape id="_x0000_i1028" type="#_x0000_t75" style="width:208.8pt;height:120pt">
            <v:imagedata r:id="rId15" r:href="rId16"/>
          </v:shape>
        </w:pict>
      </w:r>
      <w:r>
        <w:fldChar w:fldCharType="end"/>
      </w:r>
    </w:p>
    <w:p w:rsidR="00797595" w:rsidRDefault="00854D1A">
      <w:pPr>
        <w:framePr w:wrap="none" w:vAnchor="page" w:hAnchor="page" w:x="8176" w:y="335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"C:\\Users\\Humelicova\\Desktop\\media\\image5.jpeg" \* MERGEFORMATINET</w:instrText>
      </w:r>
      <w:r>
        <w:instrText xml:space="preserve"> </w:instrText>
      </w:r>
      <w:r>
        <w:fldChar w:fldCharType="separate"/>
      </w:r>
      <w:r w:rsidR="00F13F5F">
        <w:pict>
          <v:shape id="_x0000_i1029" type="#_x0000_t75" style="width:100.2pt;height:70.2pt">
            <v:imagedata r:id="rId17" r:href="rId18"/>
          </v:shape>
        </w:pict>
      </w:r>
      <w:r>
        <w:fldChar w:fldCharType="end"/>
      </w:r>
    </w:p>
    <w:p w:rsidR="00797595" w:rsidRDefault="00854D1A">
      <w:pPr>
        <w:pStyle w:val="Bodytext20"/>
        <w:framePr w:w="7483" w:h="2082" w:hRule="exact" w:wrap="none" w:vAnchor="page" w:hAnchor="page" w:x="2455" w:y="5249"/>
        <w:shd w:val="clear" w:color="auto" w:fill="auto"/>
        <w:spacing w:before="0" w:after="302" w:line="302" w:lineRule="exact"/>
        <w:ind w:firstLine="0"/>
        <w:jc w:val="both"/>
      </w:pPr>
      <w:r>
        <w:t>Případné další práce (čištění rozvodů, výměna uzavíracích ventilů a p</w:t>
      </w:r>
      <w:r>
        <w:t xml:space="preserve">od.) budou provedeny po odsouhlasení s investorem a budou fakturovány v hodinové sazbě </w:t>
      </w:r>
      <w:r>
        <w:rPr>
          <w:rStyle w:val="Bodytext2Bold"/>
        </w:rPr>
        <w:t xml:space="preserve">350,-Kč/hod. </w:t>
      </w:r>
      <w:r>
        <w:t>(počítá se každá započatá půlhodina/byt). Použitý materiál v cenách běžných v době realizace. Veškeré prováděné práce budou potvrzeny podpisem uživatele byt</w:t>
      </w:r>
      <w:r>
        <w:t>u.</w:t>
      </w:r>
    </w:p>
    <w:p w:rsidR="00797595" w:rsidRDefault="00854D1A">
      <w:pPr>
        <w:pStyle w:val="Bodytext20"/>
        <w:framePr w:w="7483" w:h="2082" w:hRule="exact" w:wrap="none" w:vAnchor="page" w:hAnchor="page" w:x="2455" w:y="5249"/>
        <w:shd w:val="clear" w:color="auto" w:fill="auto"/>
        <w:spacing w:before="0" w:line="200" w:lineRule="exact"/>
        <w:ind w:firstLine="0"/>
        <w:jc w:val="both"/>
      </w:pPr>
      <w:r>
        <w:t>Platnost nabídky 3 měsíce od data vystavení.</w:t>
      </w:r>
    </w:p>
    <w:p w:rsidR="00797595" w:rsidRDefault="00854D1A">
      <w:pPr>
        <w:pStyle w:val="Bodytext100"/>
        <w:framePr w:w="7483" w:h="1561" w:hRule="exact" w:wrap="none" w:vAnchor="page" w:hAnchor="page" w:x="2455" w:y="8102"/>
        <w:shd w:val="clear" w:color="auto" w:fill="auto"/>
        <w:spacing w:before="0"/>
      </w:pPr>
      <w:r>
        <w:t>ZAJIŠTĚNÍ PROVOZU SYSTÉMU ODEČTU A ROZÚČTOVÁNÍ</w:t>
      </w:r>
    </w:p>
    <w:p w:rsidR="00797595" w:rsidRDefault="00854D1A">
      <w:pPr>
        <w:pStyle w:val="Bodytext20"/>
        <w:framePr w:w="7483" w:h="1561" w:hRule="exact" w:wrap="none" w:vAnchor="page" w:hAnchor="page" w:x="2455" w:y="8102"/>
        <w:shd w:val="clear" w:color="auto" w:fill="auto"/>
        <w:spacing w:before="0" w:after="264" w:line="254" w:lineRule="exact"/>
        <w:ind w:firstLine="0"/>
        <w:jc w:val="both"/>
      </w:pPr>
      <w:r>
        <w:t xml:space="preserve">Provoz systému odečtu a rozúčtování v návaznosti na instalované BV s možností rádiového odečtu je řešen na základě samostatné smlouvy o poskytnutí služby odečtu </w:t>
      </w:r>
      <w:r>
        <w:t>a rozúčtování.</w:t>
      </w:r>
    </w:p>
    <w:p w:rsidR="00797595" w:rsidRDefault="00854D1A">
      <w:pPr>
        <w:pStyle w:val="Bodytext20"/>
        <w:framePr w:w="7483" w:h="1561" w:hRule="exact" w:wrap="none" w:vAnchor="page" w:hAnchor="page" w:x="2455" w:y="8102"/>
        <w:shd w:val="clear" w:color="auto" w:fill="auto"/>
        <w:spacing w:before="0" w:line="200" w:lineRule="exact"/>
        <w:ind w:firstLine="0"/>
        <w:jc w:val="both"/>
      </w:pPr>
      <w:r>
        <w:t>Ceny jednotlivých položek služeb spojených s rozúčtováním naleznete níže:</w:t>
      </w:r>
    </w:p>
    <w:p w:rsidR="00797595" w:rsidRDefault="00854D1A">
      <w:pPr>
        <w:pStyle w:val="Tablecaption0"/>
        <w:framePr w:wrap="none" w:vAnchor="page" w:hAnchor="page" w:x="2493" w:y="9839"/>
        <w:shd w:val="clear" w:color="auto" w:fill="auto"/>
      </w:pPr>
      <w:r>
        <w:t>Provozní náklady systému rozúčtování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859"/>
        <w:gridCol w:w="1248"/>
      </w:tblGrid>
      <w:tr w:rsidR="0079759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Bold0"/>
              </w:rPr>
              <w:t>Práce rozúčtovacího technika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Bold0"/>
              </w:rPr>
              <w:t>Cena v Kč bez DPH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2"/>
              </w:rPr>
              <w:t>Odečet a rozúčtování BV pochůzkou - radiový odečet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797595" w:rsidRDefault="00797595">
            <w:pPr>
              <w:framePr w:w="7166" w:h="1464" w:wrap="none" w:vAnchor="page" w:hAnchor="page" w:x="2455" w:y="10118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200" w:lineRule="exact"/>
              <w:ind w:left="300" w:firstLine="0"/>
            </w:pPr>
            <w:r>
              <w:rPr>
                <w:rStyle w:val="Bodytext22"/>
              </w:rPr>
              <w:t>30, - Kč/ks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2"/>
              </w:rPr>
              <w:t>Cestovní výlohy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797595" w:rsidRDefault="00797595">
            <w:pPr>
              <w:framePr w:w="7166" w:h="1464" w:wrap="none" w:vAnchor="page" w:hAnchor="page" w:x="2455" w:y="10118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2"/>
              </w:rPr>
              <w:t>16,- Kč/km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6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7166" w:h="1464" w:wrap="none" w:vAnchor="page" w:hAnchor="page" w:x="2455" w:y="10118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95ptItalic"/>
              </w:rPr>
              <w:t>Cena služby je dána násobkem jednotkové ceny a počtem osazených ITN</w:t>
            </w:r>
          </w:p>
        </w:tc>
      </w:tr>
    </w:tbl>
    <w:p w:rsidR="00797595" w:rsidRDefault="00854D1A">
      <w:pPr>
        <w:pStyle w:val="Heading50"/>
        <w:framePr w:wrap="none" w:vAnchor="page" w:hAnchor="page" w:x="2455" w:y="12083"/>
        <w:numPr>
          <w:ilvl w:val="0"/>
          <w:numId w:val="1"/>
        </w:numPr>
        <w:shd w:val="clear" w:color="auto" w:fill="auto"/>
        <w:tabs>
          <w:tab w:val="left" w:pos="672"/>
        </w:tabs>
        <w:spacing w:before="0" w:after="0"/>
        <w:ind w:firstLine="0"/>
        <w:jc w:val="left"/>
      </w:pPr>
      <w:bookmarkStart w:id="7" w:name="bookmark7"/>
      <w:r>
        <w:t>Platební podmínky</w:t>
      </w:r>
      <w:bookmarkEnd w:id="7"/>
    </w:p>
    <w:p w:rsidR="00797595" w:rsidRDefault="00854D1A">
      <w:pPr>
        <w:pStyle w:val="Bodytext20"/>
        <w:framePr w:w="7483" w:h="1105" w:hRule="exact" w:wrap="none" w:vAnchor="page" w:hAnchor="page" w:x="2455" w:y="13039"/>
        <w:shd w:val="clear" w:color="auto" w:fill="auto"/>
        <w:spacing w:before="0" w:after="254" w:line="200" w:lineRule="exact"/>
        <w:ind w:firstLine="0"/>
        <w:jc w:val="both"/>
      </w:pPr>
      <w:r>
        <w:t>Platební podmínky budou přesně zakotveny v konkrétní smlouvě o dílo.</w:t>
      </w:r>
    </w:p>
    <w:p w:rsidR="00797595" w:rsidRDefault="00854D1A">
      <w:pPr>
        <w:pStyle w:val="Bodytext20"/>
        <w:framePr w:w="7483" w:h="1105" w:hRule="exact" w:wrap="none" w:vAnchor="page" w:hAnchor="page" w:x="2455" w:y="13039"/>
        <w:shd w:val="clear" w:color="auto" w:fill="auto"/>
        <w:spacing w:before="0" w:line="307" w:lineRule="exact"/>
        <w:ind w:left="300"/>
      </w:pPr>
      <w:r>
        <w:t>» Standardní forma úhrady je do 14 dnů ode dne předání díla na základě vystavené faktury</w:t>
      </w:r>
    </w:p>
    <w:p w:rsidR="00797595" w:rsidRDefault="00854D1A">
      <w:pPr>
        <w:pStyle w:val="Headerorfooter40"/>
        <w:framePr w:wrap="none" w:vAnchor="page" w:hAnchor="page" w:x="2426" w:y="15695"/>
        <w:shd w:val="clear" w:color="auto" w:fill="auto"/>
      </w:pPr>
      <w:r>
        <w:t>M ENBRA</w:t>
      </w:r>
    </w:p>
    <w:p w:rsidR="00797595" w:rsidRDefault="00854D1A">
      <w:pPr>
        <w:pStyle w:val="Headerorfooter0"/>
        <w:framePr w:w="3941" w:h="422" w:hRule="exact" w:wrap="none" w:vAnchor="page" w:hAnchor="page" w:x="5152" w:y="15694"/>
        <w:shd w:val="clear" w:color="auto" w:fill="auto"/>
        <w:spacing w:line="182" w:lineRule="exact"/>
      </w:pPr>
      <w:r>
        <w:t>ENBRA, a. s., Durďákova 5, 613 00 Brno</w:t>
      </w:r>
    </w:p>
    <w:p w:rsidR="00797595" w:rsidRDefault="00854D1A">
      <w:pPr>
        <w:pStyle w:val="Headerorfooter0"/>
        <w:framePr w:w="3941" w:h="422" w:hRule="exact" w:wrap="none" w:vAnchor="page" w:hAnchor="page" w:x="5152" w:y="15694"/>
        <w:shd w:val="clear" w:color="auto" w:fill="auto"/>
        <w:spacing w:line="182" w:lineRule="exact"/>
      </w:pPr>
      <w:r>
        <w:t xml:space="preserve">T </w:t>
      </w:r>
      <w:r w:rsidR="00F13F5F">
        <w:t>xxxxx</w:t>
      </w:r>
      <w:r>
        <w:t xml:space="preserve"> F </w:t>
      </w:r>
      <w:r w:rsidR="00F13F5F">
        <w:t xml:space="preserve">xxxxx 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Default="00854D1A">
      <w:pPr>
        <w:pStyle w:val="Headerorfooter20"/>
        <w:framePr w:wrap="none" w:vAnchor="page" w:hAnchor="page" w:x="2560" w:y="937"/>
        <w:shd w:val="clear" w:color="auto" w:fill="auto"/>
      </w:pPr>
      <w:r>
        <w:rPr>
          <w:lang w:val="cs-CZ" w:eastAsia="cs-CZ" w:bidi="cs-CZ"/>
        </w:rPr>
        <w:lastRenderedPageBreak/>
        <w:t xml:space="preserve">č. </w:t>
      </w:r>
      <w:r>
        <w:t>NAB/5342300315</w:t>
      </w:r>
    </w:p>
    <w:p w:rsidR="00797595" w:rsidRDefault="00854D1A">
      <w:pPr>
        <w:pStyle w:val="Headerorfooter30"/>
        <w:framePr w:wrap="none" w:vAnchor="page" w:hAnchor="page" w:x="9415" w:y="946"/>
        <w:shd w:val="clear" w:color="auto" w:fill="auto"/>
      </w:pPr>
      <w:r>
        <w:t>7/9</w:t>
      </w:r>
    </w:p>
    <w:p w:rsidR="00797595" w:rsidRDefault="00854D1A">
      <w:pPr>
        <w:pStyle w:val="Heading50"/>
        <w:framePr w:wrap="none" w:vAnchor="page" w:hAnchor="page" w:x="2426" w:y="1820"/>
        <w:numPr>
          <w:ilvl w:val="0"/>
          <w:numId w:val="1"/>
        </w:numPr>
        <w:shd w:val="clear" w:color="auto" w:fill="auto"/>
        <w:tabs>
          <w:tab w:val="left" w:pos="637"/>
        </w:tabs>
        <w:spacing w:before="0" w:after="0"/>
        <w:ind w:left="780"/>
        <w:jc w:val="left"/>
      </w:pPr>
      <w:bookmarkStart w:id="8" w:name="bookmark8"/>
      <w:r>
        <w:t>Záruční podmínky</w:t>
      </w:r>
      <w:bookmarkEnd w:id="8"/>
    </w:p>
    <w:p w:rsidR="00797595" w:rsidRDefault="00854D1A">
      <w:pPr>
        <w:pStyle w:val="Bodytext20"/>
        <w:framePr w:w="7541" w:h="2965" w:hRule="exact" w:wrap="none" w:vAnchor="page" w:hAnchor="page" w:x="2426" w:y="2787"/>
        <w:shd w:val="clear" w:color="auto" w:fill="auto"/>
        <w:spacing w:before="0" w:after="120" w:line="200" w:lineRule="exact"/>
        <w:ind w:firstLine="0"/>
        <w:jc w:val="both"/>
      </w:pPr>
      <w:r>
        <w:t xml:space="preserve">Firma ENBRA, a.s. </w:t>
      </w:r>
      <w:r>
        <w:t>garantuje kvalitu smluvené práce.</w:t>
      </w:r>
    </w:p>
    <w:p w:rsidR="00797595" w:rsidRDefault="00854D1A">
      <w:pPr>
        <w:pStyle w:val="Bodytext20"/>
        <w:framePr w:w="7541" w:h="2965" w:hRule="exact" w:wrap="none" w:vAnchor="page" w:hAnchor="page" w:x="2426" w:y="2787"/>
        <w:shd w:val="clear" w:color="auto" w:fill="auto"/>
        <w:spacing w:before="0" w:after="34" w:line="200" w:lineRule="exact"/>
        <w:ind w:firstLine="0"/>
        <w:jc w:val="both"/>
      </w:pPr>
      <w:r>
        <w:t xml:space="preserve">Na provedené montážní práce poskytujeme záruku v délce 36 </w:t>
      </w:r>
      <w:r>
        <w:rPr>
          <w:rStyle w:val="Bodytext2Bold"/>
        </w:rPr>
        <w:t>měsíců.</w:t>
      </w:r>
    </w:p>
    <w:p w:rsidR="00797595" w:rsidRDefault="00854D1A">
      <w:pPr>
        <w:pStyle w:val="Bodytext20"/>
        <w:framePr w:w="7541" w:h="2965" w:hRule="exact" w:wrap="none" w:vAnchor="page" w:hAnchor="page" w:x="2426" w:y="2787"/>
        <w:shd w:val="clear" w:color="auto" w:fill="auto"/>
        <w:spacing w:before="0" w:line="307" w:lineRule="exact"/>
        <w:ind w:firstLine="0"/>
        <w:jc w:val="both"/>
      </w:pPr>
      <w:r>
        <w:t>Na nové vodoměry poskytujeme záruku na metrologické vlastnosti vodoměru po celou dobu ověřovacího období tedy 5 let, radiomodul - 5 let.</w:t>
      </w:r>
    </w:p>
    <w:p w:rsidR="00797595" w:rsidRDefault="00854D1A">
      <w:pPr>
        <w:pStyle w:val="Bodytext20"/>
        <w:framePr w:w="7541" w:h="2965" w:hRule="exact" w:wrap="none" w:vAnchor="page" w:hAnchor="page" w:x="2426" w:y="2787"/>
        <w:shd w:val="clear" w:color="auto" w:fill="auto"/>
        <w:spacing w:before="0" w:after="224" w:line="307" w:lineRule="exact"/>
        <w:ind w:firstLine="0"/>
        <w:jc w:val="both"/>
      </w:pPr>
      <w:r>
        <w:t xml:space="preserve">Záruka se </w:t>
      </w:r>
      <w:r>
        <w:t>nevztahuje na vady způsobené násilným poškozením nebo na poškození vzniklá vniknutím cizích těles do vodoměrů, případně na vady způsobené protékajícím médiem neodpovídající kvality.</w:t>
      </w:r>
    </w:p>
    <w:p w:rsidR="00797595" w:rsidRDefault="00854D1A">
      <w:pPr>
        <w:pStyle w:val="Bodytext20"/>
        <w:framePr w:w="7541" w:h="2965" w:hRule="exact" w:wrap="none" w:vAnchor="page" w:hAnchor="page" w:x="2426" w:y="2787"/>
        <w:shd w:val="clear" w:color="auto" w:fill="auto"/>
        <w:spacing w:before="0" w:line="302" w:lineRule="exact"/>
        <w:ind w:firstLine="0"/>
        <w:jc w:val="both"/>
      </w:pPr>
      <w:r>
        <w:t>Na všechny uvedené výrobky a práce rovněž poskytujeme pozáruční servis v p</w:t>
      </w:r>
      <w:r>
        <w:t>lném rozsahu.</w:t>
      </w:r>
    </w:p>
    <w:p w:rsidR="00797595" w:rsidRDefault="00854D1A">
      <w:pPr>
        <w:pStyle w:val="Heading50"/>
        <w:framePr w:w="7541" w:h="1180" w:hRule="exact" w:wrap="none" w:vAnchor="page" w:hAnchor="page" w:x="2426" w:y="5945"/>
        <w:numPr>
          <w:ilvl w:val="0"/>
          <w:numId w:val="1"/>
        </w:numPr>
        <w:shd w:val="clear" w:color="auto" w:fill="auto"/>
        <w:tabs>
          <w:tab w:val="left" w:pos="637"/>
        </w:tabs>
        <w:spacing w:before="0" w:after="0" w:line="566" w:lineRule="exact"/>
        <w:ind w:left="780" w:right="2020"/>
        <w:jc w:val="left"/>
      </w:pPr>
      <w:bookmarkStart w:id="9" w:name="bookmark9"/>
      <w:r>
        <w:t>Termín plnění-montážní harmonogram</w:t>
      </w:r>
      <w:bookmarkEnd w:id="9"/>
    </w:p>
    <w:p w:rsidR="00797595" w:rsidRDefault="00854D1A">
      <w:pPr>
        <w:pStyle w:val="Bodytext20"/>
        <w:framePr w:w="7541" w:h="2932" w:hRule="exact" w:wrap="none" w:vAnchor="page" w:hAnchor="page" w:x="2426" w:y="7500"/>
        <w:shd w:val="clear" w:color="auto" w:fill="auto"/>
        <w:spacing w:before="0" w:after="302" w:line="302" w:lineRule="exact"/>
        <w:ind w:firstLine="0"/>
        <w:jc w:val="both"/>
      </w:pPr>
      <w:r>
        <w:t xml:space="preserve">Zhotovitel provede uvedené úkony dle uvedených bodů přičemž plně respektuje požadavky objednatele. Standardně probíhá výměna v dopoledních i odpoledních hodinách. Nepřítomným nájemníkům je oznámen náhradní </w:t>
      </w:r>
      <w:r>
        <w:t>termín s kontaktem pro domluvu případného individuálního termínu.</w:t>
      </w:r>
    </w:p>
    <w:p w:rsidR="00797595" w:rsidRDefault="00854D1A">
      <w:pPr>
        <w:pStyle w:val="Bodytext20"/>
        <w:framePr w:w="7541" w:h="2932" w:hRule="exact" w:wrap="none" w:vAnchor="page" w:hAnchor="page" w:x="2426" w:y="7500"/>
        <w:shd w:val="clear" w:color="auto" w:fill="auto"/>
        <w:spacing w:before="0" w:after="258" w:line="200" w:lineRule="exact"/>
        <w:ind w:firstLine="0"/>
        <w:jc w:val="both"/>
      </w:pPr>
      <w:r>
        <w:t>Demontáž a montáž jednoho bytu trvá cca 5-10 min.</w:t>
      </w:r>
    </w:p>
    <w:p w:rsidR="00797595" w:rsidRDefault="00854D1A">
      <w:pPr>
        <w:pStyle w:val="Bodytext20"/>
        <w:framePr w:w="7541" w:h="2932" w:hRule="exact" w:wrap="none" w:vAnchor="page" w:hAnchor="page" w:x="2426" w:y="7500"/>
        <w:shd w:val="clear" w:color="auto" w:fill="auto"/>
        <w:spacing w:before="0" w:line="302" w:lineRule="exact"/>
        <w:ind w:firstLine="0"/>
      </w:pPr>
      <w:r>
        <w:t>Firma ENBRA disponuje dostatečnými montážními kapacitami pro kvalifikovanou a jakostní dodávku díla ve specifikovaném měřítku. S realizacemi</w:t>
      </w:r>
      <w:r>
        <w:t xml:space="preserve"> podobného formátu máme nadstandardní zkušenosti.</w:t>
      </w:r>
    </w:p>
    <w:p w:rsidR="00797595" w:rsidRDefault="00854D1A">
      <w:pPr>
        <w:pStyle w:val="Heading50"/>
        <w:framePr w:w="7541" w:h="3559" w:hRule="exact" w:wrap="none" w:vAnchor="page" w:hAnchor="page" w:x="2426" w:y="10984"/>
        <w:numPr>
          <w:ilvl w:val="0"/>
          <w:numId w:val="1"/>
        </w:numPr>
        <w:shd w:val="clear" w:color="auto" w:fill="auto"/>
        <w:tabs>
          <w:tab w:val="left" w:pos="637"/>
        </w:tabs>
        <w:spacing w:before="0" w:after="437"/>
        <w:ind w:left="780"/>
        <w:jc w:val="left"/>
      </w:pPr>
      <w:bookmarkStart w:id="10" w:name="bookmark10"/>
      <w:r>
        <w:t>Závěr</w:t>
      </w:r>
      <w:bookmarkEnd w:id="10"/>
    </w:p>
    <w:p w:rsidR="00797595" w:rsidRDefault="00854D1A">
      <w:pPr>
        <w:pStyle w:val="Bodytext20"/>
        <w:framePr w:w="7541" w:h="3559" w:hRule="exact" w:wrap="none" w:vAnchor="page" w:hAnchor="page" w:x="2426" w:y="10984"/>
        <w:shd w:val="clear" w:color="auto" w:fill="auto"/>
        <w:spacing w:before="0" w:after="302" w:line="302" w:lineRule="exact"/>
        <w:ind w:firstLine="0"/>
        <w:jc w:val="both"/>
      </w:pPr>
      <w:r>
        <w:t>Firma ENBRA, a.s. děkuje za možnost zpracování této nabídky. Jsme připraveni být Vám nápomocni při konzultaci hledání nejefektivnějšího řešení a jsme připraveni provést k Vaší plné spokojenosti kvalit</w:t>
      </w:r>
      <w:r>
        <w:t>ní dodávku díla.</w:t>
      </w:r>
    </w:p>
    <w:p w:rsidR="00797595" w:rsidRDefault="00854D1A">
      <w:pPr>
        <w:pStyle w:val="Bodytext20"/>
        <w:framePr w:w="7541" w:h="3559" w:hRule="exact" w:wrap="none" w:vAnchor="page" w:hAnchor="page" w:x="2426" w:y="10984"/>
        <w:shd w:val="clear" w:color="auto" w:fill="auto"/>
        <w:spacing w:before="0" w:after="340" w:line="200" w:lineRule="exact"/>
        <w:ind w:firstLine="0"/>
        <w:jc w:val="both"/>
      </w:pPr>
      <w:r>
        <w:t>Dne 25.9.2023</w:t>
      </w:r>
    </w:p>
    <w:p w:rsidR="00797595" w:rsidRDefault="00F13F5F">
      <w:pPr>
        <w:pStyle w:val="Bodytext20"/>
        <w:framePr w:w="7541" w:h="3559" w:hRule="exact" w:wrap="none" w:vAnchor="page" w:hAnchor="page" w:x="2426" w:y="10984"/>
        <w:shd w:val="clear" w:color="auto" w:fill="auto"/>
        <w:spacing w:before="0" w:after="30" w:line="200" w:lineRule="exact"/>
        <w:ind w:firstLine="0"/>
        <w:jc w:val="both"/>
      </w:pPr>
      <w:r>
        <w:t>xxxxx</w:t>
      </w:r>
    </w:p>
    <w:p w:rsidR="00797595" w:rsidRDefault="00854D1A">
      <w:pPr>
        <w:pStyle w:val="Bodytext20"/>
        <w:framePr w:w="7541" w:h="3559" w:hRule="exact" w:wrap="none" w:vAnchor="page" w:hAnchor="page" w:x="2426" w:y="10984"/>
        <w:shd w:val="clear" w:color="auto" w:fill="auto"/>
        <w:spacing w:before="0" w:line="312" w:lineRule="exact"/>
        <w:ind w:right="2100" w:firstLine="0"/>
      </w:pPr>
      <w:r>
        <w:t>Čs. armády 360, Bohumín-Pudlov, 735 51, Česká republika oddělení rozúčtování</w:t>
      </w:r>
    </w:p>
    <w:p w:rsidR="00797595" w:rsidRDefault="00854D1A">
      <w:pPr>
        <w:pStyle w:val="Headerorfooter40"/>
        <w:framePr w:wrap="none" w:vAnchor="page" w:hAnchor="page" w:x="2402" w:y="15681"/>
        <w:shd w:val="clear" w:color="auto" w:fill="auto"/>
      </w:pPr>
      <w:r>
        <w:t>M ENBRA</w:t>
      </w:r>
    </w:p>
    <w:p w:rsidR="00797595" w:rsidRDefault="00854D1A">
      <w:pPr>
        <w:pStyle w:val="Headerorfooter0"/>
        <w:framePr w:w="3960" w:h="427" w:hRule="exact" w:wrap="none" w:vAnchor="page" w:hAnchor="page" w:x="5133" w:y="15675"/>
        <w:shd w:val="clear" w:color="auto" w:fill="auto"/>
        <w:spacing w:line="182" w:lineRule="exact"/>
      </w:pPr>
      <w:r>
        <w:t>ENBRA, a. s., Durďékova 5, 613 00 Brno</w:t>
      </w:r>
    </w:p>
    <w:p w:rsidR="00797595" w:rsidRDefault="00854D1A">
      <w:pPr>
        <w:pStyle w:val="Headerorfooter0"/>
        <w:framePr w:w="3960" w:h="427" w:hRule="exact" w:wrap="none" w:vAnchor="page" w:hAnchor="page" w:x="5133" w:y="15675"/>
        <w:shd w:val="clear" w:color="auto" w:fill="auto"/>
        <w:spacing w:line="182" w:lineRule="exact"/>
      </w:pPr>
      <w:r>
        <w:t xml:space="preserve">T </w:t>
      </w:r>
      <w:r w:rsidR="00F13F5F">
        <w:t>xxxxx</w:t>
      </w:r>
      <w:r>
        <w:t xml:space="preserve"> F</w:t>
      </w:r>
      <w:r w:rsidR="00F13F5F">
        <w:t xml:space="preserve"> xxxxx</w:t>
      </w:r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7595" w:rsidRDefault="00854D1A">
      <w:pPr>
        <w:rPr>
          <w:sz w:val="2"/>
          <w:szCs w:val="2"/>
        </w:rPr>
      </w:pPr>
      <w:r>
        <w:lastRenderedPageBreak/>
        <w:pict>
          <v:rect id="_x0000_s1033" style="position:absolute;margin-left:317.2pt;margin-top:391.35pt;width:15.35pt;height:21.35pt;z-index:-251658752;mso-position-horizontal-relative:page;mso-position-vertical-relative:page" fillcolor="#fbfcfb" stroked="f">
            <w10:wrap anchorx="page" anchory="page"/>
          </v:rect>
        </w:pict>
      </w:r>
    </w:p>
    <w:p w:rsidR="00797595" w:rsidRDefault="00854D1A">
      <w:pPr>
        <w:pStyle w:val="Headerorfooter50"/>
        <w:framePr w:wrap="none" w:vAnchor="page" w:hAnchor="page" w:x="2682" w:y="1038"/>
        <w:shd w:val="clear" w:color="auto" w:fill="auto"/>
      </w:pPr>
      <w:r>
        <w:rPr>
          <w:lang w:val="cs-CZ" w:eastAsia="cs-CZ" w:bidi="cs-CZ"/>
        </w:rPr>
        <w:t xml:space="preserve">č. </w:t>
      </w:r>
      <w:r>
        <w:t>NAB/5342300315</w:t>
      </w:r>
    </w:p>
    <w:p w:rsidR="00797595" w:rsidRDefault="00854D1A">
      <w:pPr>
        <w:pStyle w:val="Headerorfooter30"/>
        <w:framePr w:wrap="none" w:vAnchor="page" w:hAnchor="page" w:x="9518" w:y="1062"/>
        <w:shd w:val="clear" w:color="auto" w:fill="auto"/>
      </w:pPr>
      <w:r>
        <w:t>8/9</w:t>
      </w:r>
    </w:p>
    <w:p w:rsidR="00797595" w:rsidRDefault="00854D1A">
      <w:pPr>
        <w:pStyle w:val="Bodytext110"/>
        <w:framePr w:w="1262" w:h="461" w:hRule="exact" w:wrap="none" w:vAnchor="page" w:hAnchor="page" w:x="8510" w:y="7854"/>
        <w:numPr>
          <w:ilvl w:val="0"/>
          <w:numId w:val="2"/>
        </w:numPr>
        <w:shd w:val="clear" w:color="auto" w:fill="auto"/>
        <w:tabs>
          <w:tab w:val="left" w:pos="168"/>
        </w:tabs>
        <w:ind w:left="200"/>
      </w:pPr>
      <w:r>
        <w:rPr>
          <w:rStyle w:val="Bodytext111"/>
        </w:rPr>
        <w:t xml:space="preserve">BudDvůítf </w:t>
      </w:r>
      <w:r>
        <w:rPr>
          <w:rStyle w:val="Bodytext11Calibri55ptItalic"/>
        </w:rPr>
        <w:t>tikaiCj,</w:t>
      </w:r>
      <w:r>
        <w:rPr>
          <w:rStyle w:val="Bodytext111"/>
        </w:rPr>
        <w:t xml:space="preserve"> tepla</w:t>
      </w:r>
    </w:p>
    <w:p w:rsidR="00797595" w:rsidRDefault="00854D1A">
      <w:pPr>
        <w:pStyle w:val="Bodytext120"/>
        <w:framePr w:w="1262" w:h="461" w:hRule="exact" w:wrap="none" w:vAnchor="page" w:hAnchor="page" w:x="8510" w:y="7854"/>
        <w:numPr>
          <w:ilvl w:val="0"/>
          <w:numId w:val="3"/>
        </w:numPr>
        <w:shd w:val="clear" w:color="auto" w:fill="auto"/>
        <w:tabs>
          <w:tab w:val="left" w:pos="158"/>
        </w:tabs>
        <w:ind w:left="200"/>
      </w:pPr>
      <w:r>
        <w:rPr>
          <w:rStyle w:val="Bodytext12Calibri55ptItalic"/>
        </w:rPr>
        <w:t>Vyuiki</w:t>
      </w:r>
      <w:r>
        <w:rPr>
          <w:rStyle w:val="Bodytext121"/>
        </w:rPr>
        <w:t xml:space="preserve"> obnovitelných </w:t>
      </w:r>
      <w:r>
        <w:rPr>
          <w:rStyle w:val="Bodytext12Calibri9ptItalic"/>
        </w:rPr>
        <w:t>jsir&amp;jú</w:t>
      </w:r>
    </w:p>
    <w:p w:rsidR="00797595" w:rsidRDefault="00854D1A">
      <w:pPr>
        <w:pStyle w:val="Bodytext130"/>
        <w:framePr w:w="470" w:h="912" w:hRule="exact" w:wrap="none" w:vAnchor="page" w:hAnchor="page" w:x="3172" w:y="9347"/>
        <w:shd w:val="clear" w:color="auto" w:fill="auto"/>
      </w:pPr>
      <w:r>
        <w:t>e</w:t>
      </w:r>
    </w:p>
    <w:p w:rsidR="00797595" w:rsidRDefault="00854D1A">
      <w:pPr>
        <w:pStyle w:val="Bodytext20"/>
        <w:framePr w:w="470" w:h="912" w:hRule="exact" w:wrap="none" w:vAnchor="page" w:hAnchor="page" w:x="3172" w:y="9347"/>
        <w:shd w:val="clear" w:color="auto" w:fill="auto"/>
        <w:spacing w:before="0" w:after="140" w:line="200" w:lineRule="exact"/>
        <w:ind w:firstLine="0"/>
      </w:pPr>
      <w:r>
        <w:t>ťEBt</w:t>
      </w:r>
    </w:p>
    <w:p w:rsidR="00797595" w:rsidRDefault="00854D1A">
      <w:pPr>
        <w:pStyle w:val="Bodytext20"/>
        <w:framePr w:w="470" w:h="912" w:hRule="exact" w:wrap="none" w:vAnchor="page" w:hAnchor="page" w:x="3172" w:y="9347"/>
        <w:shd w:val="clear" w:color="auto" w:fill="auto"/>
        <w:spacing w:before="0" w:line="200" w:lineRule="exact"/>
        <w:ind w:firstLine="0"/>
      </w:pPr>
      <w:r>
        <w:t>SS</w:t>
      </w:r>
    </w:p>
    <w:p w:rsidR="00797595" w:rsidRDefault="00854D1A">
      <w:pPr>
        <w:pStyle w:val="Bodytext130"/>
        <w:framePr w:w="365" w:h="569" w:hRule="exact" w:wrap="none" w:vAnchor="page" w:hAnchor="page" w:x="3873" w:y="8512"/>
        <w:shd w:val="clear" w:color="auto" w:fill="auto"/>
      </w:pPr>
      <w:r>
        <w:t>řS</w:t>
      </w:r>
    </w:p>
    <w:p w:rsidR="00797595" w:rsidRDefault="00854D1A">
      <w:pPr>
        <w:pStyle w:val="Bodytext140"/>
        <w:framePr w:w="365" w:h="569" w:hRule="exact" w:wrap="none" w:vAnchor="page" w:hAnchor="page" w:x="3873" w:y="8512"/>
        <w:shd w:val="clear" w:color="auto" w:fill="auto"/>
      </w:pPr>
      <w:r>
        <w:t>Fím^f</w:t>
      </w:r>
    </w:p>
    <w:p w:rsidR="00797595" w:rsidRDefault="00854D1A">
      <w:pPr>
        <w:pStyle w:val="Bodytext160"/>
        <w:framePr w:w="677" w:h="288" w:hRule="exact" w:wrap="none" w:vAnchor="page" w:hAnchor="page" w:x="3681" w:y="12474"/>
        <w:shd w:val="clear" w:color="auto" w:fill="auto"/>
        <w:ind w:left="340"/>
      </w:pPr>
      <w:r>
        <w:t xml:space="preserve">Aqua faffed </w:t>
      </w:r>
      <w:r>
        <w:rPr>
          <w:rStyle w:val="Bodytext16Calibri9pt"/>
        </w:rPr>
        <w:t>kasány</w:t>
      </w:r>
    </w:p>
    <w:p w:rsidR="00797595" w:rsidRDefault="00854D1A">
      <w:pPr>
        <w:pStyle w:val="Heading40"/>
        <w:framePr w:w="643" w:h="1013" w:hRule="exact" w:wrap="none" w:vAnchor="page" w:hAnchor="page" w:x="2951" w:y="10723"/>
        <w:shd w:val="clear" w:color="auto" w:fill="auto"/>
      </w:pPr>
      <w:bookmarkStart w:id="11" w:name="bookmark11"/>
      <w:r>
        <w:t>mi</w:t>
      </w:r>
      <w:bookmarkEnd w:id="11"/>
    </w:p>
    <w:p w:rsidR="00797595" w:rsidRDefault="00854D1A">
      <w:pPr>
        <w:pStyle w:val="Bodytext140"/>
        <w:framePr w:w="643" w:h="1013" w:hRule="exact" w:wrap="none" w:vAnchor="page" w:hAnchor="page" w:x="2951" w:y="10723"/>
        <w:shd w:val="clear" w:color="auto" w:fill="auto"/>
        <w:spacing w:line="110" w:lineRule="exact"/>
        <w:ind w:left="140"/>
      </w:pPr>
      <w:r>
        <w:rPr>
          <w:rStyle w:val="Bodytext14SmallCaps"/>
        </w:rPr>
        <w:t>T*p&amp;*t*</w:t>
      </w:r>
    </w:p>
    <w:p w:rsidR="00797595" w:rsidRDefault="00854D1A">
      <w:pPr>
        <w:pStyle w:val="Bodytext140"/>
        <w:framePr w:w="643" w:h="1013" w:hRule="exact" w:wrap="none" w:vAnchor="page" w:hAnchor="page" w:x="2951" w:y="10723"/>
        <w:shd w:val="clear" w:color="auto" w:fill="auto"/>
        <w:spacing w:line="110" w:lineRule="exact"/>
        <w:ind w:left="140"/>
      </w:pPr>
      <w:r>
        <w:t>Vodárny</w:t>
      </w:r>
    </w:p>
    <w:p w:rsidR="00797595" w:rsidRDefault="00854D1A">
      <w:pPr>
        <w:pStyle w:val="Bodytext150"/>
        <w:framePr w:w="643" w:h="1013" w:hRule="exact" w:wrap="none" w:vAnchor="page" w:hAnchor="page" w:x="2951" w:y="10723"/>
        <w:shd w:val="clear" w:color="auto" w:fill="auto"/>
        <w:ind w:left="140"/>
      </w:pPr>
      <w:r>
        <w:t>Efektfátry</w:t>
      </w:r>
    </w:p>
    <w:p w:rsidR="00797595" w:rsidRDefault="00854D1A">
      <w:pPr>
        <w:pStyle w:val="Headerorfooter40"/>
        <w:framePr w:wrap="none" w:vAnchor="page" w:hAnchor="page" w:x="2505" w:y="15724"/>
        <w:shd w:val="clear" w:color="auto" w:fill="auto"/>
      </w:pPr>
      <w:r>
        <w:t>lil ENBRA</w:t>
      </w:r>
    </w:p>
    <w:p w:rsidR="00797595" w:rsidRDefault="00854D1A">
      <w:pPr>
        <w:pStyle w:val="Headerorfooter0"/>
        <w:framePr w:w="3941" w:h="432" w:hRule="exact" w:wrap="none" w:vAnchor="page" w:hAnchor="page" w:x="5226" w:y="15723"/>
        <w:shd w:val="clear" w:color="auto" w:fill="auto"/>
      </w:pPr>
      <w:r>
        <w:t xml:space="preserve">ENBRA, a. s., Durďákova 5, </w:t>
      </w:r>
      <w:r>
        <w:t>613 00 Brno</w:t>
      </w:r>
    </w:p>
    <w:p w:rsidR="00797595" w:rsidRDefault="00854D1A">
      <w:pPr>
        <w:pStyle w:val="Headerorfooter0"/>
        <w:framePr w:w="3941" w:h="432" w:hRule="exact" w:wrap="none" w:vAnchor="page" w:hAnchor="page" w:x="5226" w:y="15723"/>
        <w:shd w:val="clear" w:color="auto" w:fill="auto"/>
      </w:pPr>
      <w:r>
        <w:rPr>
          <w:rStyle w:val="HeaderorfooterSmallCaps"/>
        </w:rPr>
        <w:t>t</w:t>
      </w:r>
      <w:r>
        <w:t xml:space="preserve"> 545 321 203 F 545 211 208 E </w:t>
      </w:r>
      <w:hyperlink r:id="rId19" w:history="1">
        <w:r w:rsidRPr="00F13F5F">
          <w:rPr>
            <w:lang w:val="de-DE" w:eastAsia="en-US" w:bidi="en-US"/>
          </w:rPr>
          <w:t>info@enbra.cz</w:t>
        </w:r>
      </w:hyperlink>
      <w:r w:rsidRPr="00F13F5F">
        <w:rPr>
          <w:lang w:val="de-DE" w:eastAsia="en-US" w:bidi="en-US"/>
        </w:rPr>
        <w:t xml:space="preserve"> </w:t>
      </w:r>
      <w:hyperlink r:id="rId20" w:history="1">
        <w:r w:rsidRPr="00F13F5F">
          <w:rPr>
            <w:lang w:val="de-DE" w:eastAsia="en-US" w:bidi="en-US"/>
          </w:rPr>
          <w:t>www.enbra.cz</w:t>
        </w:r>
      </w:hyperlink>
    </w:p>
    <w:p w:rsidR="00797595" w:rsidRDefault="00854D1A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31" type="#_x0000_t75" style="position:absolute;margin-left:32.8pt;margin-top:360.4pt;width:522.25pt;height:354.7pt;z-index:-251658751;mso-wrap-distance-left:5pt;mso-wrap-distance-right:5pt;mso-position-horizontal-relative:page;mso-position-vertical-relative:page" wrapcoords="0 0">
            <v:imagedata r:id="rId21" o:title="image6"/>
            <w10:wrap anchorx="page" anchory="page"/>
          </v:shape>
        </w:pict>
      </w:r>
    </w:p>
    <w:p w:rsidR="00797595" w:rsidRDefault="00854D1A">
      <w:pPr>
        <w:pStyle w:val="Headerorfooter20"/>
        <w:framePr w:wrap="none" w:vAnchor="page" w:hAnchor="page" w:x="2676" w:y="922"/>
        <w:shd w:val="clear" w:color="auto" w:fill="auto"/>
      </w:pPr>
      <w:r>
        <w:rPr>
          <w:lang w:val="cs-CZ" w:eastAsia="cs-CZ" w:bidi="cs-CZ"/>
        </w:rPr>
        <w:lastRenderedPageBreak/>
        <w:t xml:space="preserve">Č. </w:t>
      </w:r>
      <w:r>
        <w:t>NAB/5342300315</w:t>
      </w:r>
    </w:p>
    <w:p w:rsidR="00797595" w:rsidRDefault="00854D1A">
      <w:pPr>
        <w:pStyle w:val="Headerorfooter30"/>
        <w:framePr w:wrap="none" w:vAnchor="page" w:hAnchor="page" w:x="9531" w:y="946"/>
        <w:shd w:val="clear" w:color="auto" w:fill="auto"/>
      </w:pPr>
      <w:r>
        <w:t>9/9</w:t>
      </w:r>
    </w:p>
    <w:p w:rsidR="00797595" w:rsidRDefault="00854D1A">
      <w:pPr>
        <w:framePr w:wrap="none" w:vAnchor="page" w:hAnchor="page" w:x="1347" w:y="24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"C:\\Users\\Humelicova\\Desktop\\media\\image7.jpeg" \* MERGEFORMATINET</w:instrText>
      </w:r>
      <w:r>
        <w:instrText xml:space="preserve"> </w:instrText>
      </w:r>
      <w:r>
        <w:fldChar w:fldCharType="separate"/>
      </w:r>
      <w:r w:rsidR="00F13F5F">
        <w:pict>
          <v:shape id="_x0000_i1030" type="#_x0000_t75" style="width:267pt;height:145.2pt">
            <v:imagedata r:id="rId22" r:href="rId23"/>
          </v:shape>
        </w:pict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3264"/>
      </w:tblGrid>
      <w:tr w:rsidR="007975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28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BRNO-CENTRÁLA</w:t>
            </w:r>
          </w:p>
        </w:tc>
        <w:tc>
          <w:tcPr>
            <w:tcW w:w="3264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ČESKÉ BUDĚJOVICE '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Vintrovna 404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Nemanická 1266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664 41 Popůvky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37010 České Budějovice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328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</w:t>
            </w:r>
          </w:p>
        </w:tc>
        <w:tc>
          <w:tcPr>
            <w:tcW w:w="3264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328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E </w:t>
            </w:r>
            <w:hyperlink r:id="rId24" w:history="1">
              <w:r w:rsidR="00F13F5F">
                <w:rPr>
                  <w:rStyle w:val="Bodytext2Tahoma8pt"/>
                  <w:lang w:val="en-US" w:eastAsia="en-US" w:bidi="en-US"/>
                </w:rPr>
                <w:t>xxxxx</w:t>
              </w:r>
            </w:hyperlink>
          </w:p>
        </w:tc>
        <w:tc>
          <w:tcPr>
            <w:tcW w:w="3264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 xml:space="preserve">E </w:t>
            </w:r>
            <w:r w:rsidR="00F13F5F">
              <w:rPr>
                <w:rStyle w:val="Bodytext2Tahoma8pt"/>
              </w:rPr>
              <w:t>xxxxx</w:t>
            </w:r>
            <w:r w:rsidR="00F13F5F">
              <w:t xml:space="preserve"> 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BOHUMÍN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OLOMOUC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Čs. Armády 360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Vejdovského 1179/a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328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735 81 Bohumín</w:t>
            </w:r>
          </w:p>
        </w:tc>
        <w:tc>
          <w:tcPr>
            <w:tcW w:w="3264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779 00 Olomouc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328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E </w:t>
            </w:r>
            <w:r w:rsidR="00F13F5F">
              <w:rPr>
                <w:rStyle w:val="Bodytext2Tahoma8pt"/>
              </w:rPr>
              <w:t>xx</w:t>
            </w:r>
            <w:hyperlink r:id="rId25" w:history="1">
              <w:r w:rsidR="00F13F5F">
                <w:rPr>
                  <w:rStyle w:val="Hypertextovodkaz"/>
                  <w:rFonts w:ascii="Tahoma" w:eastAsia="Tahoma" w:hAnsi="Tahoma" w:cs="Tahoma"/>
                  <w:sz w:val="16"/>
                  <w:szCs w:val="16"/>
                  <w:lang w:val="en-US" w:eastAsia="en-US" w:bidi="en-US"/>
                </w:rPr>
                <w:t>xxx</w:t>
              </w:r>
            </w:hyperlink>
          </w:p>
        </w:tc>
        <w:tc>
          <w:tcPr>
            <w:tcW w:w="3264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 xml:space="preserve">E </w:t>
            </w:r>
            <w:hyperlink r:id="rId26" w:history="1">
              <w:r w:rsidR="00F13F5F">
                <w:rPr>
                  <w:rStyle w:val="Bodytext2Tahoma8pt"/>
                  <w:lang w:val="en-US" w:eastAsia="en-US" w:bidi="en-US"/>
                </w:rPr>
                <w:t>xxxxx</w:t>
              </w:r>
            </w:hyperlink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PLZEŇ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PRAHA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Sluneční 2c</w:t>
            </w:r>
          </w:p>
        </w:tc>
        <w:tc>
          <w:tcPr>
            <w:tcW w:w="3264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Leknínová 3167/4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28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312 00 Plzeň</w:t>
            </w:r>
          </w:p>
        </w:tc>
        <w:tc>
          <w:tcPr>
            <w:tcW w:w="3264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>106 00 Praha 10 - Zahradní Město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28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xxxxxx</w:t>
            </w:r>
          </w:p>
        </w:tc>
        <w:tc>
          <w:tcPr>
            <w:tcW w:w="3264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</w:t>
            </w: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328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E </w:t>
            </w:r>
            <w:hyperlink r:id="rId27" w:history="1">
              <w:r w:rsidR="00F13F5F">
                <w:rPr>
                  <w:rStyle w:val="Bodytext2Tahoma8pt"/>
                  <w:lang w:val="en-US" w:eastAsia="en-US" w:bidi="en-US"/>
                </w:rPr>
                <w:t>xxxxx</w:t>
              </w:r>
            </w:hyperlink>
          </w:p>
        </w:tc>
        <w:tc>
          <w:tcPr>
            <w:tcW w:w="3264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left="460" w:firstLine="0"/>
            </w:pPr>
            <w:r>
              <w:rPr>
                <w:rStyle w:val="Bodytext2Tahoma8pt"/>
              </w:rPr>
              <w:t xml:space="preserve">E </w:t>
            </w:r>
            <w:hyperlink r:id="rId28" w:history="1">
              <w:r w:rsidR="00F13F5F">
                <w:rPr>
                  <w:rStyle w:val="Bodytext2Tahoma8pt"/>
                  <w:lang w:val="en-US" w:eastAsia="en-US" w:bidi="en-US"/>
                </w:rPr>
                <w:t>xxxxx</w:t>
              </w:r>
            </w:hyperlink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PARDUBICE</w:t>
            </w:r>
          </w:p>
        </w:tc>
        <w:tc>
          <w:tcPr>
            <w:tcW w:w="3264" w:type="dxa"/>
            <w:shd w:val="clear" w:color="auto" w:fill="FFFFFF"/>
          </w:tcPr>
          <w:p w:rsidR="00797595" w:rsidRDefault="00797595">
            <w:pPr>
              <w:framePr w:w="5592" w:h="5832" w:wrap="none" w:vAnchor="page" w:hAnchor="page" w:x="1654" w:y="5937"/>
              <w:rPr>
                <w:sz w:val="10"/>
                <w:szCs w:val="10"/>
              </w:rPr>
            </w:pP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28" w:type="dxa"/>
            <w:shd w:val="clear" w:color="auto" w:fill="FFFFFF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Fáblovka 406</w:t>
            </w:r>
          </w:p>
        </w:tc>
        <w:tc>
          <w:tcPr>
            <w:tcW w:w="3264" w:type="dxa"/>
            <w:shd w:val="clear" w:color="auto" w:fill="FFFFFF"/>
          </w:tcPr>
          <w:p w:rsidR="00797595" w:rsidRDefault="00797595">
            <w:pPr>
              <w:framePr w:w="5592" w:h="5832" w:wrap="none" w:vAnchor="page" w:hAnchor="page" w:x="1654" w:y="5937"/>
              <w:rPr>
                <w:sz w:val="10"/>
                <w:szCs w:val="10"/>
              </w:rPr>
            </w:pP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>533 52 Pardubice</w:t>
            </w:r>
          </w:p>
        </w:tc>
        <w:tc>
          <w:tcPr>
            <w:tcW w:w="3264" w:type="dxa"/>
            <w:shd w:val="clear" w:color="auto" w:fill="FFFFFF"/>
          </w:tcPr>
          <w:p w:rsidR="00797595" w:rsidRDefault="00797595">
            <w:pPr>
              <w:framePr w:w="5592" w:h="5832" w:wrap="none" w:vAnchor="page" w:hAnchor="page" w:x="1654" w:y="5937"/>
              <w:rPr>
                <w:sz w:val="10"/>
                <w:szCs w:val="10"/>
              </w:rPr>
            </w:pP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28" w:type="dxa"/>
            <w:shd w:val="clear" w:color="auto" w:fill="FFFFFF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T </w:t>
            </w:r>
            <w:r w:rsidR="00F13F5F">
              <w:rPr>
                <w:rStyle w:val="Bodytext2Tahoma8pt"/>
              </w:rPr>
              <w:t>xxxxx</w:t>
            </w:r>
          </w:p>
        </w:tc>
        <w:tc>
          <w:tcPr>
            <w:tcW w:w="3264" w:type="dxa"/>
            <w:shd w:val="clear" w:color="auto" w:fill="FFFFFF"/>
          </w:tcPr>
          <w:p w:rsidR="00797595" w:rsidRDefault="00797595">
            <w:pPr>
              <w:framePr w:w="5592" w:h="5832" w:wrap="none" w:vAnchor="page" w:hAnchor="page" w:x="1654" w:y="5937"/>
              <w:rPr>
                <w:sz w:val="10"/>
                <w:szCs w:val="10"/>
              </w:rPr>
            </w:pPr>
          </w:p>
        </w:tc>
      </w:tr>
      <w:tr w:rsidR="0079759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28" w:type="dxa"/>
            <w:shd w:val="clear" w:color="auto" w:fill="FFFFFF"/>
            <w:vAlign w:val="bottom"/>
          </w:tcPr>
          <w:p w:rsidR="00797595" w:rsidRDefault="00854D1A" w:rsidP="00F13F5F">
            <w:pPr>
              <w:pStyle w:val="Bodytext20"/>
              <w:framePr w:w="5592" w:h="5832" w:wrap="none" w:vAnchor="page" w:hAnchor="page" w:x="1654" w:y="5937"/>
              <w:shd w:val="clear" w:color="auto" w:fill="auto"/>
              <w:spacing w:before="0" w:line="190" w:lineRule="exact"/>
              <w:ind w:firstLine="0"/>
            </w:pPr>
            <w:r>
              <w:rPr>
                <w:rStyle w:val="Bodytext2Tahoma8pt"/>
              </w:rPr>
              <w:t xml:space="preserve">E </w:t>
            </w:r>
            <w:hyperlink r:id="rId29" w:history="1">
              <w:r w:rsidR="00F13F5F">
                <w:rPr>
                  <w:rStyle w:val="Bodytext2Tahoma8pt"/>
                  <w:lang w:val="en-US" w:eastAsia="en-US" w:bidi="en-US"/>
                </w:rPr>
                <w:t>xxxxx</w:t>
              </w:r>
              <w:bookmarkStart w:id="12" w:name="_GoBack"/>
              <w:bookmarkEnd w:id="12"/>
            </w:hyperlink>
          </w:p>
        </w:tc>
        <w:tc>
          <w:tcPr>
            <w:tcW w:w="3264" w:type="dxa"/>
            <w:shd w:val="clear" w:color="auto" w:fill="FFFFFF"/>
          </w:tcPr>
          <w:p w:rsidR="00797595" w:rsidRDefault="00797595">
            <w:pPr>
              <w:framePr w:w="5592" w:h="5832" w:wrap="none" w:vAnchor="page" w:hAnchor="page" w:x="1654" w:y="5937"/>
              <w:rPr>
                <w:sz w:val="10"/>
                <w:szCs w:val="10"/>
              </w:rPr>
            </w:pPr>
          </w:p>
        </w:tc>
      </w:tr>
    </w:tbl>
    <w:p w:rsidR="00797595" w:rsidRDefault="00854D1A">
      <w:pPr>
        <w:pStyle w:val="Bodytext170"/>
        <w:framePr w:w="6408" w:h="248" w:hRule="exact" w:wrap="none" w:vAnchor="page" w:hAnchor="page" w:x="838" w:y="12163"/>
        <w:shd w:val="clear" w:color="auto" w:fill="auto"/>
        <w:spacing w:before="0" w:after="0"/>
        <w:ind w:left="20"/>
      </w:pPr>
      <w:r>
        <w:rPr>
          <w:rStyle w:val="Bodytext17Bold"/>
        </w:rPr>
        <w:t xml:space="preserve">Sídlo společnosti: </w:t>
      </w:r>
      <w:r>
        <w:t>ENBRA, a.s„ Durďákova 5, 613 00 Brno</w:t>
      </w:r>
    </w:p>
    <w:p w:rsidR="00797595" w:rsidRDefault="00854D1A">
      <w:pPr>
        <w:pStyle w:val="Heading20"/>
        <w:framePr w:wrap="none" w:vAnchor="page" w:hAnchor="page" w:x="838" w:y="15182"/>
        <w:shd w:val="clear" w:color="auto" w:fill="414542"/>
        <w:spacing w:before="0"/>
      </w:pPr>
      <w:bookmarkStart w:id="13" w:name="bookmark12"/>
      <w:r>
        <w:rPr>
          <w:rStyle w:val="Heading21"/>
        </w:rPr>
        <w:t xml:space="preserve">K1 </w:t>
      </w:r>
      <w:r>
        <w:rPr>
          <w:rStyle w:val="Heading21"/>
        </w:rPr>
        <w:t>ENBRA</w:t>
      </w:r>
      <w:bookmarkEnd w:id="13"/>
    </w:p>
    <w:p w:rsidR="00797595" w:rsidRDefault="00854D1A">
      <w:pPr>
        <w:pStyle w:val="Bodytext180"/>
        <w:framePr w:wrap="none" w:vAnchor="page" w:hAnchor="page" w:x="7812" w:y="15375"/>
        <w:shd w:val="clear" w:color="auto" w:fill="414542"/>
      </w:pPr>
      <w:hyperlink r:id="rId30" w:history="1">
        <w:r>
          <w:rPr>
            <w:rStyle w:val="Bodytext181"/>
            <w:b/>
            <w:bCs/>
          </w:rPr>
          <w:t>WWW.ENBRA.CZ</w:t>
        </w:r>
      </w:hyperlink>
    </w:p>
    <w:p w:rsidR="00797595" w:rsidRDefault="00797595">
      <w:pPr>
        <w:rPr>
          <w:sz w:val="2"/>
          <w:szCs w:val="2"/>
        </w:rPr>
        <w:sectPr w:rsidR="007975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4D1A" w:rsidRDefault="00854D1A"/>
    <w:sectPr w:rsidR="00854D1A">
      <w:pgSz w:w="11966" w:h="1687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1A" w:rsidRDefault="00854D1A">
      <w:r>
        <w:separator/>
      </w:r>
    </w:p>
  </w:endnote>
  <w:endnote w:type="continuationSeparator" w:id="0">
    <w:p w:rsidR="00854D1A" w:rsidRDefault="008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lleniaUPC">
    <w:altName w:val="Times New Roman"/>
    <w:panose1 w:val="02020603050405020304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dchiangUPC">
    <w:altName w:val="Times New Roman"/>
    <w:panose1 w:val="02020603050405020304"/>
    <w:charset w:val="00"/>
    <w:family w:val="roman"/>
    <w:notTrueType/>
    <w:pitch w:val="default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lantagenet Cherokee">
    <w:altName w:val="Baskerville Old Face"/>
    <w:panose1 w:val="020206020701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1A" w:rsidRDefault="00854D1A"/>
  </w:footnote>
  <w:footnote w:type="continuationSeparator" w:id="0">
    <w:p w:rsidR="00854D1A" w:rsidRDefault="00854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6FA"/>
    <w:multiLevelType w:val="multilevel"/>
    <w:tmpl w:val="2A1A8130"/>
    <w:lvl w:ilvl="0">
      <w:start w:val="1"/>
      <w:numFmt w:val="bullet"/>
      <w:lvlText w:val="•"/>
      <w:lvlJc w:val="left"/>
      <w:rPr>
        <w:rFonts w:ascii="DilleniaUPC" w:eastAsia="DilleniaUPC" w:hAnsi="DilleniaUPC" w:cs="DilleniaUPC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E4F49"/>
    <w:multiLevelType w:val="multilevel"/>
    <w:tmpl w:val="CB5AB1BC"/>
    <w:lvl w:ilvl="0">
      <w:start w:val="1"/>
      <w:numFmt w:val="bullet"/>
      <w:lvlText w:val="♦"/>
      <w:lvlJc w:val="left"/>
      <w:rPr>
        <w:rFonts w:ascii="Cambria Math" w:eastAsia="Cambria Math" w:hAnsi="Cambria Math" w:cs="Cambria Math"/>
        <w:b w:val="0"/>
        <w:bCs w:val="0"/>
        <w:i w:val="0"/>
        <w:iCs w:val="0"/>
        <w:smallCaps w:val="0"/>
        <w:strike w:val="0"/>
        <w:color w:val="EBEBEB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B963A1"/>
    <w:multiLevelType w:val="multilevel"/>
    <w:tmpl w:val="EC62F7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7595"/>
    <w:rsid w:val="00797595"/>
    <w:rsid w:val="00854D1A"/>
    <w:rsid w:val="00F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E830A06-D25B-489C-88CD-21B12DD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106"/>
      <w:szCs w:val="106"/>
      <w:u w:val="none"/>
    </w:rPr>
  </w:style>
  <w:style w:type="character" w:customStyle="1" w:styleId="Heading31">
    <w:name w:val="Heading #3"/>
    <w:basedOn w:val="Heading3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6"/>
      <w:szCs w:val="106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1">
    <w:name w:val="Picture caption (2)"/>
    <w:basedOn w:val="Picturecaption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1">
    <w:name w:val="Picture caption"/>
    <w:basedOn w:val="Picturecaption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Picturecaption34ptNotBold">
    <w:name w:val="Picture caption + 34 pt;Not Bold"/>
    <w:basedOn w:val="Picturecaption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KodchiangUPC" w:eastAsia="KodchiangUPC" w:hAnsi="KodchiangUPC" w:cs="KodchiangUPC"/>
      <w:b/>
      <w:bCs/>
      <w:i w:val="0"/>
      <w:iCs w:val="0"/>
      <w:smallCaps w:val="0"/>
      <w:strike w:val="0"/>
      <w:sz w:val="150"/>
      <w:szCs w:val="150"/>
      <w:u w:val="none"/>
      <w:lang w:val="en-US" w:eastAsia="en-US" w:bidi="en-US"/>
    </w:rPr>
  </w:style>
  <w:style w:type="character" w:customStyle="1" w:styleId="Heading5">
    <w:name w:val="Heading #5_"/>
    <w:basedOn w:val="Standardnpsmoodstavce"/>
    <w:link w:val="Heading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423pt">
    <w:name w:val="Body text (4) + 23 pt"/>
    <w:basedOn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PMingLiU-ExtB9ptSmallCaps">
    <w:name w:val="Body text (2) + PMingLiU-ExtB;9 pt;Small Caps"/>
    <w:basedOn w:val="Bodytext2"/>
    <w:rPr>
      <w:rFonts w:ascii="PMingLiU-ExtB" w:eastAsia="PMingLiU-ExtB" w:hAnsi="PMingLiU-ExtB" w:cs="PMingLiU-ExtB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2Tahoma7ptItalic">
    <w:name w:val="Header or footer (2) + Tahoma;7 pt;Italic"/>
    <w:basedOn w:val="Headerorfooter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Pr>
      <w:rFonts w:ascii="Plantagenet Cherokee" w:eastAsia="Plantagenet Cherokee" w:hAnsi="Plantagenet Cherokee" w:cs="Plantagenet Cheroke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5Arial95pt">
    <w:name w:val="Body text (5) + Arial;9.5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4">
    <w:name w:val="Header or footer (4)_"/>
    <w:basedOn w:val="Standardnpsmoodstavce"/>
    <w:link w:val="Headerorfooter40"/>
    <w:rPr>
      <w:rFonts w:ascii="KodchiangUPC" w:eastAsia="KodchiangUPC" w:hAnsi="KodchiangUPC" w:cs="KodchiangUPC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5">
    <w:name w:val="Header or footer (5)_"/>
    <w:basedOn w:val="Standardnpsmoodstavce"/>
    <w:link w:val="Headerorfooter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9pt">
    <w:name w:val="Body text (2) + 9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95ptItalic">
    <w:name w:val="Body text (2) + 9.5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11">
    <w:name w:val="Body text (11)"/>
    <w:basedOn w:val="Bodytext11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1Calibri55ptItalic">
    <w:name w:val="Body text (11) + Calibri;5.5 pt;Italic"/>
    <w:basedOn w:val="Bodytext11"/>
    <w:rPr>
      <w:rFonts w:ascii="Calibri" w:eastAsia="Calibri" w:hAnsi="Calibri" w:cs="Calibri"/>
      <w:b w:val="0"/>
      <w:bCs w:val="0"/>
      <w:i/>
      <w:iCs/>
      <w:smallCaps w:val="0"/>
      <w:strike w:val="0"/>
      <w:color w:val="EBEBEB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1">
    <w:name w:val="Body text (12)"/>
    <w:basedOn w:val="Bodytext12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2Calibri55ptItalic">
    <w:name w:val="Body text (12) + Calibri;5.5 pt;Italic"/>
    <w:basedOn w:val="Bodytext12"/>
    <w:rPr>
      <w:rFonts w:ascii="Calibri" w:eastAsia="Calibri" w:hAnsi="Calibri" w:cs="Calibri"/>
      <w:b w:val="0"/>
      <w:bCs w:val="0"/>
      <w:i/>
      <w:iCs/>
      <w:smallCaps w:val="0"/>
      <w:strike w:val="0"/>
      <w:color w:val="EBEBEB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2Calibri9ptItalic">
    <w:name w:val="Body text (12) + Calibri;9 pt;Italic"/>
    <w:basedOn w:val="Bodytext12"/>
    <w:rPr>
      <w:rFonts w:ascii="Calibri" w:eastAsia="Calibri" w:hAnsi="Calibri" w:cs="Calibri"/>
      <w:b w:val="0"/>
      <w:bCs w:val="0"/>
      <w:i/>
      <w:iCs/>
      <w:smallCaps w:val="0"/>
      <w:strike w:val="0"/>
      <w:color w:val="EBEBE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KodchiangUPC" w:eastAsia="KodchiangUPC" w:hAnsi="KodchiangUPC" w:cs="KodchiangUP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DilleniaUPC" w:eastAsia="DilleniaUPC" w:hAnsi="DilleniaUPC" w:cs="DilleniaUPC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Bodytext16Calibri9pt">
    <w:name w:val="Body text (16) + Calibri;9 pt"/>
    <w:basedOn w:val="Bodytext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14SmallCaps">
    <w:name w:val="Body text (14) + Small Caps"/>
    <w:basedOn w:val="Bodytext14"/>
    <w:rPr>
      <w:rFonts w:ascii="KodchiangUPC" w:eastAsia="KodchiangUPC" w:hAnsi="KodchiangUPC" w:cs="Kodchiang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5">
    <w:name w:val="Body text (15)_"/>
    <w:basedOn w:val="Standardnpsmoodstavce"/>
    <w:link w:val="Bodytext150"/>
    <w:rPr>
      <w:rFonts w:ascii="Plantagenet Cherokee" w:eastAsia="Plantagenet Cherokee" w:hAnsi="Plantagenet Cherokee" w:cs="Plantagenet Cheroke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SmallCaps">
    <w:name w:val="Header or footer + Small Caps"/>
    <w:basedOn w:val="Headerorfooter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Tahoma8pt">
    <w:name w:val="Body text (2) + Tahoma;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7">
    <w:name w:val="Body text (17)_"/>
    <w:basedOn w:val="Standardnpsmoodstavce"/>
    <w:link w:val="Bodytext17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7Bold">
    <w:name w:val="Body text (17) + Bold"/>
    <w:basedOn w:val="Bodytext1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8"/>
      <w:szCs w:val="68"/>
      <w:u w:val="none"/>
      <w:lang w:val="cs-CZ" w:eastAsia="cs-CZ" w:bidi="cs-CZ"/>
    </w:rPr>
  </w:style>
  <w:style w:type="character" w:customStyle="1" w:styleId="Bodytext18">
    <w:name w:val="Body text (18)_"/>
    <w:basedOn w:val="Standardnpsmoodstavce"/>
    <w:link w:val="Bodytext18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81">
    <w:name w:val="Body text (18)"/>
    <w:basedOn w:val="Bodytext18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714" w:lineRule="exact"/>
      <w:outlineLvl w:val="2"/>
    </w:pPr>
    <w:rPr>
      <w:rFonts w:ascii="DilleniaUPC" w:eastAsia="DilleniaUPC" w:hAnsi="DilleniaUPC" w:cs="DilleniaUPC"/>
      <w:sz w:val="106"/>
      <w:szCs w:val="10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6" w:lineRule="exact"/>
    </w:pPr>
    <w:rPr>
      <w:rFonts w:ascii="Microsoft YaHei" w:eastAsia="Microsoft YaHei" w:hAnsi="Microsoft YaHei" w:cs="Microsoft YaHei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714" w:lineRule="exact"/>
      <w:jc w:val="both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740" w:line="960" w:lineRule="exact"/>
      <w:outlineLvl w:val="0"/>
    </w:pPr>
    <w:rPr>
      <w:rFonts w:ascii="KodchiangUPC" w:eastAsia="KodchiangUPC" w:hAnsi="KodchiangUPC" w:cs="KodchiangUPC"/>
      <w:b/>
      <w:bCs/>
      <w:sz w:val="150"/>
      <w:szCs w:val="150"/>
      <w:lang w:val="en-US" w:eastAsia="en-US" w:bidi="en-US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740" w:after="280" w:line="424" w:lineRule="exact"/>
      <w:ind w:hanging="780"/>
      <w:jc w:val="both"/>
      <w:outlineLvl w:val="4"/>
    </w:pPr>
    <w:rPr>
      <w:rFonts w:ascii="Calibri" w:eastAsia="Calibri" w:hAnsi="Calibri" w:cs="Calibri"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740" w:line="358" w:lineRule="exact"/>
      <w:jc w:val="both"/>
    </w:pPr>
    <w:rPr>
      <w:rFonts w:ascii="Calibri" w:eastAsia="Calibri" w:hAnsi="Calibri" w:cs="Calibri"/>
      <w:sz w:val="36"/>
      <w:szCs w:val="3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740" w:after="740" w:line="514" w:lineRule="exact"/>
      <w:jc w:val="both"/>
    </w:pPr>
    <w:rPr>
      <w:rFonts w:ascii="Calibri" w:eastAsia="Calibri" w:hAnsi="Calibri" w:cs="Calibri"/>
      <w:sz w:val="42"/>
      <w:szCs w:val="4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40" w:line="326" w:lineRule="exact"/>
      <w:ind w:hanging="300"/>
    </w:pPr>
    <w:rPr>
      <w:rFonts w:ascii="Calibri" w:eastAsia="Calibri" w:hAnsi="Calibri" w:cs="Calibri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326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90" w:lineRule="exact"/>
    </w:pPr>
    <w:rPr>
      <w:rFonts w:ascii="Calibri" w:eastAsia="Calibri" w:hAnsi="Calibri" w:cs="Calibri"/>
      <w:sz w:val="19"/>
      <w:szCs w:val="19"/>
      <w:lang w:val="en-US" w:eastAsia="en-US" w:bidi="en-US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0" w:lineRule="exact"/>
    </w:pPr>
    <w:rPr>
      <w:rFonts w:ascii="Plantagenet Cherokee" w:eastAsia="Plantagenet Cherokee" w:hAnsi="Plantagenet Cherokee" w:cs="Plantagenet Cherokee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20" w:after="220" w:line="268" w:lineRule="exact"/>
      <w:jc w:val="both"/>
    </w:pPr>
    <w:rPr>
      <w:rFonts w:ascii="Calibri" w:eastAsia="Calibri" w:hAnsi="Calibri" w:cs="Calibri"/>
      <w:sz w:val="30"/>
      <w:szCs w:val="30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424" w:lineRule="exact"/>
    </w:pPr>
    <w:rPr>
      <w:rFonts w:ascii="KodchiangUPC" w:eastAsia="KodchiangUPC" w:hAnsi="KodchiangUPC" w:cs="KodchiangUPC"/>
      <w:b/>
      <w:bCs/>
      <w:sz w:val="66"/>
      <w:szCs w:val="6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87" w:lineRule="exact"/>
    </w:pPr>
    <w:rPr>
      <w:rFonts w:ascii="Calibri" w:eastAsia="Calibri" w:hAnsi="Calibri" w:cs="Calibri"/>
      <w:sz w:val="15"/>
      <w:szCs w:val="15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190" w:lineRule="exact"/>
    </w:pPr>
    <w:rPr>
      <w:rFonts w:ascii="Calibri" w:eastAsia="Calibri" w:hAnsi="Calibri" w:cs="Calibri"/>
      <w:sz w:val="19"/>
      <w:szCs w:val="19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80" w:after="240" w:line="21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360" w:after="240" w:line="290" w:lineRule="exact"/>
    </w:pPr>
    <w:rPr>
      <w:rFonts w:ascii="Calibri" w:eastAsia="Calibri" w:hAnsi="Calibri" w:cs="Calibri"/>
      <w:sz w:val="30"/>
      <w:szCs w:val="3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540" w:after="320" w:line="200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900" w:line="23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34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30" w:lineRule="exact"/>
      <w:ind w:hanging="200"/>
    </w:pPr>
    <w:rPr>
      <w:rFonts w:ascii="Cambria Math" w:eastAsia="Cambria Math" w:hAnsi="Cambria Math" w:cs="Cambria Math"/>
      <w:sz w:val="10"/>
      <w:szCs w:val="10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30" w:lineRule="exact"/>
      <w:ind w:hanging="200"/>
    </w:pPr>
    <w:rPr>
      <w:rFonts w:ascii="DilleniaUPC" w:eastAsia="DilleniaUPC" w:hAnsi="DilleniaUPC" w:cs="DilleniaUPC"/>
      <w:sz w:val="17"/>
      <w:szCs w:val="17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424" w:lineRule="exact"/>
    </w:pPr>
    <w:rPr>
      <w:rFonts w:ascii="Calibri" w:eastAsia="Calibri" w:hAnsi="Calibri" w:cs="Calibri"/>
      <w:sz w:val="46"/>
      <w:szCs w:val="46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90" w:lineRule="exact"/>
    </w:pPr>
    <w:rPr>
      <w:rFonts w:ascii="KodchiangUPC" w:eastAsia="KodchiangUPC" w:hAnsi="KodchiangUPC" w:cs="KodchiangUPC"/>
      <w:sz w:val="15"/>
      <w:szCs w:val="15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115" w:lineRule="exact"/>
      <w:ind w:hanging="340"/>
    </w:pPr>
    <w:rPr>
      <w:rFonts w:ascii="DilleniaUPC" w:eastAsia="DilleniaUPC" w:hAnsi="DilleniaUPC" w:cs="DilleniaUPC"/>
      <w:sz w:val="14"/>
      <w:szCs w:val="14"/>
      <w:lang w:val="en-US" w:eastAsia="en-US" w:bidi="en-US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424" w:lineRule="exact"/>
      <w:outlineLvl w:val="3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10" w:lineRule="exact"/>
    </w:pPr>
    <w:rPr>
      <w:rFonts w:ascii="Plantagenet Cherokee" w:eastAsia="Plantagenet Cherokee" w:hAnsi="Plantagenet Cherokee" w:cs="Plantagenet Cherokee"/>
      <w:sz w:val="9"/>
      <w:szCs w:val="9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before="440" w:after="3240" w:line="190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40" w:line="714" w:lineRule="exact"/>
      <w:outlineLvl w:val="1"/>
    </w:pPr>
    <w:rPr>
      <w:rFonts w:ascii="Tahoma" w:eastAsia="Tahoma" w:hAnsi="Tahoma" w:cs="Tahoma"/>
      <w:sz w:val="68"/>
      <w:szCs w:val="68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334" w:lineRule="exact"/>
    </w:pPr>
    <w:rPr>
      <w:rFonts w:ascii="Tahoma" w:eastAsia="Tahoma" w:hAnsi="Tahoma" w:cs="Tahoma"/>
      <w:b/>
      <w:bCs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F13F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 TargetMode="External"/><Relationship Id="rId26" Type="http://schemas.openxmlformats.org/officeDocument/2006/relationships/hyperlink" Target="mailto:olomouc@enbra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www.enbra.cz" TargetMode="External"/><Relationship Id="rId17" Type="http://schemas.openxmlformats.org/officeDocument/2006/relationships/image" Target="media/image5.jpeg"/><Relationship Id="rId25" Type="http://schemas.openxmlformats.org/officeDocument/2006/relationships/hyperlink" Target="mailto:bohumin@enbra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hyperlink" Target="http://www.enbra.cz" TargetMode="External"/><Relationship Id="rId29" Type="http://schemas.openxmlformats.org/officeDocument/2006/relationships/hyperlink" Target="mailto:pardubice@enbra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BRA.CZ/SLUZBY" TargetMode="External"/><Relationship Id="rId24" Type="http://schemas.openxmlformats.org/officeDocument/2006/relationships/hyperlink" Target="mailto:enbra@enbra.cz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7.jpeg" TargetMode="External"/><Relationship Id="rId28" Type="http://schemas.openxmlformats.org/officeDocument/2006/relationships/hyperlink" Target="mailto:praha@enbra.cz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mailto:info@enbra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 TargetMode="External"/><Relationship Id="rId22" Type="http://schemas.openxmlformats.org/officeDocument/2006/relationships/image" Target="media/image7.jpeg"/><Relationship Id="rId27" Type="http://schemas.openxmlformats.org/officeDocument/2006/relationships/hyperlink" Target="mailto:plzen@enbra.cz" TargetMode="External"/><Relationship Id="rId30" Type="http://schemas.openxmlformats.org/officeDocument/2006/relationships/hyperlink" Target="http://WWW.ENB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1398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2023-10-12T09:24:00Z</dcterms:created>
  <dcterms:modified xsi:type="dcterms:W3CDTF">2023-10-12T09:29:00Z</dcterms:modified>
</cp:coreProperties>
</file>