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4E" w:rsidRDefault="00F8224E" w:rsidP="00F8224E">
      <w:pPr>
        <w:spacing w:after="0" w:line="276" w:lineRule="auto"/>
        <w:jc w:val="right"/>
        <w:rPr>
          <w:szCs w:val="22"/>
        </w:rPr>
      </w:pPr>
      <w:bookmarkStart w:id="0" w:name="_GoBack"/>
      <w:bookmarkEnd w:id="0"/>
      <w:r w:rsidRPr="00AD105E">
        <w:rPr>
          <w:szCs w:val="22"/>
        </w:rPr>
        <w:tab/>
      </w:r>
      <w:r w:rsidRPr="00AD105E">
        <w:rPr>
          <w:szCs w:val="22"/>
        </w:rPr>
        <w:tab/>
      </w:r>
      <w:r w:rsidRPr="00AD105E">
        <w:rPr>
          <w:szCs w:val="22"/>
        </w:rPr>
        <w:tab/>
      </w:r>
      <w:r w:rsidRPr="00AD105E">
        <w:rPr>
          <w:szCs w:val="22"/>
        </w:rPr>
        <w:tab/>
      </w:r>
      <w:r w:rsidRPr="00AD105E">
        <w:rPr>
          <w:szCs w:val="22"/>
        </w:rPr>
        <w:tab/>
      </w:r>
    </w:p>
    <w:p w:rsidR="00F8224E" w:rsidRDefault="00F8224E" w:rsidP="00F8224E">
      <w:pPr>
        <w:spacing w:after="0" w:line="276" w:lineRule="auto"/>
        <w:jc w:val="both"/>
        <w:rPr>
          <w:szCs w:val="22"/>
        </w:rPr>
      </w:pPr>
    </w:p>
    <w:p w:rsidR="00F8224E" w:rsidRPr="00D71756" w:rsidRDefault="00F8224E" w:rsidP="00F8224E">
      <w:pPr>
        <w:spacing w:after="0" w:line="276" w:lineRule="auto"/>
        <w:jc w:val="both"/>
        <w:rPr>
          <w:b/>
          <w:szCs w:val="22"/>
        </w:rPr>
      </w:pPr>
    </w:p>
    <w:p w:rsidR="00F8224E" w:rsidRPr="00AD105E" w:rsidRDefault="00F8224E" w:rsidP="00F8224E">
      <w:pPr>
        <w:spacing w:after="0" w:line="276" w:lineRule="auto"/>
        <w:jc w:val="center"/>
        <w:rPr>
          <w:b/>
          <w:szCs w:val="22"/>
        </w:rPr>
      </w:pPr>
      <w:r w:rsidRPr="00AD105E">
        <w:rPr>
          <w:b/>
          <w:szCs w:val="22"/>
        </w:rPr>
        <w:t>SMLOUVA O DÍLO č. 1</w:t>
      </w:r>
      <w:r>
        <w:rPr>
          <w:b/>
          <w:szCs w:val="22"/>
        </w:rPr>
        <w:t>7</w:t>
      </w:r>
      <w:r w:rsidRPr="00AD105E">
        <w:rPr>
          <w:b/>
          <w:szCs w:val="22"/>
        </w:rPr>
        <w:t>/71100/</w:t>
      </w:r>
      <w:r>
        <w:rPr>
          <w:b/>
          <w:szCs w:val="22"/>
        </w:rPr>
        <w:t>02</w:t>
      </w:r>
    </w:p>
    <w:p w:rsidR="00F8224E" w:rsidRPr="00AD105E" w:rsidRDefault="00F8224E" w:rsidP="00F8224E">
      <w:pPr>
        <w:spacing w:after="0" w:line="276" w:lineRule="auto"/>
        <w:jc w:val="center"/>
        <w:rPr>
          <w:b/>
          <w:szCs w:val="22"/>
          <w:u w:val="single"/>
        </w:rPr>
      </w:pPr>
      <w:r w:rsidRPr="00AD105E">
        <w:rPr>
          <w:b/>
          <w:szCs w:val="22"/>
          <w:u w:val="single"/>
        </w:rPr>
        <w:t>uzavřená níže uvedeného dne, měsíce a roku podle § 2586 a násl. a § 2631 a násl. zákona č. 89/2012 Sb., občanský zákoník („dále jen smlouva“)</w:t>
      </w:r>
    </w:p>
    <w:p w:rsidR="00F8224E" w:rsidRPr="00AD105E" w:rsidRDefault="00F8224E" w:rsidP="00F8224E">
      <w:pPr>
        <w:spacing w:after="0" w:line="276" w:lineRule="auto"/>
        <w:jc w:val="center"/>
        <w:rPr>
          <w:b/>
          <w:szCs w:val="22"/>
          <w:u w:val="single"/>
        </w:rPr>
      </w:pPr>
      <w:r w:rsidRPr="00AD105E">
        <w:rPr>
          <w:b/>
          <w:szCs w:val="22"/>
          <w:u w:val="single"/>
        </w:rPr>
        <w:t>mezi těmito smluvními stranami</w:t>
      </w:r>
    </w:p>
    <w:p w:rsidR="00F8224E" w:rsidRPr="00AD105E" w:rsidRDefault="00F8224E" w:rsidP="00F8224E">
      <w:pPr>
        <w:spacing w:after="0" w:line="276" w:lineRule="auto"/>
        <w:jc w:val="both"/>
        <w:rPr>
          <w:szCs w:val="22"/>
        </w:rPr>
      </w:pPr>
    </w:p>
    <w:p w:rsidR="00F8224E" w:rsidRPr="00AD105E" w:rsidRDefault="00F8224E" w:rsidP="00F8224E">
      <w:pPr>
        <w:tabs>
          <w:tab w:val="left" w:pos="284"/>
        </w:tabs>
        <w:spacing w:after="0" w:line="276" w:lineRule="auto"/>
        <w:jc w:val="both"/>
        <w:rPr>
          <w:b/>
          <w:szCs w:val="22"/>
        </w:rPr>
      </w:pPr>
      <w:r w:rsidRPr="00AD105E">
        <w:rPr>
          <w:b/>
          <w:szCs w:val="22"/>
        </w:rPr>
        <w:t>1.</w:t>
      </w:r>
      <w:r w:rsidRPr="00AD105E">
        <w:rPr>
          <w:b/>
          <w:szCs w:val="22"/>
        </w:rPr>
        <w:tab/>
        <w:t>Česká republika - Ministerstvo průmyslu a obchodu</w:t>
      </w:r>
    </w:p>
    <w:p w:rsidR="00F8224E" w:rsidRPr="00AD105E" w:rsidRDefault="00F8224E" w:rsidP="00F8224E">
      <w:pPr>
        <w:spacing w:after="0" w:line="276" w:lineRule="auto"/>
        <w:ind w:left="284"/>
        <w:jc w:val="both"/>
        <w:rPr>
          <w:szCs w:val="22"/>
        </w:rPr>
      </w:pPr>
      <w:r w:rsidRPr="00AD105E">
        <w:rPr>
          <w:szCs w:val="22"/>
        </w:rPr>
        <w:t xml:space="preserve"> Sídlo:        </w:t>
      </w:r>
      <w:r w:rsidRPr="00AD105E">
        <w:rPr>
          <w:szCs w:val="22"/>
        </w:rPr>
        <w:tab/>
        <w:t xml:space="preserve">          Na Františku 32, Praha 1, PSČ 110 15</w:t>
      </w:r>
    </w:p>
    <w:p w:rsidR="00F8224E" w:rsidRPr="00AD105E" w:rsidRDefault="00F8224E" w:rsidP="00F8224E">
      <w:pPr>
        <w:spacing w:after="0" w:line="276" w:lineRule="auto"/>
        <w:ind w:firstLine="142"/>
        <w:jc w:val="both"/>
        <w:rPr>
          <w:szCs w:val="22"/>
        </w:rPr>
      </w:pPr>
      <w:r w:rsidRPr="00AD105E">
        <w:rPr>
          <w:szCs w:val="22"/>
        </w:rPr>
        <w:t xml:space="preserve">    Zastoupená:          Ing. Petr Serafín, ředitel odboru stavebnictví a stavebních hmot</w:t>
      </w:r>
    </w:p>
    <w:p w:rsidR="00F8224E" w:rsidRPr="00AD105E" w:rsidRDefault="00F8224E" w:rsidP="00F8224E">
      <w:pPr>
        <w:spacing w:after="0" w:line="276" w:lineRule="auto"/>
        <w:ind w:firstLine="142"/>
        <w:jc w:val="both"/>
        <w:rPr>
          <w:szCs w:val="22"/>
        </w:rPr>
      </w:pPr>
      <w:r w:rsidRPr="00AD105E">
        <w:rPr>
          <w:szCs w:val="22"/>
        </w:rPr>
        <w:t xml:space="preserve">    IČ:       </w:t>
      </w:r>
      <w:r w:rsidRPr="00AD105E">
        <w:rPr>
          <w:szCs w:val="22"/>
        </w:rPr>
        <w:tab/>
        <w:t xml:space="preserve">           47 60 91 09</w:t>
      </w:r>
    </w:p>
    <w:p w:rsidR="00F8224E" w:rsidRPr="00AD105E" w:rsidRDefault="00F8224E" w:rsidP="00F8224E">
      <w:pPr>
        <w:tabs>
          <w:tab w:val="left" w:pos="1985"/>
        </w:tabs>
        <w:spacing w:after="0" w:line="276" w:lineRule="auto"/>
        <w:ind w:firstLine="142"/>
        <w:jc w:val="both"/>
        <w:rPr>
          <w:szCs w:val="22"/>
        </w:rPr>
      </w:pPr>
      <w:r w:rsidRPr="00AD105E">
        <w:rPr>
          <w:szCs w:val="22"/>
        </w:rPr>
        <w:t xml:space="preserve">    DIČ: </w:t>
      </w:r>
      <w:r w:rsidRPr="00AD105E">
        <w:rPr>
          <w:szCs w:val="22"/>
        </w:rPr>
        <w:tab/>
        <w:t>CZ 47609109, neplátce DPH</w:t>
      </w:r>
    </w:p>
    <w:p w:rsidR="00F8224E" w:rsidRPr="00AD105E" w:rsidRDefault="00F8224E" w:rsidP="00F8224E">
      <w:pPr>
        <w:spacing w:after="0" w:line="276" w:lineRule="auto"/>
        <w:ind w:firstLine="142"/>
        <w:jc w:val="both"/>
        <w:rPr>
          <w:szCs w:val="22"/>
        </w:rPr>
      </w:pPr>
      <w:r w:rsidRPr="00AD105E">
        <w:rPr>
          <w:szCs w:val="22"/>
        </w:rPr>
        <w:t xml:space="preserve">    bankovní spojení: Česká národní banka, pobočka Praha</w:t>
      </w:r>
    </w:p>
    <w:p w:rsidR="00F8224E" w:rsidRDefault="00F8224E" w:rsidP="00F8224E">
      <w:pPr>
        <w:spacing w:after="0" w:line="276" w:lineRule="auto"/>
        <w:ind w:firstLine="142"/>
        <w:jc w:val="both"/>
        <w:rPr>
          <w:szCs w:val="22"/>
        </w:rPr>
      </w:pPr>
      <w:r w:rsidRPr="00AD105E">
        <w:rPr>
          <w:szCs w:val="22"/>
        </w:rPr>
        <w:t xml:space="preserve">    číslo účtu: </w:t>
      </w:r>
      <w:r w:rsidRPr="00AD105E">
        <w:rPr>
          <w:szCs w:val="22"/>
        </w:rPr>
        <w:tab/>
        <w:t xml:space="preserve">           </w:t>
      </w:r>
    </w:p>
    <w:p w:rsidR="00F8224E" w:rsidRPr="00AD105E" w:rsidRDefault="00F8224E" w:rsidP="00F8224E">
      <w:pPr>
        <w:spacing w:after="0" w:line="276" w:lineRule="auto"/>
        <w:ind w:firstLine="142"/>
        <w:jc w:val="both"/>
        <w:rPr>
          <w:szCs w:val="22"/>
        </w:rPr>
      </w:pPr>
      <w:r w:rsidRPr="00AD105E">
        <w:rPr>
          <w:szCs w:val="22"/>
        </w:rPr>
        <w:t xml:space="preserve">    (dále jen "objednatel" či „Ministerstvo průmyslu a obchodu“)</w:t>
      </w:r>
    </w:p>
    <w:p w:rsidR="00F8224E" w:rsidRPr="00AD105E" w:rsidRDefault="00F8224E" w:rsidP="00F8224E">
      <w:pPr>
        <w:spacing w:after="0" w:line="276" w:lineRule="auto"/>
        <w:jc w:val="both"/>
        <w:rPr>
          <w:szCs w:val="22"/>
        </w:rPr>
      </w:pPr>
      <w:r w:rsidRPr="00AD105E">
        <w:rPr>
          <w:szCs w:val="22"/>
        </w:rPr>
        <w:t>a</w:t>
      </w:r>
    </w:p>
    <w:p w:rsidR="00F8224E" w:rsidRPr="00AD105E" w:rsidRDefault="00F8224E" w:rsidP="00F8224E">
      <w:pPr>
        <w:tabs>
          <w:tab w:val="left" w:pos="284"/>
        </w:tabs>
        <w:spacing w:after="0" w:line="276" w:lineRule="auto"/>
        <w:jc w:val="both"/>
        <w:rPr>
          <w:b/>
          <w:szCs w:val="22"/>
        </w:rPr>
      </w:pPr>
      <w:r w:rsidRPr="00AD105E">
        <w:rPr>
          <w:b/>
          <w:szCs w:val="22"/>
        </w:rPr>
        <w:t>2.</w:t>
      </w:r>
      <w:r w:rsidRPr="00AD105E">
        <w:rPr>
          <w:b/>
          <w:szCs w:val="22"/>
        </w:rPr>
        <w:tab/>
        <w:t>Nadace pro rozvoj architektury a stavitelství</w:t>
      </w:r>
    </w:p>
    <w:p w:rsidR="00F8224E" w:rsidRPr="00AD105E" w:rsidRDefault="00F8224E" w:rsidP="00F8224E">
      <w:pPr>
        <w:tabs>
          <w:tab w:val="left" w:pos="2127"/>
        </w:tabs>
        <w:spacing w:after="0" w:line="276" w:lineRule="auto"/>
        <w:jc w:val="both"/>
        <w:rPr>
          <w:szCs w:val="22"/>
        </w:rPr>
      </w:pPr>
      <w:r w:rsidRPr="00AD105E">
        <w:rPr>
          <w:szCs w:val="22"/>
        </w:rPr>
        <w:t xml:space="preserve">     Sídlo: </w:t>
      </w:r>
      <w:r w:rsidRPr="00AD105E">
        <w:rPr>
          <w:szCs w:val="22"/>
        </w:rPr>
        <w:tab/>
        <w:t>Václavské náměstí 833/31, 110 00 Praha 1</w:t>
      </w:r>
    </w:p>
    <w:p w:rsidR="00F8224E" w:rsidRPr="00AD105E" w:rsidRDefault="00F8224E" w:rsidP="00F8224E">
      <w:pPr>
        <w:tabs>
          <w:tab w:val="left" w:pos="2127"/>
        </w:tabs>
        <w:spacing w:after="0" w:line="276" w:lineRule="auto"/>
        <w:jc w:val="both"/>
        <w:rPr>
          <w:szCs w:val="22"/>
        </w:rPr>
      </w:pPr>
      <w:r w:rsidRPr="00AD105E">
        <w:rPr>
          <w:szCs w:val="22"/>
        </w:rPr>
        <w:t xml:space="preserve">     Zastoupená:                Ing. arch. Janem </w:t>
      </w:r>
      <w:proofErr w:type="spellStart"/>
      <w:r w:rsidRPr="00AD105E">
        <w:rPr>
          <w:szCs w:val="22"/>
        </w:rPr>
        <w:t>Fibigerem</w:t>
      </w:r>
      <w:proofErr w:type="spellEnd"/>
      <w:r w:rsidRPr="00AD105E">
        <w:rPr>
          <w:szCs w:val="22"/>
        </w:rPr>
        <w:t>, CSc., předsedou správní rady</w:t>
      </w:r>
    </w:p>
    <w:p w:rsidR="00F8224E" w:rsidRPr="00AD105E" w:rsidRDefault="00F8224E" w:rsidP="00F8224E">
      <w:pPr>
        <w:tabs>
          <w:tab w:val="left" w:pos="2127"/>
        </w:tabs>
        <w:spacing w:after="0" w:line="276" w:lineRule="auto"/>
        <w:jc w:val="both"/>
        <w:rPr>
          <w:szCs w:val="22"/>
        </w:rPr>
      </w:pPr>
      <w:r w:rsidRPr="00AD105E">
        <w:rPr>
          <w:szCs w:val="22"/>
        </w:rPr>
        <w:t xml:space="preserve">     IČ: </w:t>
      </w:r>
      <w:r w:rsidRPr="00AD105E">
        <w:rPr>
          <w:szCs w:val="22"/>
        </w:rPr>
        <w:tab/>
        <w:t>00273309</w:t>
      </w:r>
      <w:r w:rsidRPr="00AD105E">
        <w:rPr>
          <w:szCs w:val="22"/>
        </w:rPr>
        <w:tab/>
      </w:r>
      <w:r w:rsidRPr="00AD105E">
        <w:rPr>
          <w:szCs w:val="22"/>
        </w:rPr>
        <w:tab/>
      </w:r>
    </w:p>
    <w:p w:rsidR="00F8224E" w:rsidRPr="00AD105E" w:rsidRDefault="00F8224E" w:rsidP="00F8224E">
      <w:pPr>
        <w:tabs>
          <w:tab w:val="left" w:pos="2127"/>
        </w:tabs>
        <w:spacing w:after="0" w:line="276" w:lineRule="auto"/>
        <w:jc w:val="both"/>
        <w:rPr>
          <w:szCs w:val="22"/>
        </w:rPr>
      </w:pPr>
      <w:r w:rsidRPr="00AD105E">
        <w:rPr>
          <w:szCs w:val="22"/>
        </w:rPr>
        <w:t xml:space="preserve">     DIČ: </w:t>
      </w:r>
      <w:r w:rsidRPr="00AD105E">
        <w:rPr>
          <w:szCs w:val="22"/>
        </w:rPr>
        <w:tab/>
        <w:t>CZ00273309</w:t>
      </w:r>
    </w:p>
    <w:p w:rsidR="00F8224E" w:rsidRPr="00AD105E" w:rsidRDefault="00F8224E" w:rsidP="00F8224E">
      <w:pPr>
        <w:spacing w:after="0" w:line="276" w:lineRule="auto"/>
        <w:jc w:val="both"/>
        <w:rPr>
          <w:szCs w:val="22"/>
        </w:rPr>
      </w:pPr>
      <w:r w:rsidRPr="00AD105E">
        <w:rPr>
          <w:szCs w:val="22"/>
        </w:rPr>
        <w:t xml:space="preserve">     bankovní spojení:      Česká spořitelna, a.s., Praha</w:t>
      </w:r>
    </w:p>
    <w:p w:rsidR="00F8224E" w:rsidRDefault="00F8224E" w:rsidP="00F8224E">
      <w:pPr>
        <w:spacing w:after="0" w:line="276" w:lineRule="auto"/>
        <w:jc w:val="both"/>
        <w:rPr>
          <w:szCs w:val="22"/>
        </w:rPr>
      </w:pPr>
      <w:r w:rsidRPr="00AD105E">
        <w:rPr>
          <w:szCs w:val="22"/>
        </w:rPr>
        <w:t xml:space="preserve">     číslo účtu: </w:t>
      </w:r>
      <w:r w:rsidRPr="00AD105E">
        <w:rPr>
          <w:szCs w:val="22"/>
        </w:rPr>
        <w:tab/>
      </w:r>
      <w:r w:rsidRPr="00AD105E">
        <w:rPr>
          <w:szCs w:val="22"/>
        </w:rPr>
        <w:tab/>
      </w:r>
    </w:p>
    <w:p w:rsidR="00F8224E" w:rsidRPr="00AD105E" w:rsidRDefault="00F8224E" w:rsidP="00F8224E">
      <w:pPr>
        <w:spacing w:after="0" w:line="276" w:lineRule="auto"/>
        <w:jc w:val="both"/>
        <w:rPr>
          <w:szCs w:val="22"/>
        </w:rPr>
      </w:pPr>
      <w:r w:rsidRPr="00AD105E">
        <w:rPr>
          <w:szCs w:val="22"/>
        </w:rPr>
        <w:t xml:space="preserve">     (dále jen "zhotovitel")</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I . P ř e d m ě t  s m l o u v y</w:t>
      </w:r>
      <w:proofErr w:type="gramEnd"/>
    </w:p>
    <w:p w:rsidR="00F8224E" w:rsidRPr="00AD105E" w:rsidRDefault="00F8224E" w:rsidP="00F8224E">
      <w:pPr>
        <w:spacing w:after="0" w:line="276" w:lineRule="auto"/>
        <w:ind w:left="284" w:hanging="284"/>
        <w:jc w:val="both"/>
        <w:rPr>
          <w:szCs w:val="22"/>
        </w:rPr>
      </w:pPr>
      <w:r w:rsidRPr="00AD105E">
        <w:rPr>
          <w:szCs w:val="22"/>
        </w:rPr>
        <w:t>1.</w:t>
      </w:r>
      <w:r w:rsidRPr="00AD105E">
        <w:rPr>
          <w:szCs w:val="22"/>
        </w:rPr>
        <w:tab/>
        <w:t>Předmětem smlouvy je zpracování, rozmnožení a veřejné rozšiřování katalogu soutěže Stavba roku 201</w:t>
      </w:r>
      <w:r>
        <w:rPr>
          <w:szCs w:val="22"/>
        </w:rPr>
        <w:t>7</w:t>
      </w:r>
      <w:r w:rsidRPr="00AD105E">
        <w:rPr>
          <w:szCs w:val="22"/>
        </w:rPr>
        <w:t xml:space="preserve"> (dále též „katalog“).</w:t>
      </w:r>
    </w:p>
    <w:p w:rsidR="00F8224E" w:rsidRPr="00AD105E" w:rsidRDefault="00F8224E" w:rsidP="00F8224E">
      <w:pPr>
        <w:spacing w:after="0" w:line="276" w:lineRule="auto"/>
        <w:jc w:val="both"/>
        <w:rPr>
          <w:b/>
          <w:szCs w:val="22"/>
        </w:rPr>
      </w:pPr>
      <w:r w:rsidRPr="00AD105E">
        <w:rPr>
          <w:b/>
          <w:szCs w:val="22"/>
        </w:rPr>
        <w:t>2</w:t>
      </w:r>
      <w:r w:rsidRPr="00AD105E">
        <w:rPr>
          <w:szCs w:val="22"/>
        </w:rPr>
        <w:t xml:space="preserve">. </w:t>
      </w:r>
      <w:r w:rsidRPr="00AD105E">
        <w:rPr>
          <w:b/>
          <w:szCs w:val="22"/>
        </w:rPr>
        <w:t>Součástí plnění jsou následující činnosti:</w:t>
      </w:r>
    </w:p>
    <w:p w:rsidR="00F8224E" w:rsidRPr="00AD105E" w:rsidRDefault="00F8224E" w:rsidP="00F8224E">
      <w:pPr>
        <w:tabs>
          <w:tab w:val="left" w:pos="426"/>
          <w:tab w:val="left" w:pos="567"/>
        </w:tabs>
        <w:spacing w:after="0" w:line="276" w:lineRule="auto"/>
        <w:ind w:left="284" w:hanging="142"/>
        <w:jc w:val="both"/>
        <w:rPr>
          <w:szCs w:val="22"/>
        </w:rPr>
      </w:pPr>
      <w:r w:rsidRPr="00AD105E">
        <w:rPr>
          <w:szCs w:val="22"/>
        </w:rPr>
        <w:t>•</w:t>
      </w:r>
      <w:r w:rsidRPr="00AD105E">
        <w:rPr>
          <w:szCs w:val="22"/>
        </w:rPr>
        <w:tab/>
        <w:t xml:space="preserve">Zpracování informací v českém jazyce k soutěži, zejména o přihlášených a oceněných stavbách, včetně obrazové dokumentace; </w:t>
      </w:r>
    </w:p>
    <w:p w:rsidR="00F8224E" w:rsidRPr="00AD105E" w:rsidRDefault="00F8224E" w:rsidP="00F8224E">
      <w:pPr>
        <w:tabs>
          <w:tab w:val="left" w:pos="426"/>
        </w:tabs>
        <w:spacing w:after="0" w:line="276" w:lineRule="auto"/>
        <w:ind w:left="284" w:hanging="142"/>
        <w:jc w:val="both"/>
        <w:rPr>
          <w:szCs w:val="22"/>
        </w:rPr>
      </w:pPr>
      <w:r w:rsidRPr="00AD105E">
        <w:rPr>
          <w:szCs w:val="22"/>
        </w:rPr>
        <w:t>•</w:t>
      </w:r>
      <w:r w:rsidRPr="00AD105E">
        <w:rPr>
          <w:szCs w:val="22"/>
        </w:rPr>
        <w:tab/>
        <w:t xml:space="preserve">Překlad zpracovaných informací a článků zástupců subjektů, které se podílely na průběhu soutěže, z českého jazyka do anglického jazyka; </w:t>
      </w:r>
    </w:p>
    <w:p w:rsidR="00F8224E" w:rsidRPr="00AD105E" w:rsidRDefault="00F8224E" w:rsidP="00F8224E">
      <w:pPr>
        <w:tabs>
          <w:tab w:val="left" w:pos="284"/>
        </w:tabs>
        <w:spacing w:after="0" w:line="276" w:lineRule="auto"/>
        <w:ind w:left="284" w:hanging="142"/>
        <w:jc w:val="both"/>
        <w:rPr>
          <w:szCs w:val="22"/>
        </w:rPr>
      </w:pPr>
      <w:r w:rsidRPr="00AD105E">
        <w:rPr>
          <w:szCs w:val="22"/>
        </w:rPr>
        <w:t>•</w:t>
      </w:r>
      <w:r w:rsidRPr="00AD105E">
        <w:rPr>
          <w:szCs w:val="22"/>
        </w:rPr>
        <w:tab/>
        <w:t>Sestavení katalogu ze zpracovaných informací a článků dle předchozí odrážky a. Katalog bude na základě souhlasu k tomu oprávněných osob dále obsahovat výsledky regionálních soutěží vyhodnocujících přihlášené stavby, podmínky a výsledky soutěže Výrobek – technologie roku včetně článku předsedy rady programu a předsedy poroty a informace o akci „Dny stavitelství a architektura“, jejíž sou</w:t>
      </w:r>
      <w:r>
        <w:rPr>
          <w:szCs w:val="22"/>
        </w:rPr>
        <w:t>částí je soutěž Stavba roku 2017</w:t>
      </w:r>
      <w:r w:rsidRPr="00AD105E">
        <w:rPr>
          <w:szCs w:val="22"/>
        </w:rPr>
        <w:t xml:space="preserve">;   </w:t>
      </w:r>
    </w:p>
    <w:p w:rsidR="00F8224E" w:rsidRPr="00AD105E" w:rsidRDefault="00F8224E" w:rsidP="00F8224E">
      <w:pPr>
        <w:tabs>
          <w:tab w:val="left" w:pos="284"/>
        </w:tabs>
        <w:spacing w:after="0" w:line="276" w:lineRule="auto"/>
        <w:ind w:firstLine="142"/>
        <w:jc w:val="both"/>
        <w:rPr>
          <w:szCs w:val="22"/>
        </w:rPr>
      </w:pPr>
      <w:r w:rsidRPr="00AD105E">
        <w:rPr>
          <w:szCs w:val="22"/>
        </w:rPr>
        <w:t>•</w:t>
      </w:r>
      <w:r w:rsidRPr="00AD105E">
        <w:rPr>
          <w:szCs w:val="22"/>
        </w:rPr>
        <w:tab/>
        <w:t>Barevný tisk na ofsetový papír a svázání katalogu v celkovém počtu 1500 kusů;</w:t>
      </w:r>
    </w:p>
    <w:p w:rsidR="00F8224E" w:rsidRPr="00AD105E" w:rsidRDefault="00F8224E" w:rsidP="00F8224E">
      <w:pPr>
        <w:tabs>
          <w:tab w:val="left" w:pos="284"/>
        </w:tabs>
        <w:spacing w:after="0" w:line="276" w:lineRule="auto"/>
        <w:ind w:firstLine="142"/>
        <w:jc w:val="both"/>
        <w:rPr>
          <w:szCs w:val="22"/>
        </w:rPr>
      </w:pPr>
      <w:r w:rsidRPr="00AD105E">
        <w:rPr>
          <w:szCs w:val="22"/>
        </w:rPr>
        <w:t>•</w:t>
      </w:r>
      <w:r w:rsidRPr="00AD105E">
        <w:rPr>
          <w:szCs w:val="22"/>
        </w:rPr>
        <w:tab/>
        <w:t>Předání 50 ks katalogu objednateli;</w:t>
      </w:r>
    </w:p>
    <w:p w:rsidR="00F8224E" w:rsidRPr="00AD105E" w:rsidRDefault="00F8224E" w:rsidP="00F8224E">
      <w:pPr>
        <w:tabs>
          <w:tab w:val="left" w:pos="426"/>
        </w:tabs>
        <w:spacing w:after="0" w:line="276" w:lineRule="auto"/>
        <w:ind w:left="284" w:hanging="142"/>
        <w:jc w:val="both"/>
        <w:rPr>
          <w:szCs w:val="22"/>
        </w:rPr>
      </w:pPr>
      <w:r w:rsidRPr="00AD105E">
        <w:rPr>
          <w:szCs w:val="22"/>
        </w:rPr>
        <w:t>•</w:t>
      </w:r>
      <w:r w:rsidRPr="00AD105E">
        <w:rPr>
          <w:szCs w:val="22"/>
        </w:rPr>
        <w:tab/>
        <w:t>Veřejné rozšiřování katalogu osobním předáním na slavnostním předávání titulů Stavba roku 201</w:t>
      </w:r>
      <w:r>
        <w:rPr>
          <w:szCs w:val="22"/>
        </w:rPr>
        <w:t>7</w:t>
      </w:r>
      <w:r w:rsidRPr="00AD105E">
        <w:rPr>
          <w:szCs w:val="22"/>
        </w:rPr>
        <w:t xml:space="preserve">. </w:t>
      </w:r>
    </w:p>
    <w:p w:rsidR="00F8224E" w:rsidRPr="00AD105E" w:rsidRDefault="00F8224E" w:rsidP="00F8224E">
      <w:pPr>
        <w:tabs>
          <w:tab w:val="left" w:pos="426"/>
        </w:tabs>
        <w:spacing w:after="0" w:line="276" w:lineRule="auto"/>
        <w:ind w:left="284" w:hanging="142"/>
        <w:jc w:val="both"/>
        <w:rPr>
          <w:szCs w:val="22"/>
        </w:rPr>
      </w:pPr>
      <w:r w:rsidRPr="00AD105E">
        <w:rPr>
          <w:szCs w:val="22"/>
        </w:rPr>
        <w:t>•</w:t>
      </w:r>
      <w:r w:rsidRPr="00AD105E">
        <w:rPr>
          <w:szCs w:val="22"/>
        </w:rPr>
        <w:tab/>
        <w:t xml:space="preserve">Logo Ministerstva průmyslu a obchodu bude použito v souladu s jednotným vizuálním stylem Ministerstva průmyslu a obchodu, se kterým byl zhotovitel seznámen. </w:t>
      </w:r>
    </w:p>
    <w:p w:rsidR="00F8224E" w:rsidRPr="00AD105E" w:rsidRDefault="00F8224E" w:rsidP="00F8224E">
      <w:pPr>
        <w:spacing w:after="0" w:line="276" w:lineRule="auto"/>
        <w:jc w:val="both"/>
        <w:rPr>
          <w:szCs w:val="22"/>
        </w:rPr>
      </w:pPr>
      <w:r w:rsidRPr="00AD105E">
        <w:rPr>
          <w:szCs w:val="22"/>
        </w:rPr>
        <w:lastRenderedPageBreak/>
        <w:t>(To vše dále též „dílo“).</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II . C e n a</w:t>
      </w:r>
      <w:proofErr w:type="gramEnd"/>
    </w:p>
    <w:p w:rsidR="00F8224E" w:rsidRPr="00AD105E" w:rsidRDefault="00F8224E" w:rsidP="00F8224E">
      <w:pPr>
        <w:tabs>
          <w:tab w:val="left" w:pos="142"/>
        </w:tabs>
        <w:spacing w:after="0" w:line="276" w:lineRule="auto"/>
        <w:ind w:left="284" w:hanging="284"/>
        <w:jc w:val="both"/>
        <w:rPr>
          <w:szCs w:val="22"/>
        </w:rPr>
      </w:pPr>
      <w:r w:rsidRPr="00AD105E">
        <w:rPr>
          <w:szCs w:val="22"/>
        </w:rPr>
        <w:t>1.</w:t>
      </w:r>
      <w:r w:rsidRPr="00AD105E">
        <w:rPr>
          <w:szCs w:val="22"/>
        </w:rPr>
        <w:tab/>
        <w:t>Celková cena za plnění dle této smlouvy je stanovena na základě oboustranné dohody smluvních stran ve výši 95 000,- Kč (slovy: devadesát pět tisíc korun českých) bez DPH. DPH bude účtována podle právních předpisů účinných v době zdanitelného plnění.</w:t>
      </w:r>
    </w:p>
    <w:p w:rsidR="00F8224E" w:rsidRPr="00AD105E" w:rsidRDefault="00F8224E" w:rsidP="00F8224E">
      <w:pPr>
        <w:spacing w:after="0" w:line="276" w:lineRule="auto"/>
        <w:ind w:left="284" w:hanging="284"/>
        <w:jc w:val="both"/>
        <w:rPr>
          <w:szCs w:val="22"/>
        </w:rPr>
      </w:pPr>
      <w:r w:rsidRPr="00AD105E">
        <w:rPr>
          <w:szCs w:val="22"/>
        </w:rPr>
        <w:t>2.</w:t>
      </w:r>
      <w:r w:rsidRPr="00AD105E">
        <w:rPr>
          <w:szCs w:val="22"/>
        </w:rPr>
        <w:tab/>
        <w:t>Smluvní strany činí nesporným, že výše uvedená cena je konečná, nejvýše přípustná a zahrnuje veškeré náklady, odměny, poplatky apod. na straně zhotovitele potřebné k provedení díla.</w:t>
      </w:r>
    </w:p>
    <w:p w:rsidR="00F8224E" w:rsidRPr="00AD105E" w:rsidRDefault="00F8224E" w:rsidP="00F8224E">
      <w:pPr>
        <w:spacing w:after="0" w:line="276" w:lineRule="auto"/>
        <w:ind w:left="284" w:hanging="284"/>
        <w:jc w:val="both"/>
        <w:rPr>
          <w:szCs w:val="22"/>
        </w:rPr>
      </w:pPr>
      <w:r w:rsidRPr="00AD105E">
        <w:rPr>
          <w:szCs w:val="22"/>
        </w:rPr>
        <w:t>3.</w:t>
      </w:r>
      <w:r w:rsidRPr="00AD105E">
        <w:rPr>
          <w:szCs w:val="22"/>
        </w:rPr>
        <w:tab/>
        <w:t>Objednatel si vyhrazuje právo poměrně snížit cenu za dílo v případě, že zhotovitel nedodrží podmínky zhotovení předmětu díla dohodnuté ve smlouvě.</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III . D o b a  p l n ě n í,  z p ů s o b  p l n ě n í   a  p ř e d á n í  d í l a</w:t>
      </w:r>
      <w:proofErr w:type="gramEnd"/>
    </w:p>
    <w:p w:rsidR="00F8224E" w:rsidRPr="00AD105E" w:rsidRDefault="00F8224E" w:rsidP="00F8224E">
      <w:pPr>
        <w:spacing w:after="0" w:line="276" w:lineRule="auto"/>
        <w:ind w:left="284" w:hanging="284"/>
        <w:jc w:val="both"/>
        <w:rPr>
          <w:szCs w:val="22"/>
        </w:rPr>
      </w:pPr>
      <w:r w:rsidRPr="00AD105E">
        <w:rPr>
          <w:szCs w:val="22"/>
        </w:rPr>
        <w:t>1.  Zhotovitel se zavazuje předat objednateli návrh katalogu v termínu do 2</w:t>
      </w:r>
      <w:r>
        <w:rPr>
          <w:szCs w:val="22"/>
        </w:rPr>
        <w:t>9</w:t>
      </w:r>
      <w:r w:rsidRPr="00AD105E">
        <w:rPr>
          <w:szCs w:val="22"/>
        </w:rPr>
        <w:t>. září 201</w:t>
      </w:r>
      <w:r>
        <w:rPr>
          <w:szCs w:val="22"/>
        </w:rPr>
        <w:t>7</w:t>
      </w:r>
      <w:r w:rsidRPr="00AD105E">
        <w:rPr>
          <w:szCs w:val="22"/>
        </w:rPr>
        <w:t xml:space="preserve">, konečnou verzi v počtu 50 ks do </w:t>
      </w:r>
      <w:r>
        <w:rPr>
          <w:szCs w:val="22"/>
        </w:rPr>
        <w:t>6</w:t>
      </w:r>
      <w:r w:rsidRPr="00AD105E">
        <w:rPr>
          <w:szCs w:val="22"/>
        </w:rPr>
        <w:t>. října 201</w:t>
      </w:r>
      <w:r>
        <w:rPr>
          <w:szCs w:val="22"/>
        </w:rPr>
        <w:t>7</w:t>
      </w:r>
    </w:p>
    <w:p w:rsidR="00F8224E" w:rsidRPr="00AD105E" w:rsidRDefault="00F8224E" w:rsidP="00F8224E">
      <w:pPr>
        <w:spacing w:after="0" w:line="276" w:lineRule="auto"/>
        <w:ind w:left="284" w:hanging="284"/>
        <w:jc w:val="both"/>
        <w:rPr>
          <w:szCs w:val="22"/>
        </w:rPr>
      </w:pPr>
      <w:r w:rsidRPr="00AD105E">
        <w:rPr>
          <w:szCs w:val="22"/>
        </w:rPr>
        <w:t>2. Zhotovitel se zavazuje zahájit veřejné rozšiřování katalogu dle čl. I. odst. 2 na slavnostním předávání titulů Stavba roku 201</w:t>
      </w:r>
      <w:r>
        <w:rPr>
          <w:szCs w:val="22"/>
        </w:rPr>
        <w:t>7</w:t>
      </w:r>
      <w:r w:rsidRPr="00AD105E">
        <w:rPr>
          <w:szCs w:val="22"/>
        </w:rPr>
        <w:t xml:space="preserve">, které se uskuteční </w:t>
      </w:r>
      <w:r>
        <w:rPr>
          <w:szCs w:val="22"/>
        </w:rPr>
        <w:t>6.</w:t>
      </w:r>
      <w:r w:rsidRPr="00AD105E">
        <w:rPr>
          <w:szCs w:val="22"/>
        </w:rPr>
        <w:t xml:space="preserve"> října 201</w:t>
      </w:r>
      <w:r>
        <w:rPr>
          <w:szCs w:val="22"/>
        </w:rPr>
        <w:t>7</w:t>
      </w:r>
      <w:r w:rsidRPr="00AD105E">
        <w:rPr>
          <w:szCs w:val="22"/>
        </w:rPr>
        <w:t>.</w:t>
      </w:r>
    </w:p>
    <w:p w:rsidR="00F8224E" w:rsidRPr="00AD105E" w:rsidRDefault="00F8224E" w:rsidP="00F8224E">
      <w:pPr>
        <w:spacing w:after="0" w:line="276" w:lineRule="auto"/>
        <w:ind w:left="284" w:hanging="284"/>
        <w:jc w:val="both"/>
        <w:rPr>
          <w:szCs w:val="22"/>
        </w:rPr>
      </w:pPr>
      <w:r w:rsidRPr="00AD105E">
        <w:rPr>
          <w:szCs w:val="22"/>
        </w:rPr>
        <w:t>3. Objednatel je povinen vznést své výhrady nebo připomínky k návrhu katalogu do tří pracovních dnů ode dne jeho dodání zhotovitelem. Vznese-li během akceptační doby objednatel výhrady nebo připomínky, zavazuje se zhotovitel nejpozději do tří pracovních dnů provést veškeré potřebné úpravy dle výhrad a připomínek objednatele a takto upravený návrh katalogu předat objednateli k opětovnému schválení. Pokud výhrady a připomínky přetrvávají nebo objednatel vznese výhrady a připomínky nové, je zhotovitel povinen postupovat podle tohoto odstavce i opakovaně.</w:t>
      </w:r>
    </w:p>
    <w:p w:rsidR="00F8224E" w:rsidRPr="00AD105E" w:rsidRDefault="00F8224E" w:rsidP="00F8224E">
      <w:pPr>
        <w:spacing w:after="0" w:line="276" w:lineRule="auto"/>
        <w:ind w:left="284" w:hanging="284"/>
        <w:jc w:val="both"/>
        <w:rPr>
          <w:szCs w:val="22"/>
        </w:rPr>
      </w:pPr>
      <w:r w:rsidRPr="00AD105E">
        <w:rPr>
          <w:szCs w:val="22"/>
        </w:rPr>
        <w:t xml:space="preserve">4. V případě akceptace návrhu katalogu bude objednatelem vystaven předávací protokol. Zhotovitel následně zajistí tisk katalogu v souladu se schváleným návrhem katalogu a zajistí jeho distribuci. Po splnění celého díla bude oboustranně podepsán akceptační protokol vystavený zhotovitelem.  </w:t>
      </w:r>
    </w:p>
    <w:p w:rsidR="00F8224E" w:rsidRPr="00AD105E" w:rsidRDefault="00F8224E" w:rsidP="00F8224E">
      <w:pPr>
        <w:spacing w:after="0" w:line="276" w:lineRule="auto"/>
        <w:ind w:left="284" w:hanging="284"/>
        <w:jc w:val="both"/>
        <w:rPr>
          <w:szCs w:val="22"/>
        </w:rPr>
      </w:pPr>
    </w:p>
    <w:p w:rsidR="00F8224E" w:rsidRPr="00AD105E" w:rsidRDefault="00F8224E" w:rsidP="00F8224E">
      <w:pPr>
        <w:spacing w:after="0" w:line="276" w:lineRule="auto"/>
        <w:ind w:left="284" w:hanging="284"/>
        <w:jc w:val="both"/>
        <w:rPr>
          <w:szCs w:val="22"/>
        </w:rPr>
      </w:pPr>
    </w:p>
    <w:p w:rsidR="00F8224E" w:rsidRPr="00AD105E" w:rsidRDefault="00F8224E" w:rsidP="00F8224E">
      <w:pPr>
        <w:spacing w:after="0" w:line="276" w:lineRule="auto"/>
        <w:jc w:val="center"/>
        <w:rPr>
          <w:szCs w:val="22"/>
        </w:rPr>
      </w:pPr>
      <w:r w:rsidRPr="00AD105E">
        <w:rPr>
          <w:b/>
          <w:szCs w:val="22"/>
        </w:rPr>
        <w:t>IV. M í s t o  p ř e d á n í  d í l a</w:t>
      </w:r>
    </w:p>
    <w:p w:rsidR="00F8224E" w:rsidRPr="00AD105E" w:rsidRDefault="00F8224E" w:rsidP="00F8224E">
      <w:pPr>
        <w:spacing w:after="0" w:line="276" w:lineRule="auto"/>
        <w:jc w:val="both"/>
        <w:rPr>
          <w:szCs w:val="22"/>
        </w:rPr>
      </w:pPr>
      <w:r w:rsidRPr="00AD105E">
        <w:rPr>
          <w:szCs w:val="22"/>
        </w:rPr>
        <w:t>Zhotovitel je povinen předat plnění na adrese sídla objednatele - Na Františku 32, Praha 1, PSČ 110 15, nedohodnou-li se smluvní strany jinak.</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V . V l a s t n i c k é  p r á v o  k  v ě c e m  a  l i c e n č n í  u j e d n á n í</w:t>
      </w:r>
      <w:proofErr w:type="gramEnd"/>
    </w:p>
    <w:p w:rsidR="00F8224E" w:rsidRPr="00AD105E" w:rsidRDefault="00F8224E" w:rsidP="00F8224E">
      <w:pPr>
        <w:tabs>
          <w:tab w:val="left" w:pos="284"/>
        </w:tabs>
        <w:spacing w:after="0" w:line="276" w:lineRule="auto"/>
        <w:ind w:left="284" w:hanging="284"/>
        <w:jc w:val="both"/>
        <w:rPr>
          <w:szCs w:val="22"/>
        </w:rPr>
      </w:pPr>
      <w:r w:rsidRPr="00AD105E">
        <w:rPr>
          <w:szCs w:val="22"/>
        </w:rPr>
        <w:t>1.</w:t>
      </w:r>
      <w:r w:rsidRPr="00AD105E">
        <w:rPr>
          <w:szCs w:val="22"/>
        </w:rPr>
        <w:tab/>
        <w:t>Pokud bude výsledkem činnosti zhotovitele dle této smlouvy autorské dílo ve smyslu § 2 autorského zákona, zhotovitel prohlašuje, že objednatel bude oprávněn dílo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V případě, že by takové nároky autorů byly uplatněny, zhotovitel se zavazuje takové nároky na své náklady vypořádat.</w:t>
      </w:r>
    </w:p>
    <w:p w:rsidR="00F8224E" w:rsidRPr="00AD105E" w:rsidRDefault="00F8224E" w:rsidP="00F8224E">
      <w:pPr>
        <w:tabs>
          <w:tab w:val="left" w:pos="284"/>
        </w:tabs>
        <w:spacing w:after="0" w:line="276" w:lineRule="auto"/>
        <w:ind w:left="284" w:hanging="284"/>
        <w:jc w:val="both"/>
        <w:rPr>
          <w:szCs w:val="22"/>
        </w:rPr>
      </w:pPr>
      <w:r w:rsidRPr="00AD105E">
        <w:rPr>
          <w:szCs w:val="22"/>
        </w:rPr>
        <w:t>2.</w:t>
      </w:r>
      <w:r w:rsidRPr="00AD105E">
        <w:rPr>
          <w:szCs w:val="22"/>
        </w:rPr>
        <w:tab/>
        <w:t>Zhotovitel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bez uplatnění autorských práv.</w:t>
      </w:r>
    </w:p>
    <w:p w:rsidR="00F8224E" w:rsidRPr="00AD105E" w:rsidRDefault="00F8224E" w:rsidP="00F8224E">
      <w:pPr>
        <w:tabs>
          <w:tab w:val="left" w:pos="284"/>
        </w:tabs>
        <w:spacing w:after="0" w:line="276" w:lineRule="auto"/>
        <w:jc w:val="both"/>
        <w:rPr>
          <w:szCs w:val="22"/>
        </w:rPr>
      </w:pPr>
      <w:r w:rsidRPr="00AD105E">
        <w:rPr>
          <w:szCs w:val="22"/>
        </w:rPr>
        <w:lastRenderedPageBreak/>
        <w:t>3.</w:t>
      </w:r>
      <w:r w:rsidRPr="00AD105E">
        <w:rPr>
          <w:szCs w:val="22"/>
        </w:rPr>
        <w:tab/>
        <w:t>Cena za licenci je obsažena v ceně za provedení díla.</w:t>
      </w:r>
    </w:p>
    <w:p w:rsidR="00F8224E" w:rsidRPr="00AD105E" w:rsidRDefault="00F8224E" w:rsidP="00F8224E">
      <w:pPr>
        <w:tabs>
          <w:tab w:val="left" w:pos="284"/>
        </w:tabs>
        <w:spacing w:after="0" w:line="276" w:lineRule="auto"/>
        <w:ind w:left="284" w:hanging="284"/>
        <w:jc w:val="both"/>
        <w:rPr>
          <w:szCs w:val="22"/>
        </w:rPr>
      </w:pPr>
      <w:r w:rsidRPr="00AD105E">
        <w:rPr>
          <w:szCs w:val="22"/>
        </w:rPr>
        <w:t>4.</w:t>
      </w:r>
      <w:r w:rsidRPr="00AD105E">
        <w:rPr>
          <w:szCs w:val="22"/>
        </w:rPr>
        <w:tab/>
        <w:t>Zhotovitel se zavazuje neposkytnout dílo třetím osobám, kromě veřejného rozšiřování katalogu dle čl. I. odst. 2. a jeho využití k propagaci soutěže a jejích výsledků.</w:t>
      </w:r>
    </w:p>
    <w:p w:rsidR="00F8224E" w:rsidRPr="00AD105E" w:rsidRDefault="00F8224E" w:rsidP="00F8224E">
      <w:pPr>
        <w:tabs>
          <w:tab w:val="left" w:pos="284"/>
        </w:tabs>
        <w:spacing w:after="0" w:line="276" w:lineRule="auto"/>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ind w:left="284" w:hanging="284"/>
        <w:jc w:val="center"/>
        <w:rPr>
          <w:b/>
          <w:szCs w:val="22"/>
        </w:rPr>
      </w:pPr>
      <w:proofErr w:type="gramStart"/>
      <w:r w:rsidRPr="00AD105E">
        <w:rPr>
          <w:b/>
          <w:szCs w:val="22"/>
        </w:rPr>
        <w:t>VI . O d p o v ě d n o s t  z a  v a d y</w:t>
      </w:r>
      <w:proofErr w:type="gramEnd"/>
    </w:p>
    <w:p w:rsidR="00F8224E" w:rsidRPr="00AD105E" w:rsidRDefault="00F8224E" w:rsidP="00F8224E">
      <w:pPr>
        <w:spacing w:after="0" w:line="276" w:lineRule="auto"/>
        <w:ind w:left="284" w:hanging="284"/>
        <w:jc w:val="both"/>
        <w:rPr>
          <w:szCs w:val="22"/>
        </w:rPr>
      </w:pPr>
      <w:r w:rsidRPr="00AD105E">
        <w:rPr>
          <w:szCs w:val="22"/>
        </w:rPr>
        <w:t>1.</w:t>
      </w:r>
      <w:r w:rsidRPr="00AD105E">
        <w:rPr>
          <w:szCs w:val="22"/>
        </w:rPr>
        <w:tab/>
        <w:t>Zhotovitel odpovídá za vady, které se projeví v záruční době. Záruční doba je jeden rok a počíná plynout ode dne protokolárního předání předmětu plnění objednateli.</w:t>
      </w:r>
    </w:p>
    <w:p w:rsidR="00F8224E" w:rsidRPr="00AD105E" w:rsidRDefault="00F8224E" w:rsidP="00F8224E">
      <w:pPr>
        <w:spacing w:after="0" w:line="276" w:lineRule="auto"/>
        <w:ind w:left="284" w:hanging="284"/>
        <w:jc w:val="both"/>
        <w:rPr>
          <w:szCs w:val="22"/>
        </w:rPr>
      </w:pPr>
      <w:r w:rsidRPr="00AD105E">
        <w:rPr>
          <w:szCs w:val="22"/>
        </w:rPr>
        <w:t xml:space="preserve">2. </w:t>
      </w:r>
      <w:r w:rsidRPr="00AD105E">
        <w:rPr>
          <w:szCs w:val="22"/>
        </w:rPr>
        <w:tab/>
        <w:t>V případě, že předané dílo vykazuje vady, musí tyto vady objednatel písemně u zhotovitele reklamovat. V reklamaci objednatel uvede, v čem zjištěné vady spočívají.</w:t>
      </w:r>
    </w:p>
    <w:p w:rsidR="00F8224E" w:rsidRPr="00AD105E" w:rsidRDefault="00F8224E" w:rsidP="00F8224E">
      <w:pPr>
        <w:spacing w:after="0" w:line="276" w:lineRule="auto"/>
        <w:ind w:left="284" w:hanging="284"/>
        <w:jc w:val="both"/>
        <w:rPr>
          <w:szCs w:val="22"/>
        </w:rPr>
      </w:pPr>
      <w:r w:rsidRPr="00AD105E">
        <w:rPr>
          <w:szCs w:val="22"/>
        </w:rPr>
        <w:t xml:space="preserve">3. </w:t>
      </w:r>
      <w:r w:rsidRPr="00AD105E">
        <w:rPr>
          <w:szCs w:val="22"/>
        </w:rPr>
        <w:tab/>
        <w:t xml:space="preserve">Zhotovitel se zavazuje bezplatně odstranit tyto vady do deseti pracovních dnů od </w:t>
      </w:r>
      <w:r w:rsidRPr="00AD105E">
        <w:rPr>
          <w:szCs w:val="22"/>
        </w:rPr>
        <w:tab/>
        <w:t>okamžiku obdržení reklamace.</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VII . P l a t e b n í  p o d m í n k y</w:t>
      </w:r>
      <w:proofErr w:type="gramEnd"/>
    </w:p>
    <w:p w:rsidR="00F8224E" w:rsidRPr="00AD105E" w:rsidRDefault="00F8224E" w:rsidP="00F8224E">
      <w:pPr>
        <w:spacing w:after="0" w:line="276" w:lineRule="auto"/>
        <w:ind w:left="284" w:hanging="284"/>
        <w:jc w:val="both"/>
        <w:rPr>
          <w:szCs w:val="22"/>
        </w:rPr>
      </w:pPr>
      <w:r w:rsidRPr="00AD105E">
        <w:rPr>
          <w:szCs w:val="22"/>
        </w:rPr>
        <w:t>1.  Cenu díla uhradí objednatel na základě faktury, kterou je zhotovitel oprávněn vystavit do 10 dnů od předání 50 ks katalogu objednateli a zahájení veřejného rozšiřování katalogu dle čl. I. odst. 2.</w:t>
      </w:r>
    </w:p>
    <w:p w:rsidR="00F8224E" w:rsidRPr="00AD105E" w:rsidRDefault="00F8224E" w:rsidP="00F8224E">
      <w:pPr>
        <w:spacing w:after="0" w:line="276" w:lineRule="auto"/>
        <w:ind w:left="284" w:hanging="284"/>
        <w:jc w:val="both"/>
        <w:rPr>
          <w:szCs w:val="22"/>
        </w:rPr>
      </w:pPr>
      <w:r w:rsidRPr="00AD105E">
        <w:rPr>
          <w:szCs w:val="22"/>
        </w:rPr>
        <w:t>2.</w:t>
      </w:r>
      <w:r w:rsidRPr="00AD105E">
        <w:rPr>
          <w:szCs w:val="22"/>
        </w:rPr>
        <w:tab/>
        <w:t xml:space="preserve">Faktura je splatná ve lhůtě 30 dnů po prokazatelném doručení faktury objednateli při dodržení náležitostí fakturace. Faktury zhotovitele musí obsahovat náležitosti účetního dokladu stanovených v § 11 zákona č. 563/1991 Sb., o účetnictví, v § 29 zákona č. 235/2004 Sb., o dani z přidané hodnoty, a v § 435 občanského zákoníku, to vše ve znění pozdějších předpisů. Nedílnou součástí faktury bude kopie oboustranně podepsaného akceptačního protokolu. </w:t>
      </w:r>
    </w:p>
    <w:p w:rsidR="00F8224E" w:rsidRPr="00AD105E" w:rsidRDefault="00F8224E" w:rsidP="00F8224E">
      <w:pPr>
        <w:spacing w:after="0" w:line="276" w:lineRule="auto"/>
        <w:ind w:left="284" w:hanging="284"/>
        <w:jc w:val="both"/>
        <w:rPr>
          <w:szCs w:val="22"/>
        </w:rPr>
      </w:pPr>
      <w:r w:rsidRPr="00AD105E">
        <w:rPr>
          <w:szCs w:val="22"/>
        </w:rPr>
        <w:t xml:space="preserve">3. </w:t>
      </w:r>
      <w:proofErr w:type="gramStart"/>
      <w:r w:rsidRPr="00AD105E">
        <w:rPr>
          <w:szCs w:val="22"/>
        </w:rPr>
        <w:t>Nebude</w:t>
      </w:r>
      <w:proofErr w:type="gramEnd"/>
      <w:r w:rsidRPr="00AD105E">
        <w:rPr>
          <w:szCs w:val="22"/>
        </w:rPr>
        <w:t>–</w:t>
      </w:r>
      <w:proofErr w:type="spellStart"/>
      <w:proofErr w:type="gramStart"/>
      <w:r w:rsidRPr="00AD105E">
        <w:rPr>
          <w:szCs w:val="22"/>
        </w:rPr>
        <w:t>li</w:t>
      </w:r>
      <w:proofErr w:type="spellEnd"/>
      <w:proofErr w:type="gramEnd"/>
      <w:r w:rsidRPr="00AD105E">
        <w:rPr>
          <w:szCs w:val="22"/>
        </w:rPr>
        <w:t xml:space="preserve"> faktura obsahovat zákonem a touto smlouvou stanovené náležitosti nebo bude obsahovat údaje chybné, je objednatel oprávněn fakturu vrátit k přepracování. V tomto případě neplatí původní doba splatnosti, ale celá lhůta splatnosti běží znovu ode dne doručení opravené nebo nově vystavené faktury.</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 xml:space="preserve">VIII . P r á v a  </w:t>
      </w:r>
      <w:proofErr w:type="spellStart"/>
      <w:r w:rsidRPr="00AD105E">
        <w:rPr>
          <w:b/>
          <w:szCs w:val="22"/>
        </w:rPr>
        <w:t>a</w:t>
      </w:r>
      <w:proofErr w:type="spellEnd"/>
      <w:r w:rsidRPr="00AD105E">
        <w:rPr>
          <w:b/>
          <w:szCs w:val="22"/>
        </w:rPr>
        <w:t>  p o v i n </w:t>
      </w:r>
      <w:proofErr w:type="spellStart"/>
      <w:r w:rsidRPr="00AD105E">
        <w:rPr>
          <w:b/>
          <w:szCs w:val="22"/>
        </w:rPr>
        <w:t>n</w:t>
      </w:r>
      <w:proofErr w:type="spellEnd"/>
      <w:r w:rsidRPr="00AD105E">
        <w:rPr>
          <w:b/>
          <w:szCs w:val="22"/>
        </w:rPr>
        <w:t xml:space="preserve"> o s t i  s m l u v n í c h  s t r a n</w:t>
      </w:r>
      <w:proofErr w:type="gramEnd"/>
    </w:p>
    <w:p w:rsidR="00F8224E" w:rsidRPr="00AD105E" w:rsidRDefault="00F8224E" w:rsidP="00F8224E">
      <w:pPr>
        <w:tabs>
          <w:tab w:val="left" w:pos="284"/>
        </w:tabs>
        <w:spacing w:after="0" w:line="276" w:lineRule="auto"/>
        <w:jc w:val="both"/>
        <w:rPr>
          <w:szCs w:val="22"/>
        </w:rPr>
      </w:pPr>
      <w:r w:rsidRPr="00AD105E">
        <w:rPr>
          <w:szCs w:val="22"/>
        </w:rPr>
        <w:t>1.</w:t>
      </w:r>
      <w:r w:rsidRPr="00AD105E">
        <w:rPr>
          <w:szCs w:val="22"/>
        </w:rPr>
        <w:tab/>
        <w:t xml:space="preserve">Objednatel: </w:t>
      </w:r>
    </w:p>
    <w:p w:rsidR="00F8224E" w:rsidRPr="00AD105E" w:rsidRDefault="00F8224E" w:rsidP="00F8224E">
      <w:pPr>
        <w:spacing w:after="0" w:line="276" w:lineRule="auto"/>
        <w:ind w:left="567" w:hanging="283"/>
        <w:jc w:val="both"/>
        <w:rPr>
          <w:szCs w:val="22"/>
        </w:rPr>
      </w:pPr>
      <w:r w:rsidRPr="00AD105E">
        <w:rPr>
          <w:szCs w:val="22"/>
        </w:rPr>
        <w:t xml:space="preserve">a) poskytne zhotoviteli k zajištění plnění předmětu této smlouvy podle čl. I. nezbytnou součinnost, ve spojitosti s realizováním díla tak, aby zhotovitel mohl dostát svým závazkům a povinnostem stanoveným touto smlouvou a příslušnými právními předpisy, nemůže-li zhotovitel zajistit požadované plnění jinak; </w:t>
      </w:r>
    </w:p>
    <w:p w:rsidR="00F8224E" w:rsidRPr="00AD105E" w:rsidRDefault="00F8224E" w:rsidP="00F8224E">
      <w:pPr>
        <w:spacing w:after="0" w:line="276" w:lineRule="auto"/>
        <w:ind w:left="567" w:hanging="283"/>
        <w:jc w:val="both"/>
        <w:rPr>
          <w:szCs w:val="22"/>
        </w:rPr>
      </w:pPr>
      <w:r w:rsidRPr="00AD105E">
        <w:rPr>
          <w:szCs w:val="22"/>
        </w:rPr>
        <w:t>b) je oprávněn kontrolovat provádění předmětu smlouvy a zjistí-li, že zhotovitel provádí dílo v rozporu se svými povinnostmi, je oprávněn žádat po zhotoviteli odstranění vad vzniklých vadným prováděním a požadovat realizaci díla řádným způsobem.</w:t>
      </w:r>
    </w:p>
    <w:p w:rsidR="00F8224E" w:rsidRPr="00AD105E" w:rsidRDefault="00F8224E" w:rsidP="00F8224E">
      <w:pPr>
        <w:tabs>
          <w:tab w:val="left" w:pos="284"/>
        </w:tabs>
        <w:spacing w:after="0" w:line="276" w:lineRule="auto"/>
        <w:jc w:val="both"/>
        <w:rPr>
          <w:szCs w:val="22"/>
        </w:rPr>
      </w:pPr>
      <w:r w:rsidRPr="00AD105E">
        <w:rPr>
          <w:szCs w:val="22"/>
        </w:rPr>
        <w:t>2.</w:t>
      </w:r>
      <w:r w:rsidRPr="00AD105E">
        <w:rPr>
          <w:szCs w:val="22"/>
        </w:rPr>
        <w:tab/>
        <w:t>Zhotovitel se zavazuje:</w:t>
      </w:r>
    </w:p>
    <w:p w:rsidR="00F8224E" w:rsidRPr="00AD105E" w:rsidRDefault="00F8224E" w:rsidP="00F8224E">
      <w:pPr>
        <w:spacing w:after="0" w:line="276" w:lineRule="auto"/>
        <w:ind w:left="567" w:hanging="283"/>
        <w:jc w:val="both"/>
        <w:rPr>
          <w:szCs w:val="22"/>
        </w:rPr>
      </w:pPr>
      <w:r w:rsidRPr="00AD105E">
        <w:rPr>
          <w:szCs w:val="22"/>
        </w:rPr>
        <w:t>a) na svůj náklad a na své nebezpečí provést dílo s odbornou péčí, v souladu s  platnými právními předpisy;</w:t>
      </w:r>
    </w:p>
    <w:p w:rsidR="00F8224E" w:rsidRPr="00AD105E" w:rsidRDefault="00F8224E" w:rsidP="00F8224E">
      <w:pPr>
        <w:spacing w:after="0" w:line="276" w:lineRule="auto"/>
        <w:ind w:left="567" w:hanging="283"/>
        <w:jc w:val="both"/>
        <w:rPr>
          <w:szCs w:val="22"/>
        </w:rPr>
      </w:pPr>
      <w:r w:rsidRPr="00AD105E">
        <w:rPr>
          <w:szCs w:val="22"/>
        </w:rPr>
        <w:t>b) umožnit kontaktní osobě objednatele soustavné sledování průběhu provádění díla z hlediska dosažení stanovených cílů a termínů;</w:t>
      </w:r>
    </w:p>
    <w:p w:rsidR="00F8224E" w:rsidRPr="00AD105E" w:rsidRDefault="00F8224E" w:rsidP="00F8224E">
      <w:pPr>
        <w:spacing w:after="0" w:line="276" w:lineRule="auto"/>
        <w:ind w:left="567" w:hanging="283"/>
        <w:jc w:val="both"/>
        <w:rPr>
          <w:szCs w:val="22"/>
        </w:rPr>
      </w:pPr>
      <w:r w:rsidRPr="00AD105E">
        <w:rPr>
          <w:szCs w:val="22"/>
        </w:rPr>
        <w:t>c) průběžně pravdivě informovat o dosažených výsledcích i problémech kontaktní osobu objednatele; zhotovitel je povinen oznámit objednateli všechny okolnosti, které zjistil při plnění díla a jež mohou mít vliv na změny pokynů objednatele;</w:t>
      </w:r>
    </w:p>
    <w:p w:rsidR="00F8224E" w:rsidRPr="00AD105E" w:rsidRDefault="00F8224E" w:rsidP="00F8224E">
      <w:pPr>
        <w:spacing w:after="0" w:line="276" w:lineRule="auto"/>
        <w:ind w:left="567" w:hanging="283"/>
        <w:jc w:val="both"/>
        <w:rPr>
          <w:szCs w:val="22"/>
        </w:rPr>
      </w:pPr>
      <w:r w:rsidRPr="00AD105E">
        <w:rPr>
          <w:szCs w:val="22"/>
        </w:rPr>
        <w:t>d) umožnit kontaktní osobě objednatele, kdykoliv to bude požadovat, ověřit si stav příslušného řešení a respektovat jí navržená opatření na odstranění vad a nedostatků.</w:t>
      </w:r>
    </w:p>
    <w:p w:rsidR="00F8224E" w:rsidRPr="00AD105E" w:rsidRDefault="00F8224E" w:rsidP="00F8224E">
      <w:pPr>
        <w:tabs>
          <w:tab w:val="left" w:pos="284"/>
        </w:tabs>
        <w:spacing w:after="0" w:line="276" w:lineRule="auto"/>
        <w:ind w:left="284" w:hanging="284"/>
        <w:jc w:val="both"/>
        <w:rPr>
          <w:szCs w:val="22"/>
        </w:rPr>
      </w:pPr>
      <w:r w:rsidRPr="00AD105E">
        <w:rPr>
          <w:szCs w:val="22"/>
        </w:rPr>
        <w:t>3.</w:t>
      </w:r>
      <w:r w:rsidRPr="00AD105E">
        <w:rPr>
          <w:szCs w:val="22"/>
        </w:rPr>
        <w:tab/>
        <w:t xml:space="preserve">Zhotovitel se zavazuje, že zachová mlčenlivost o všech skutečnostech a informacích poskytnutých ze strany objednatele při plnění této smlouvy. K veškerým informacím a dokumentaci objednatele, kterou zhotovitel obdrží k realizaci díla, bude přistupovat výhradně jako k interním materiálům objednatele, které nebude bez jeho výslovného souhlasu předávat dalším osobám a které nebude publikovat ve veřejně přístupných informačních zdrojích, s výjimkou podle čl. I. odst. 2.  Povinnost zhotovitele o zachování mlčenlivosti platí jak po dobu plnění předmětu smlouvy, tak i po předání předmětu smlouvy a ukončení smluvního vztahu. Povinnosti mlčenlivosti může zhotovitele zprostit jen objednatel svým písemným prohlášením. Povinnost mlčenlivosti se vztahuje ve stejném rozsahu i na všechny osoby, které zhotovitel při plnění svých povinností podle této smlouvy použije, zejména na jeho zaměstnance. </w:t>
      </w:r>
    </w:p>
    <w:p w:rsidR="00F8224E" w:rsidRPr="00AD105E" w:rsidRDefault="00F8224E" w:rsidP="00F8224E">
      <w:pPr>
        <w:spacing w:after="0" w:line="276" w:lineRule="auto"/>
        <w:ind w:left="284" w:hanging="284"/>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IX . S m l u v n í  p o k u t y</w:t>
      </w:r>
      <w:proofErr w:type="gramEnd"/>
    </w:p>
    <w:p w:rsidR="00F8224E" w:rsidRPr="00AD105E" w:rsidRDefault="00F8224E" w:rsidP="00F8224E">
      <w:pPr>
        <w:spacing w:after="0" w:line="276" w:lineRule="auto"/>
        <w:ind w:left="284" w:hanging="284"/>
        <w:jc w:val="both"/>
        <w:rPr>
          <w:szCs w:val="22"/>
        </w:rPr>
      </w:pPr>
      <w:r w:rsidRPr="00AD105E">
        <w:rPr>
          <w:szCs w:val="22"/>
        </w:rPr>
        <w:t>1.</w:t>
      </w:r>
      <w:r w:rsidRPr="00AD105E">
        <w:rPr>
          <w:szCs w:val="22"/>
        </w:rPr>
        <w:tab/>
        <w:t xml:space="preserve">V případě prodlení zhotovitele s plněním dle této smlouvy, uhradí objednateli smluvní pokutu ve výši 500,- Kč (slovy: pět set korun českých)za každý započatý den prodlení. </w:t>
      </w:r>
    </w:p>
    <w:p w:rsidR="00F8224E" w:rsidRPr="00AD105E" w:rsidRDefault="00F8224E" w:rsidP="00F8224E">
      <w:pPr>
        <w:spacing w:after="0" w:line="276" w:lineRule="auto"/>
        <w:ind w:left="284" w:hanging="284"/>
        <w:jc w:val="both"/>
        <w:rPr>
          <w:szCs w:val="22"/>
        </w:rPr>
      </w:pPr>
      <w:r w:rsidRPr="00AD105E">
        <w:rPr>
          <w:szCs w:val="22"/>
        </w:rPr>
        <w:t>2.</w:t>
      </w:r>
      <w:r w:rsidRPr="00AD105E">
        <w:rPr>
          <w:szCs w:val="22"/>
        </w:rPr>
        <w:tab/>
        <w:t xml:space="preserve">Za porušení povinnosti mlčenlivosti specifikované v čl. VIII. odst. 3. této smlouvy je zhotovitel povinen uhradit objednateli smluvní pokutu ve výši 20 000,- Kč (slovy: dvacet tisíc korun českých) za každý jednotlivý případ porušení této povinnosti. </w:t>
      </w:r>
    </w:p>
    <w:p w:rsidR="00F8224E" w:rsidRPr="00AD105E" w:rsidRDefault="00F8224E" w:rsidP="00F8224E">
      <w:pPr>
        <w:spacing w:after="0" w:line="276" w:lineRule="auto"/>
        <w:ind w:left="284" w:hanging="284"/>
        <w:jc w:val="both"/>
        <w:rPr>
          <w:szCs w:val="22"/>
        </w:rPr>
      </w:pPr>
      <w:r w:rsidRPr="00AD105E">
        <w:rPr>
          <w:szCs w:val="22"/>
        </w:rPr>
        <w:t>3.</w:t>
      </w:r>
      <w:r w:rsidRPr="00AD105E">
        <w:rPr>
          <w:szCs w:val="22"/>
        </w:rPr>
        <w:tab/>
        <w:t>Smluvní pokuty sjednané touto smlouvou povinná strana uhradí nezávisle na tom, zda a v jaké výši vznikne druhé straně v této souvislosti škoda či újma. Uplatněním smluvní pokuty a její úhradou není dotčeno právo objednatele na náhradu škody či újmy v plné výši bez ohledu na výši smluvní pokuty. Uhrazená výše smluvních pokut se do výše náhrady škody či újmy nezapočítává.</w:t>
      </w:r>
    </w:p>
    <w:p w:rsidR="00F8224E" w:rsidRPr="00AD105E" w:rsidRDefault="00F8224E" w:rsidP="00F8224E">
      <w:pPr>
        <w:spacing w:after="0" w:line="276" w:lineRule="auto"/>
        <w:ind w:left="284" w:hanging="284"/>
        <w:jc w:val="both"/>
        <w:rPr>
          <w:szCs w:val="22"/>
        </w:rPr>
      </w:pPr>
      <w:r w:rsidRPr="00AD105E">
        <w:rPr>
          <w:szCs w:val="22"/>
        </w:rPr>
        <w:t>4.</w:t>
      </w:r>
      <w:r w:rsidRPr="00AD105E">
        <w:rPr>
          <w:szCs w:val="22"/>
        </w:rPr>
        <w:tab/>
        <w:t>Smluvní pokuta nebo náhrada škody či újmy je splatná ve lhůtě 10 kalendářních dnů ode dne, kdy zhotovitel obdrží výzvu k úhradě.</w:t>
      </w:r>
    </w:p>
    <w:p w:rsidR="00F8224E" w:rsidRPr="00AD105E" w:rsidRDefault="00F8224E" w:rsidP="00F8224E">
      <w:pPr>
        <w:spacing w:after="0" w:line="276" w:lineRule="auto"/>
        <w:jc w:val="both"/>
        <w:rPr>
          <w:szCs w:val="22"/>
        </w:rPr>
      </w:pPr>
      <w:r w:rsidRPr="00AD105E">
        <w:rPr>
          <w:szCs w:val="22"/>
        </w:rPr>
        <w:t xml:space="preserve"> </w:t>
      </w:r>
    </w:p>
    <w:p w:rsidR="00F8224E" w:rsidRPr="00AD105E" w:rsidRDefault="00F8224E" w:rsidP="00F8224E">
      <w:pPr>
        <w:spacing w:after="0" w:line="276" w:lineRule="auto"/>
        <w:jc w:val="center"/>
        <w:rPr>
          <w:b/>
          <w:szCs w:val="22"/>
        </w:rPr>
      </w:pPr>
      <w:r w:rsidRPr="00AD105E">
        <w:rPr>
          <w:b/>
          <w:szCs w:val="22"/>
        </w:rPr>
        <w:t>X.  Z á n i k  s m l o u v y</w:t>
      </w:r>
    </w:p>
    <w:p w:rsidR="00F8224E" w:rsidRPr="00AD105E" w:rsidRDefault="00F8224E" w:rsidP="00F8224E">
      <w:pPr>
        <w:spacing w:after="0" w:line="276" w:lineRule="auto"/>
        <w:ind w:left="284" w:hanging="284"/>
        <w:jc w:val="both"/>
        <w:rPr>
          <w:szCs w:val="22"/>
        </w:rPr>
      </w:pPr>
      <w:r w:rsidRPr="00AD105E">
        <w:rPr>
          <w:szCs w:val="22"/>
        </w:rPr>
        <w:t>1.</w:t>
      </w:r>
      <w:r w:rsidRPr="00AD105E">
        <w:rPr>
          <w:szCs w:val="22"/>
        </w:rPr>
        <w:tab/>
        <w:t xml:space="preserve"> Při podstatném porušení smlouvy jednou ze smluvních stran může druhá smluvní strana od smlouvy odstoupit, přičemž náklady vynaložené na smluvené dílo k okamžiku odstoupení od smlouvy hradí ta smluvní strana, která podstatně porušila smlouvu. </w:t>
      </w:r>
    </w:p>
    <w:p w:rsidR="00F8224E" w:rsidRPr="00AD105E" w:rsidRDefault="00F8224E" w:rsidP="00F8224E">
      <w:pPr>
        <w:spacing w:after="0" w:line="276" w:lineRule="auto"/>
        <w:ind w:left="284" w:hanging="284"/>
        <w:jc w:val="both"/>
        <w:rPr>
          <w:szCs w:val="22"/>
        </w:rPr>
      </w:pPr>
      <w:r w:rsidRPr="00AD105E">
        <w:rPr>
          <w:szCs w:val="22"/>
        </w:rPr>
        <w:t>2.</w:t>
      </w:r>
      <w:r w:rsidRPr="00AD105E">
        <w:rPr>
          <w:szCs w:val="22"/>
        </w:rPr>
        <w:tab/>
        <w:t>Objednatel je oprávněn odstoupit od této smlouvy v případě podstatného porušení povinností zhotovitelem, za něž je považováno zejména:</w:t>
      </w:r>
    </w:p>
    <w:p w:rsidR="00F8224E" w:rsidRPr="00AD105E" w:rsidRDefault="00F8224E" w:rsidP="00F8224E">
      <w:pPr>
        <w:spacing w:after="0" w:line="276" w:lineRule="auto"/>
        <w:ind w:left="426" w:hanging="142"/>
        <w:jc w:val="both"/>
        <w:rPr>
          <w:szCs w:val="22"/>
        </w:rPr>
      </w:pPr>
      <w:r w:rsidRPr="00AD105E">
        <w:rPr>
          <w:szCs w:val="22"/>
        </w:rPr>
        <w:t xml:space="preserve">- prodlení zhotovitele s předáním díla delší než 10 kalendářních dnů; </w:t>
      </w:r>
    </w:p>
    <w:p w:rsidR="00F8224E" w:rsidRPr="00AD105E" w:rsidRDefault="00F8224E" w:rsidP="00F8224E">
      <w:pPr>
        <w:spacing w:after="0" w:line="276" w:lineRule="auto"/>
        <w:ind w:left="426" w:hanging="142"/>
        <w:jc w:val="both"/>
        <w:rPr>
          <w:szCs w:val="22"/>
        </w:rPr>
      </w:pPr>
      <w:r w:rsidRPr="00AD105E">
        <w:rPr>
          <w:szCs w:val="22"/>
        </w:rPr>
        <w:t>- skutečnost, že byly objednatelem kontrolou plnění ve smyslu čl. VIII. odst. 1. písm. b) zjištěny zásadní vady a nedostatky při činnosti a zhotovitel ani po písemném upozornění objednatele nerespektoval navržená opatření na odstranění vad a nedostatků;</w:t>
      </w:r>
    </w:p>
    <w:p w:rsidR="00F8224E" w:rsidRPr="00AD105E" w:rsidRDefault="00F8224E" w:rsidP="00F8224E">
      <w:pPr>
        <w:spacing w:after="0" w:line="276" w:lineRule="auto"/>
        <w:ind w:left="426" w:hanging="142"/>
        <w:jc w:val="both"/>
        <w:rPr>
          <w:szCs w:val="22"/>
        </w:rPr>
      </w:pPr>
      <w:r w:rsidRPr="00AD105E">
        <w:rPr>
          <w:szCs w:val="22"/>
        </w:rPr>
        <w:t xml:space="preserve"> - porušení povinnosti mlčenlivosti podle čl. VIII. odst. 3. této smlouvy</w:t>
      </w:r>
    </w:p>
    <w:p w:rsidR="00F8224E" w:rsidRPr="00AD105E" w:rsidRDefault="00F8224E" w:rsidP="00F8224E">
      <w:pPr>
        <w:spacing w:after="0" w:line="276" w:lineRule="auto"/>
        <w:ind w:left="284" w:hanging="284"/>
        <w:jc w:val="both"/>
        <w:rPr>
          <w:szCs w:val="22"/>
        </w:rPr>
      </w:pPr>
      <w:r w:rsidRPr="00AD105E">
        <w:rPr>
          <w:szCs w:val="22"/>
        </w:rPr>
        <w:t xml:space="preserve">3. </w:t>
      </w:r>
      <w:r w:rsidRPr="00AD105E">
        <w:rPr>
          <w:szCs w:val="22"/>
        </w:rPr>
        <w:tab/>
        <w:t>Zhotovitel má právo odstoupit od této smlouvy v případě podstatného porušení smlouvy objednatelem, za něž je považováno prodlení se zaplacením faktury delší než 10 dnů.</w:t>
      </w:r>
    </w:p>
    <w:p w:rsidR="00F8224E" w:rsidRPr="00AD105E" w:rsidRDefault="00F8224E" w:rsidP="00F8224E">
      <w:pPr>
        <w:spacing w:after="0" w:line="276" w:lineRule="auto"/>
        <w:ind w:left="284" w:hanging="284"/>
        <w:jc w:val="both"/>
        <w:rPr>
          <w:szCs w:val="22"/>
        </w:rPr>
      </w:pPr>
      <w:r w:rsidRPr="00AD105E">
        <w:rPr>
          <w:szCs w:val="22"/>
        </w:rPr>
        <w:t xml:space="preserve">4. </w:t>
      </w:r>
      <w:r w:rsidRPr="00AD105E">
        <w:rPr>
          <w:szCs w:val="22"/>
        </w:rPr>
        <w:tab/>
        <w:t xml:space="preserve">Právní účinky odstoupení od smlouvy nastávají dnem doručení písemného oznámení o odstoupení druhé smluvní straně. </w:t>
      </w:r>
    </w:p>
    <w:p w:rsidR="00F8224E" w:rsidRPr="00AD105E" w:rsidRDefault="00F8224E" w:rsidP="00F8224E">
      <w:pPr>
        <w:spacing w:after="0" w:line="276" w:lineRule="auto"/>
        <w:ind w:left="284" w:hanging="284"/>
        <w:jc w:val="both"/>
        <w:rPr>
          <w:szCs w:val="22"/>
        </w:rPr>
      </w:pPr>
      <w:r w:rsidRPr="00AD105E">
        <w:rPr>
          <w:szCs w:val="22"/>
        </w:rPr>
        <w:t>5.</w:t>
      </w:r>
      <w:r w:rsidRPr="00AD105E">
        <w:rPr>
          <w:szCs w:val="22"/>
        </w:rPr>
        <w:tab/>
        <w:t xml:space="preserve">Jestliže je smlouva ukončena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odstoupení ze strany objednatele má zhotovitel nárok na zaplacení přiměřeně snížené ceny, to však pouze za předpokladu, že dosud předané plnění je pro objednatele využitelné. </w:t>
      </w: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both"/>
        <w:rPr>
          <w:szCs w:val="22"/>
        </w:rPr>
      </w:pPr>
    </w:p>
    <w:p w:rsidR="00F8224E" w:rsidRPr="00AD105E" w:rsidRDefault="00F8224E" w:rsidP="00F8224E">
      <w:pPr>
        <w:spacing w:after="0" w:line="276" w:lineRule="auto"/>
        <w:jc w:val="center"/>
        <w:rPr>
          <w:b/>
          <w:szCs w:val="22"/>
        </w:rPr>
      </w:pPr>
      <w:proofErr w:type="gramStart"/>
      <w:r w:rsidRPr="00AD105E">
        <w:rPr>
          <w:b/>
          <w:szCs w:val="22"/>
        </w:rPr>
        <w:t>XI . Z á v ě r e č n á  u s t a n o v e n í</w:t>
      </w:r>
      <w:proofErr w:type="gramEnd"/>
    </w:p>
    <w:p w:rsidR="00F8224E" w:rsidRPr="00AD105E" w:rsidRDefault="00F8224E" w:rsidP="00F8224E">
      <w:pPr>
        <w:spacing w:after="0" w:line="276" w:lineRule="auto"/>
        <w:ind w:left="284" w:hanging="284"/>
        <w:jc w:val="both"/>
        <w:rPr>
          <w:szCs w:val="22"/>
        </w:rPr>
      </w:pPr>
      <w:r w:rsidRPr="00AD105E">
        <w:rPr>
          <w:szCs w:val="22"/>
        </w:rPr>
        <w:t>1.</w:t>
      </w:r>
      <w:r w:rsidRPr="00AD105E">
        <w:rPr>
          <w:szCs w:val="22"/>
        </w:rPr>
        <w:tab/>
        <w:t>Tuto smlouvu lze změnit nebo doplňovat na základě dohody obou smluvních stran pouze písemnými vzestupně číslovanými dodatky podepsanými oprávněnými zástupci obou smluvních stran na téže listině. Kontaktní osoby pro věcná jednání smluvních stran mohou být měněny oznámením zaslaným druhé smluvní straně bez povinnosti uzavření dodatku k této smlouvě.</w:t>
      </w:r>
    </w:p>
    <w:p w:rsidR="00F8224E" w:rsidRPr="00AD105E" w:rsidRDefault="00F8224E" w:rsidP="00F8224E">
      <w:pPr>
        <w:spacing w:after="0" w:line="276" w:lineRule="auto"/>
        <w:ind w:left="284" w:hanging="284"/>
        <w:jc w:val="both"/>
        <w:rPr>
          <w:szCs w:val="22"/>
        </w:rPr>
      </w:pPr>
    </w:p>
    <w:p w:rsidR="00F8224E" w:rsidRPr="00AD105E" w:rsidRDefault="00F8224E" w:rsidP="00F8224E">
      <w:pPr>
        <w:spacing w:after="0" w:line="276" w:lineRule="auto"/>
        <w:ind w:left="284" w:hanging="284"/>
        <w:jc w:val="both"/>
        <w:rPr>
          <w:szCs w:val="22"/>
        </w:rPr>
      </w:pPr>
      <w:r w:rsidRPr="00AD105E">
        <w:rPr>
          <w:szCs w:val="22"/>
        </w:rPr>
        <w:t>2.</w:t>
      </w:r>
      <w:r w:rsidRPr="00AD105E">
        <w:rPr>
          <w:szCs w:val="22"/>
        </w:rPr>
        <w:tab/>
        <w:t>Kontaktními osobami jsou:</w:t>
      </w:r>
    </w:p>
    <w:p w:rsidR="00F8224E" w:rsidRPr="00AD105E" w:rsidRDefault="00F8224E" w:rsidP="00F8224E">
      <w:pPr>
        <w:spacing w:after="0" w:line="276" w:lineRule="auto"/>
        <w:ind w:left="284" w:hanging="142"/>
        <w:jc w:val="both"/>
        <w:rPr>
          <w:szCs w:val="22"/>
        </w:rPr>
      </w:pPr>
      <w:r w:rsidRPr="00AD105E">
        <w:rPr>
          <w:szCs w:val="22"/>
        </w:rPr>
        <w:t xml:space="preserve">   </w:t>
      </w:r>
      <w:r w:rsidRPr="00AD105E">
        <w:rPr>
          <w:b/>
          <w:szCs w:val="22"/>
        </w:rPr>
        <w:t>Za objednatele</w:t>
      </w:r>
      <w:r w:rsidRPr="00AD105E">
        <w:rPr>
          <w:szCs w:val="22"/>
        </w:rPr>
        <w:t xml:space="preserve">: </w:t>
      </w:r>
    </w:p>
    <w:p w:rsidR="00F8224E" w:rsidRPr="00AD105E" w:rsidRDefault="00F8224E" w:rsidP="00F8224E">
      <w:pPr>
        <w:spacing w:after="0" w:line="276" w:lineRule="auto"/>
        <w:ind w:left="284" w:hanging="142"/>
        <w:jc w:val="both"/>
        <w:rPr>
          <w:szCs w:val="22"/>
        </w:rPr>
      </w:pPr>
      <w:r w:rsidRPr="00AD105E">
        <w:rPr>
          <w:szCs w:val="22"/>
        </w:rPr>
        <w:t xml:space="preserve">   e-mail: vanek@mpo.cz</w:t>
      </w:r>
    </w:p>
    <w:p w:rsidR="00F8224E" w:rsidRPr="00AD105E" w:rsidRDefault="00F8224E" w:rsidP="00F8224E">
      <w:pPr>
        <w:spacing w:after="0" w:line="276" w:lineRule="auto"/>
        <w:ind w:left="284" w:hanging="142"/>
        <w:jc w:val="both"/>
        <w:rPr>
          <w:szCs w:val="22"/>
        </w:rPr>
      </w:pPr>
      <w:r w:rsidRPr="00AD105E">
        <w:rPr>
          <w:szCs w:val="22"/>
        </w:rPr>
        <w:t xml:space="preserve">   </w:t>
      </w:r>
      <w:r w:rsidRPr="00AD105E">
        <w:rPr>
          <w:b/>
          <w:szCs w:val="22"/>
        </w:rPr>
        <w:t>Za zhotovitele:</w:t>
      </w:r>
      <w:r w:rsidRPr="00AD105E">
        <w:rPr>
          <w:szCs w:val="22"/>
        </w:rPr>
        <w:t xml:space="preserve"> </w:t>
      </w:r>
    </w:p>
    <w:p w:rsidR="00F8224E" w:rsidRPr="00AD105E" w:rsidRDefault="00F8224E" w:rsidP="00F8224E">
      <w:pPr>
        <w:spacing w:after="0" w:line="276" w:lineRule="auto"/>
        <w:ind w:left="284" w:hanging="142"/>
        <w:jc w:val="both"/>
        <w:rPr>
          <w:szCs w:val="22"/>
        </w:rPr>
      </w:pPr>
      <w:r w:rsidRPr="00AD105E">
        <w:rPr>
          <w:szCs w:val="22"/>
        </w:rPr>
        <w:t xml:space="preserve">   e-mail: </w:t>
      </w:r>
      <w:r>
        <w:rPr>
          <w:szCs w:val="22"/>
        </w:rPr>
        <w:t>miskejova</w:t>
      </w:r>
      <w:r w:rsidRPr="00AD105E">
        <w:rPr>
          <w:szCs w:val="22"/>
        </w:rPr>
        <w:t>@abf-nadace.cz</w:t>
      </w:r>
    </w:p>
    <w:p w:rsidR="00F8224E" w:rsidRPr="00AD105E" w:rsidRDefault="00F8224E" w:rsidP="00F8224E">
      <w:pPr>
        <w:spacing w:after="0" w:line="276" w:lineRule="auto"/>
        <w:ind w:left="284" w:hanging="284"/>
        <w:jc w:val="both"/>
        <w:rPr>
          <w:szCs w:val="22"/>
        </w:rPr>
      </w:pPr>
      <w:r w:rsidRPr="00AD105E">
        <w:rPr>
          <w:szCs w:val="22"/>
        </w:rPr>
        <w:t>3.</w:t>
      </w:r>
      <w:r w:rsidRPr="00AD105E">
        <w:rPr>
          <w:szCs w:val="22"/>
        </w:rPr>
        <w:tab/>
        <w:t>Tato smlouva je vyhotovena ve 4 výtiscích, z nichž každá smluvní strana obdrží dvě vyhotovení.</w:t>
      </w:r>
    </w:p>
    <w:p w:rsidR="00F8224E" w:rsidRPr="00AD105E" w:rsidRDefault="00F8224E" w:rsidP="00F8224E">
      <w:pPr>
        <w:spacing w:after="0" w:line="276" w:lineRule="auto"/>
        <w:ind w:left="284" w:hanging="284"/>
        <w:jc w:val="both"/>
        <w:rPr>
          <w:szCs w:val="22"/>
        </w:rPr>
      </w:pPr>
      <w:r w:rsidRPr="00AD105E">
        <w:rPr>
          <w:szCs w:val="22"/>
        </w:rPr>
        <w:t>4.</w:t>
      </w:r>
      <w:r w:rsidRPr="00AD105E">
        <w:rPr>
          <w:szCs w:val="22"/>
        </w:rPr>
        <w:tab/>
        <w:t>Právní vztahy touto smlouvou neupravené nebo ze smlouvy nevyplývající se řídí právními předpisy České republiky, zejména zákonem č. 89/2012 Sb., občanský zákoník.</w:t>
      </w:r>
    </w:p>
    <w:p w:rsidR="00F8224E" w:rsidRPr="00AD105E" w:rsidRDefault="00F8224E" w:rsidP="00F8224E">
      <w:pPr>
        <w:spacing w:after="0" w:line="276" w:lineRule="auto"/>
        <w:ind w:left="284" w:hanging="284"/>
        <w:jc w:val="both"/>
        <w:rPr>
          <w:szCs w:val="22"/>
        </w:rPr>
      </w:pPr>
      <w:r w:rsidRPr="00AD105E">
        <w:rPr>
          <w:szCs w:val="22"/>
        </w:rPr>
        <w:t>5.</w:t>
      </w:r>
      <w:r w:rsidRPr="00AD105E">
        <w:rPr>
          <w:szCs w:val="22"/>
        </w:rPr>
        <w:tab/>
        <w:t>Smluvní strany přebírají riziko změny okolností ve smyslu § 1765 odst. 2 občanského zákoníku.</w:t>
      </w:r>
    </w:p>
    <w:p w:rsidR="00F8224E" w:rsidRPr="00AD105E" w:rsidRDefault="00F8224E" w:rsidP="00F8224E">
      <w:pPr>
        <w:spacing w:after="0" w:line="276" w:lineRule="auto"/>
        <w:ind w:left="284" w:hanging="284"/>
        <w:jc w:val="both"/>
        <w:rPr>
          <w:szCs w:val="22"/>
        </w:rPr>
      </w:pPr>
      <w:r w:rsidRPr="00AD105E">
        <w:rPr>
          <w:szCs w:val="22"/>
        </w:rPr>
        <w:t>6.</w:t>
      </w:r>
      <w:r w:rsidRPr="00AD105E">
        <w:rPr>
          <w:szCs w:val="22"/>
        </w:rPr>
        <w:tab/>
        <w:t>Smluvní strany souhlasí s </w:t>
      </w:r>
      <w:r>
        <w:rPr>
          <w:szCs w:val="22"/>
        </w:rPr>
        <w:t>uveřejněním plného znění této smlouvy v registru smluv podle zákona č. 340/2015 Sb., o zvláštních podmínkách účinnosti některých smluv, uveřejňování těchto smluv a o registru smluv (zákon o registru smluv), a rovněž na profilu zadavatele, případně i na dalších místech, kde tak stanoví právní předpis. Uveřejnění smlouvy prostřednictvím registru smluv zajistí objednatel.</w:t>
      </w:r>
    </w:p>
    <w:p w:rsidR="00F8224E" w:rsidRPr="00AD105E" w:rsidRDefault="00F8224E" w:rsidP="00F8224E">
      <w:pPr>
        <w:spacing w:after="0" w:line="276" w:lineRule="auto"/>
        <w:ind w:left="284" w:hanging="284"/>
        <w:jc w:val="both"/>
        <w:rPr>
          <w:szCs w:val="22"/>
        </w:rPr>
      </w:pPr>
      <w:r w:rsidRPr="00AD105E">
        <w:rPr>
          <w:szCs w:val="22"/>
        </w:rPr>
        <w:t>7.</w:t>
      </w:r>
      <w:r w:rsidRPr="00AD105E">
        <w:rPr>
          <w:szCs w:val="22"/>
        </w:rPr>
        <w:tab/>
        <w:t xml:space="preserve">Zhotovitel bere na vědomí, že je na základě § 2 písm. e) zákona č. 320/2001 Sb., o finanční kontrole v platném znění, osobou povinnou spolupůsobit při výkonu finanční kontroly. </w:t>
      </w:r>
    </w:p>
    <w:p w:rsidR="00F8224E" w:rsidRPr="00AD105E" w:rsidRDefault="00F8224E" w:rsidP="00F8224E">
      <w:pPr>
        <w:spacing w:after="0" w:line="276" w:lineRule="auto"/>
        <w:ind w:left="284" w:hanging="284"/>
        <w:jc w:val="both"/>
        <w:rPr>
          <w:szCs w:val="22"/>
        </w:rPr>
      </w:pPr>
      <w:r w:rsidRPr="00AD105E">
        <w:rPr>
          <w:szCs w:val="22"/>
        </w:rPr>
        <w:t>8.</w:t>
      </w:r>
      <w:r w:rsidRPr="00AD105E">
        <w:rPr>
          <w:szCs w:val="22"/>
        </w:rPr>
        <w:tab/>
        <w:t>Tato smlouva nabývá platnosti a účinnosti dnem podpisu oprávněnými zástupci obou smluvních stran.</w:t>
      </w:r>
    </w:p>
    <w:p w:rsidR="00F8224E" w:rsidRPr="00AD105E" w:rsidRDefault="00F8224E" w:rsidP="00F8224E">
      <w:pPr>
        <w:spacing w:after="0" w:line="276" w:lineRule="auto"/>
        <w:ind w:left="284" w:hanging="284"/>
        <w:jc w:val="both"/>
        <w:rPr>
          <w:szCs w:val="22"/>
        </w:rPr>
      </w:pPr>
    </w:p>
    <w:p w:rsidR="00F8224E" w:rsidRPr="00AD105E" w:rsidRDefault="00F8224E" w:rsidP="00F8224E">
      <w:pPr>
        <w:spacing w:after="0" w:line="276" w:lineRule="auto"/>
        <w:jc w:val="both"/>
        <w:rPr>
          <w:szCs w:val="22"/>
        </w:rPr>
      </w:pPr>
      <w:r w:rsidRPr="00AD105E">
        <w:rPr>
          <w:szCs w:val="22"/>
        </w:rPr>
        <w:t xml:space="preserve">V Praze dne </w:t>
      </w:r>
      <w:r>
        <w:rPr>
          <w:szCs w:val="22"/>
        </w:rPr>
        <w:t>19</w:t>
      </w:r>
      <w:r w:rsidRPr="00AD105E">
        <w:rPr>
          <w:szCs w:val="22"/>
        </w:rPr>
        <w:t>.</w:t>
      </w:r>
      <w:r>
        <w:rPr>
          <w:szCs w:val="22"/>
        </w:rPr>
        <w:t xml:space="preserve"> června</w:t>
      </w:r>
      <w:r w:rsidRPr="00AD105E">
        <w:rPr>
          <w:szCs w:val="22"/>
        </w:rPr>
        <w:t xml:space="preserve"> 201</w:t>
      </w:r>
      <w:r>
        <w:rPr>
          <w:szCs w:val="22"/>
        </w:rPr>
        <w:t>7</w:t>
      </w:r>
    </w:p>
    <w:p w:rsidR="00F8224E" w:rsidRPr="00AD105E" w:rsidRDefault="00F8224E" w:rsidP="00F8224E">
      <w:pPr>
        <w:spacing w:after="0" w:line="276" w:lineRule="auto"/>
        <w:jc w:val="both"/>
        <w:rPr>
          <w:szCs w:val="22"/>
        </w:rPr>
      </w:pPr>
    </w:p>
    <w:p w:rsidR="00F8224E" w:rsidRDefault="00F8224E" w:rsidP="00F8224E">
      <w:pPr>
        <w:spacing w:after="0" w:line="276" w:lineRule="auto"/>
        <w:jc w:val="both"/>
        <w:rPr>
          <w:szCs w:val="22"/>
        </w:rPr>
      </w:pPr>
      <w:r w:rsidRPr="00AD105E">
        <w:rPr>
          <w:szCs w:val="22"/>
        </w:rPr>
        <w:t>Nadace pro rozvoj architektury a </w:t>
      </w:r>
      <w:r>
        <w:rPr>
          <w:szCs w:val="22"/>
        </w:rPr>
        <w:t>stavitelství</w:t>
      </w:r>
      <w:r>
        <w:rPr>
          <w:szCs w:val="22"/>
        </w:rPr>
        <w:tab/>
      </w:r>
      <w:r w:rsidRPr="00AD105E">
        <w:rPr>
          <w:szCs w:val="22"/>
        </w:rPr>
        <w:t xml:space="preserve">Česká republika – Ministerstvo </w:t>
      </w:r>
      <w:r w:rsidRPr="00AD105E">
        <w:rPr>
          <w:szCs w:val="22"/>
        </w:rPr>
        <w:tab/>
        <w:t>průmyslu</w:t>
      </w:r>
      <w:r>
        <w:rPr>
          <w:szCs w:val="22"/>
        </w:rPr>
        <w:t xml:space="preserve"> </w:t>
      </w:r>
      <w:r w:rsidRPr="00AD105E">
        <w:rPr>
          <w:szCs w:val="22"/>
        </w:rPr>
        <w:t xml:space="preserve">a obchodu   </w:t>
      </w:r>
    </w:p>
    <w:p w:rsidR="00F8224E" w:rsidRDefault="00F8224E" w:rsidP="00F8224E">
      <w:pPr>
        <w:spacing w:after="0" w:line="276" w:lineRule="auto"/>
        <w:jc w:val="both"/>
        <w:rPr>
          <w:szCs w:val="22"/>
        </w:rPr>
      </w:pPr>
    </w:p>
    <w:p w:rsidR="00F8224E" w:rsidRPr="00AD105E" w:rsidRDefault="00F8224E" w:rsidP="00F8224E">
      <w:pPr>
        <w:spacing w:after="0" w:line="276" w:lineRule="auto"/>
        <w:jc w:val="both"/>
        <w:rPr>
          <w:szCs w:val="22"/>
        </w:rPr>
      </w:pPr>
      <w:r w:rsidRPr="00AD105E">
        <w:rPr>
          <w:szCs w:val="22"/>
        </w:rPr>
        <w:t xml:space="preserve">                                              </w:t>
      </w:r>
    </w:p>
    <w:p w:rsidR="00F8224E" w:rsidRPr="00AD105E" w:rsidRDefault="00F8224E" w:rsidP="00F8224E">
      <w:pPr>
        <w:spacing w:after="0" w:line="276" w:lineRule="auto"/>
        <w:jc w:val="both"/>
        <w:rPr>
          <w:szCs w:val="22"/>
        </w:rPr>
      </w:pPr>
      <w:r w:rsidRPr="00AD105E">
        <w:rPr>
          <w:szCs w:val="22"/>
        </w:rPr>
        <w:t>……....................................</w:t>
      </w:r>
      <w:r w:rsidRPr="00AD105E">
        <w:rPr>
          <w:szCs w:val="22"/>
        </w:rPr>
        <w:tab/>
      </w:r>
      <w:r w:rsidRPr="00AD105E">
        <w:rPr>
          <w:szCs w:val="22"/>
        </w:rPr>
        <w:tab/>
        <w:t xml:space="preserve"> </w:t>
      </w:r>
      <w:r w:rsidRPr="00AD105E">
        <w:rPr>
          <w:szCs w:val="22"/>
        </w:rPr>
        <w:tab/>
      </w:r>
      <w:r w:rsidRPr="00AD105E">
        <w:rPr>
          <w:szCs w:val="22"/>
        </w:rPr>
        <w:tab/>
      </w:r>
      <w:r w:rsidRPr="00AD105E">
        <w:rPr>
          <w:szCs w:val="22"/>
        </w:rPr>
        <w:tab/>
        <w:t>......................................</w:t>
      </w:r>
    </w:p>
    <w:p w:rsidR="00F8224E" w:rsidRPr="00AD105E" w:rsidRDefault="00F8224E" w:rsidP="00F8224E">
      <w:pPr>
        <w:spacing w:after="0" w:line="276" w:lineRule="auto"/>
        <w:jc w:val="both"/>
        <w:rPr>
          <w:szCs w:val="22"/>
        </w:rPr>
      </w:pPr>
      <w:r w:rsidRPr="00AD105E">
        <w:rPr>
          <w:szCs w:val="22"/>
        </w:rPr>
        <w:t xml:space="preserve">Ing. arch. Jan </w:t>
      </w:r>
      <w:proofErr w:type="spellStart"/>
      <w:r w:rsidRPr="00AD105E">
        <w:rPr>
          <w:szCs w:val="22"/>
        </w:rPr>
        <w:t>Fibiger</w:t>
      </w:r>
      <w:proofErr w:type="spellEnd"/>
      <w:r w:rsidRPr="00AD105E">
        <w:rPr>
          <w:szCs w:val="22"/>
        </w:rPr>
        <w:t xml:space="preserve">, CSc. </w:t>
      </w:r>
      <w:r w:rsidRPr="00AD105E">
        <w:rPr>
          <w:szCs w:val="22"/>
        </w:rPr>
        <w:tab/>
      </w:r>
      <w:r w:rsidRPr="00AD105E">
        <w:rPr>
          <w:szCs w:val="22"/>
        </w:rPr>
        <w:tab/>
      </w:r>
      <w:r w:rsidRPr="00AD105E">
        <w:rPr>
          <w:szCs w:val="22"/>
        </w:rPr>
        <w:tab/>
      </w:r>
      <w:r w:rsidRPr="00AD105E">
        <w:rPr>
          <w:szCs w:val="22"/>
        </w:rPr>
        <w:tab/>
      </w:r>
      <w:r w:rsidRPr="00AD105E">
        <w:rPr>
          <w:szCs w:val="22"/>
        </w:rPr>
        <w:tab/>
        <w:t xml:space="preserve">       Ing. Petr Serafín</w:t>
      </w:r>
    </w:p>
    <w:p w:rsidR="00F8224E" w:rsidRPr="00AD105E" w:rsidRDefault="00F8224E" w:rsidP="00F8224E">
      <w:pPr>
        <w:spacing w:after="0" w:line="276" w:lineRule="auto"/>
        <w:jc w:val="both"/>
        <w:rPr>
          <w:szCs w:val="22"/>
        </w:rPr>
      </w:pPr>
      <w:r w:rsidRPr="00AD105E">
        <w:rPr>
          <w:szCs w:val="22"/>
        </w:rPr>
        <w:t xml:space="preserve">    předseda správní rady                      </w:t>
      </w:r>
      <w:r w:rsidRPr="00AD105E">
        <w:rPr>
          <w:szCs w:val="22"/>
        </w:rPr>
        <w:tab/>
      </w:r>
      <w:r w:rsidRPr="00AD105E">
        <w:rPr>
          <w:szCs w:val="22"/>
        </w:rPr>
        <w:tab/>
      </w:r>
      <w:r w:rsidRPr="00AD105E">
        <w:rPr>
          <w:szCs w:val="22"/>
        </w:rPr>
        <w:tab/>
        <w:t xml:space="preserve">          ředitel odboru stavebnictví </w:t>
      </w:r>
    </w:p>
    <w:p w:rsidR="00F8224E" w:rsidRPr="00AD105E" w:rsidRDefault="00F8224E" w:rsidP="00F8224E">
      <w:pPr>
        <w:spacing w:after="0" w:line="276" w:lineRule="auto"/>
        <w:jc w:val="both"/>
        <w:rPr>
          <w:szCs w:val="22"/>
        </w:rPr>
      </w:pPr>
      <w:r w:rsidRPr="00AD105E">
        <w:rPr>
          <w:szCs w:val="22"/>
        </w:rPr>
        <w:tab/>
      </w:r>
      <w:r w:rsidRPr="00AD105E">
        <w:rPr>
          <w:szCs w:val="22"/>
        </w:rPr>
        <w:tab/>
      </w:r>
      <w:r w:rsidRPr="00AD105E">
        <w:rPr>
          <w:szCs w:val="22"/>
        </w:rPr>
        <w:tab/>
      </w:r>
      <w:r w:rsidRPr="00AD105E">
        <w:rPr>
          <w:szCs w:val="22"/>
        </w:rPr>
        <w:tab/>
      </w:r>
      <w:r w:rsidRPr="00AD105E">
        <w:rPr>
          <w:szCs w:val="22"/>
        </w:rPr>
        <w:tab/>
      </w:r>
      <w:r w:rsidRPr="00AD105E">
        <w:rPr>
          <w:szCs w:val="22"/>
        </w:rPr>
        <w:tab/>
      </w:r>
      <w:r w:rsidRPr="00AD105E">
        <w:rPr>
          <w:szCs w:val="22"/>
        </w:rPr>
        <w:tab/>
      </w:r>
      <w:r w:rsidRPr="00AD105E">
        <w:rPr>
          <w:szCs w:val="22"/>
        </w:rPr>
        <w:tab/>
        <w:t xml:space="preserve">      a stavebních hmot</w:t>
      </w:r>
    </w:p>
    <w:p w:rsidR="00F8224E" w:rsidRPr="00AD105E" w:rsidRDefault="00F8224E" w:rsidP="00F8224E">
      <w:pPr>
        <w:spacing w:after="0" w:line="276" w:lineRule="auto"/>
        <w:jc w:val="both"/>
        <w:rPr>
          <w:szCs w:val="22"/>
        </w:rPr>
      </w:pPr>
      <w:r w:rsidRPr="00AD105E">
        <w:rPr>
          <w:szCs w:val="22"/>
        </w:rPr>
        <w:tab/>
      </w:r>
      <w:r w:rsidRPr="00AD105E">
        <w:rPr>
          <w:szCs w:val="22"/>
        </w:rPr>
        <w:tab/>
      </w:r>
      <w:r w:rsidRPr="00AD105E">
        <w:rPr>
          <w:szCs w:val="22"/>
        </w:rPr>
        <w:tab/>
      </w:r>
      <w:r w:rsidRPr="00AD105E">
        <w:rPr>
          <w:szCs w:val="22"/>
        </w:rPr>
        <w:tab/>
        <w:t xml:space="preserve">    </w:t>
      </w:r>
    </w:p>
    <w:p w:rsidR="00F8224E" w:rsidRPr="00605759" w:rsidRDefault="00F8224E" w:rsidP="00F8224E"/>
    <w:p w:rsidR="00713948" w:rsidRPr="00605759" w:rsidRDefault="00713948" w:rsidP="00605759"/>
    <w:sectPr w:rsidR="00713948" w:rsidRPr="0060575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87FCF"/>
    <w:multiLevelType w:val="multilevel"/>
    <w:tmpl w:val="0D8ABE32"/>
    <w:numStyleLink w:val="VariantaB-sla"/>
  </w:abstractNum>
  <w:abstractNum w:abstractNumId="19" w15:restartNumberingAfterBreak="0">
    <w:nsid w:val="1D3068A6"/>
    <w:multiLevelType w:val="multilevel"/>
    <w:tmpl w:val="3320A8B2"/>
    <w:numStyleLink w:val="VariantaB-odrky"/>
  </w:abstractNum>
  <w:abstractNum w:abstractNumId="20" w15:restartNumberingAfterBreak="0">
    <w:nsid w:val="1D464EC2"/>
    <w:multiLevelType w:val="multilevel"/>
    <w:tmpl w:val="E8BAE50A"/>
    <w:numStyleLink w:val="VariantaA-odrky"/>
  </w:abstractNum>
  <w:abstractNum w:abstractNumId="21" w15:restartNumberingAfterBreak="0">
    <w:nsid w:val="1EAB39CE"/>
    <w:multiLevelType w:val="multilevel"/>
    <w:tmpl w:val="E8BAE50A"/>
    <w:numStyleLink w:val="VariantaA-odrky"/>
  </w:abstractNum>
  <w:abstractNum w:abstractNumId="22" w15:restartNumberingAfterBreak="0">
    <w:nsid w:val="289A5EA2"/>
    <w:multiLevelType w:val="multilevel"/>
    <w:tmpl w:val="E8BAE50A"/>
    <w:numStyleLink w:val="VariantaA-odrky"/>
  </w:abstractNum>
  <w:abstractNum w:abstractNumId="23" w15:restartNumberingAfterBreak="0">
    <w:nsid w:val="28AB573E"/>
    <w:multiLevelType w:val="multilevel"/>
    <w:tmpl w:val="3320A8B2"/>
    <w:numStyleLink w:val="VariantaB-odrky"/>
  </w:abstractNum>
  <w:abstractNum w:abstractNumId="24" w15:restartNumberingAfterBreak="0">
    <w:nsid w:val="2A5F2D39"/>
    <w:multiLevelType w:val="multilevel"/>
    <w:tmpl w:val="E8BAE50A"/>
    <w:numStyleLink w:val="VariantaA-odrky"/>
  </w:abstractNum>
  <w:abstractNum w:abstractNumId="25" w15:restartNumberingAfterBreak="0">
    <w:nsid w:val="2DBB2CE6"/>
    <w:multiLevelType w:val="multilevel"/>
    <w:tmpl w:val="E8BAE50A"/>
    <w:numStyleLink w:val="VariantaA-odrky"/>
  </w:abstractNum>
  <w:abstractNum w:abstractNumId="26" w15:restartNumberingAfterBreak="0">
    <w:nsid w:val="355131EF"/>
    <w:multiLevelType w:val="multilevel"/>
    <w:tmpl w:val="E8A48D7C"/>
    <w:numStyleLink w:val="VariantaA-sla"/>
  </w:abstractNum>
  <w:abstractNum w:abstractNumId="27" w15:restartNumberingAfterBreak="0">
    <w:nsid w:val="4A306389"/>
    <w:multiLevelType w:val="multilevel"/>
    <w:tmpl w:val="E8BAE50A"/>
    <w:numStyleLink w:val="VariantaA-odrky"/>
  </w:abstractNum>
  <w:abstractNum w:abstractNumId="2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290926"/>
    <w:multiLevelType w:val="multilevel"/>
    <w:tmpl w:val="E8BAE50A"/>
    <w:numStyleLink w:val="VariantaA-odrky"/>
  </w:abstractNum>
  <w:abstractNum w:abstractNumId="30" w15:restartNumberingAfterBreak="0">
    <w:nsid w:val="533902EA"/>
    <w:multiLevelType w:val="multilevel"/>
    <w:tmpl w:val="E8BAE50A"/>
    <w:numStyleLink w:val="VariantaA-odrky"/>
  </w:abstractNum>
  <w:abstractNum w:abstractNumId="31" w15:restartNumberingAfterBreak="0">
    <w:nsid w:val="571C11E2"/>
    <w:multiLevelType w:val="multilevel"/>
    <w:tmpl w:val="E8A48D7C"/>
    <w:numStyleLink w:val="VariantaA-sla"/>
  </w:abstractNum>
  <w:abstractNum w:abstractNumId="3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3" w15:restartNumberingAfterBreak="0">
    <w:nsid w:val="5AF35F43"/>
    <w:multiLevelType w:val="multilevel"/>
    <w:tmpl w:val="0D8ABE32"/>
    <w:numStyleLink w:val="VariantaB-sla"/>
  </w:abstractNum>
  <w:num w:numId="1">
    <w:abstractNumId w:val="16"/>
  </w:num>
  <w:num w:numId="2">
    <w:abstractNumId w:val="32"/>
  </w:num>
  <w:num w:numId="3">
    <w:abstractNumId w:val="19"/>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28"/>
  </w:num>
  <w:num w:numId="7">
    <w:abstractNumId w:val="7"/>
  </w:num>
  <w:num w:numId="8">
    <w:abstractNumId w:val="31"/>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0"/>
  </w:num>
  <w:num w:numId="14">
    <w:abstractNumId w:val="4"/>
  </w:num>
  <w:num w:numId="15">
    <w:abstractNumId w:val="3"/>
  </w:num>
  <w:num w:numId="16">
    <w:abstractNumId w:val="28"/>
  </w:num>
  <w:num w:numId="17">
    <w:abstractNumId w:val="20"/>
  </w:num>
  <w:num w:numId="18">
    <w:abstractNumId w:val="6"/>
  </w:num>
  <w:num w:numId="19">
    <w:abstractNumId w:val="12"/>
  </w:num>
  <w:num w:numId="20">
    <w:abstractNumId w:val="8"/>
  </w:num>
  <w:num w:numId="21">
    <w:abstractNumId w:val="26"/>
  </w:num>
  <w:num w:numId="22">
    <w:abstractNumId w:val="10"/>
  </w:num>
  <w:num w:numId="23">
    <w:abstractNumId w:val="21"/>
  </w:num>
  <w:num w:numId="24">
    <w:abstractNumId w:val="11"/>
  </w:num>
  <w:num w:numId="25">
    <w:abstractNumId w:val="15"/>
  </w:num>
  <w:num w:numId="26">
    <w:abstractNumId w:val="27"/>
  </w:num>
  <w:num w:numId="27">
    <w:abstractNumId w:val="25"/>
  </w:num>
  <w:num w:numId="28">
    <w:abstractNumId w:val="24"/>
  </w:num>
  <w:num w:numId="29">
    <w:abstractNumId w:val="18"/>
  </w:num>
  <w:num w:numId="30">
    <w:abstractNumId w:val="29"/>
  </w:num>
  <w:num w:numId="31">
    <w:abstractNumId w:val="33"/>
  </w:num>
  <w:num w:numId="32">
    <w:abstractNumId w:val="22"/>
  </w:num>
  <w:num w:numId="33">
    <w:abstractNumId w:val="17"/>
  </w:num>
  <w:num w:numId="34">
    <w:abstractNumId w:val="9"/>
  </w:num>
  <w:num w:numId="35">
    <w:abstractNumId w:val="23"/>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4E"/>
    <w:rsid w:val="00015306"/>
    <w:rsid w:val="0002674B"/>
    <w:rsid w:val="0004162E"/>
    <w:rsid w:val="0004786B"/>
    <w:rsid w:val="00063405"/>
    <w:rsid w:val="000646E8"/>
    <w:rsid w:val="000809B9"/>
    <w:rsid w:val="00090B40"/>
    <w:rsid w:val="00095A0A"/>
    <w:rsid w:val="000B1B3D"/>
    <w:rsid w:val="000C4CAF"/>
    <w:rsid w:val="00121485"/>
    <w:rsid w:val="0018051B"/>
    <w:rsid w:val="001B1E4A"/>
    <w:rsid w:val="001D27C0"/>
    <w:rsid w:val="001E74C3"/>
    <w:rsid w:val="001F6937"/>
    <w:rsid w:val="00220DE3"/>
    <w:rsid w:val="0025290D"/>
    <w:rsid w:val="00260372"/>
    <w:rsid w:val="00262DAF"/>
    <w:rsid w:val="00285AED"/>
    <w:rsid w:val="002E2442"/>
    <w:rsid w:val="002F0E8C"/>
    <w:rsid w:val="00310FA0"/>
    <w:rsid w:val="00320481"/>
    <w:rsid w:val="003250CB"/>
    <w:rsid w:val="00363201"/>
    <w:rsid w:val="0039063C"/>
    <w:rsid w:val="003A46A8"/>
    <w:rsid w:val="003A51AA"/>
    <w:rsid w:val="003B565A"/>
    <w:rsid w:val="003D00A1"/>
    <w:rsid w:val="0041427F"/>
    <w:rsid w:val="004509E5"/>
    <w:rsid w:val="00486FB9"/>
    <w:rsid w:val="004C212A"/>
    <w:rsid w:val="00500232"/>
    <w:rsid w:val="00504668"/>
    <w:rsid w:val="005455E1"/>
    <w:rsid w:val="005502BD"/>
    <w:rsid w:val="00556787"/>
    <w:rsid w:val="005C2560"/>
    <w:rsid w:val="005F7585"/>
    <w:rsid w:val="00605759"/>
    <w:rsid w:val="00650C6C"/>
    <w:rsid w:val="00652FE6"/>
    <w:rsid w:val="00667898"/>
    <w:rsid w:val="006D04EF"/>
    <w:rsid w:val="006E2FB0"/>
    <w:rsid w:val="007102D2"/>
    <w:rsid w:val="00713948"/>
    <w:rsid w:val="00753A27"/>
    <w:rsid w:val="0079342A"/>
    <w:rsid w:val="007B4949"/>
    <w:rsid w:val="007F0BC6"/>
    <w:rsid w:val="00831374"/>
    <w:rsid w:val="00857580"/>
    <w:rsid w:val="00865238"/>
    <w:rsid w:val="008667BF"/>
    <w:rsid w:val="00895645"/>
    <w:rsid w:val="008C3782"/>
    <w:rsid w:val="008D4A32"/>
    <w:rsid w:val="008D593A"/>
    <w:rsid w:val="008E7760"/>
    <w:rsid w:val="00922001"/>
    <w:rsid w:val="00922C17"/>
    <w:rsid w:val="00942DDD"/>
    <w:rsid w:val="009516A8"/>
    <w:rsid w:val="0097705C"/>
    <w:rsid w:val="009F393D"/>
    <w:rsid w:val="009F7F46"/>
    <w:rsid w:val="00A000BF"/>
    <w:rsid w:val="00A0587E"/>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9753A"/>
    <w:rsid w:val="00BB479C"/>
    <w:rsid w:val="00BC4720"/>
    <w:rsid w:val="00BD75A2"/>
    <w:rsid w:val="00C2017A"/>
    <w:rsid w:val="00C2026B"/>
    <w:rsid w:val="00C20470"/>
    <w:rsid w:val="00C34B2F"/>
    <w:rsid w:val="00C4641B"/>
    <w:rsid w:val="00C6690E"/>
    <w:rsid w:val="00C703C5"/>
    <w:rsid w:val="00C805F2"/>
    <w:rsid w:val="00CC5E40"/>
    <w:rsid w:val="00D1569F"/>
    <w:rsid w:val="00D20B1E"/>
    <w:rsid w:val="00D22462"/>
    <w:rsid w:val="00D230AC"/>
    <w:rsid w:val="00D32489"/>
    <w:rsid w:val="00D3349E"/>
    <w:rsid w:val="00D73CB8"/>
    <w:rsid w:val="00DA7591"/>
    <w:rsid w:val="00E32798"/>
    <w:rsid w:val="00E51C91"/>
    <w:rsid w:val="00E667C1"/>
    <w:rsid w:val="00EC3F88"/>
    <w:rsid w:val="00ED36D8"/>
    <w:rsid w:val="00EE6BD7"/>
    <w:rsid w:val="00F0689D"/>
    <w:rsid w:val="00F8224E"/>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CCABC-7F07-4788-9E64-7B5F83FE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24E"/>
    <w:pPr>
      <w:overflowPunct w:val="0"/>
      <w:autoSpaceDE w:val="0"/>
      <w:autoSpaceDN w:val="0"/>
      <w:adjustRightInd w:val="0"/>
      <w:spacing w:after="160" w:line="340" w:lineRule="exact"/>
      <w:textAlignment w:val="baseline"/>
    </w:pPr>
    <w:rPr>
      <w:rFonts w:eastAsia="Times New Roman" w:cs="Times New Roman"/>
      <w:szCs w:val="20"/>
      <w:lang w:eastAsia="cs-CZ"/>
    </w:rPr>
  </w:style>
  <w:style w:type="paragraph" w:styleId="Nadpis1">
    <w:name w:val="heading 1"/>
    <w:basedOn w:val="Normln"/>
    <w:next w:val="Normln"/>
    <w:link w:val="Nadpis1Char"/>
    <w:uiPriority w:val="7"/>
    <w:qFormat/>
    <w:rsid w:val="00831374"/>
    <w:pPr>
      <w:keepNext/>
      <w:keepLines/>
      <w:overflowPunct/>
      <w:autoSpaceDE/>
      <w:autoSpaceDN/>
      <w:adjustRightInd/>
      <w:spacing w:before="160" w:after="0" w:line="293" w:lineRule="auto"/>
      <w:textAlignment w:val="auto"/>
      <w:outlineLvl w:val="0"/>
    </w:pPr>
    <w:rPr>
      <w:rFonts w:asciiTheme="majorHAnsi" w:eastAsiaTheme="majorEastAsia" w:hAnsiTheme="majorHAnsi" w:cstheme="majorBidi"/>
      <w:b/>
      <w:color w:val="000000" w:themeColor="text1"/>
      <w:sz w:val="28"/>
      <w:szCs w:val="32"/>
      <w:lang w:eastAsia="en-US"/>
    </w:rPr>
  </w:style>
  <w:style w:type="paragraph" w:styleId="Nadpis2">
    <w:name w:val="heading 2"/>
    <w:basedOn w:val="Normln"/>
    <w:next w:val="Normln"/>
    <w:link w:val="Nadpis2Char"/>
    <w:uiPriority w:val="7"/>
    <w:unhideWhenUsed/>
    <w:qFormat/>
    <w:rsid w:val="00063405"/>
    <w:pPr>
      <w:keepNext/>
      <w:keepLines/>
      <w:overflowPunct/>
      <w:autoSpaceDE/>
      <w:autoSpaceDN/>
      <w:adjustRightInd/>
      <w:spacing w:before="80" w:after="0" w:line="293" w:lineRule="auto"/>
      <w:textAlignment w:val="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504668"/>
    <w:pPr>
      <w:keepNext/>
      <w:keepLines/>
      <w:overflowPunct/>
      <w:autoSpaceDE/>
      <w:autoSpaceDN/>
      <w:adjustRightInd/>
      <w:spacing w:before="40" w:after="0" w:line="293" w:lineRule="auto"/>
      <w:textAlignment w:val="auto"/>
      <w:outlineLvl w:val="2"/>
    </w:pPr>
    <w:rPr>
      <w:rFonts w:asciiTheme="majorHAnsi" w:eastAsiaTheme="majorEastAsia" w:hAnsiTheme="majorHAnsi" w:cstheme="majorBidi"/>
      <w:b/>
      <w:color w:val="000000" w:themeColor="text1"/>
      <w:sz w:val="24"/>
      <w:szCs w:val="24"/>
      <w:lang w:eastAsia="en-US"/>
    </w:rPr>
  </w:style>
  <w:style w:type="paragraph" w:styleId="Nadpis4">
    <w:name w:val="heading 4"/>
    <w:basedOn w:val="Normln"/>
    <w:next w:val="Normln"/>
    <w:link w:val="Nadpis4Char"/>
    <w:uiPriority w:val="7"/>
    <w:unhideWhenUsed/>
    <w:qFormat/>
    <w:rsid w:val="00C6690E"/>
    <w:pPr>
      <w:keepNext/>
      <w:keepLines/>
      <w:overflowPunct/>
      <w:autoSpaceDE/>
      <w:autoSpaceDN/>
      <w:adjustRightInd/>
      <w:spacing w:before="40" w:after="0" w:line="293" w:lineRule="auto"/>
      <w:textAlignment w:val="auto"/>
      <w:outlineLvl w:val="3"/>
    </w:pPr>
    <w:rPr>
      <w:rFonts w:asciiTheme="majorHAnsi" w:eastAsiaTheme="majorEastAsia" w:hAnsiTheme="majorHAnsi" w:cstheme="majorBidi"/>
      <w:i/>
      <w:iCs/>
      <w:color w:val="000000" w:themeColor="text1"/>
      <w:sz w:val="24"/>
      <w:szCs w:val="22"/>
      <w:lang w:eastAsia="en-US"/>
    </w:rPr>
  </w:style>
  <w:style w:type="paragraph" w:styleId="Nadpis5">
    <w:name w:val="heading 5"/>
    <w:basedOn w:val="Normln"/>
    <w:next w:val="Normln"/>
    <w:link w:val="Nadpis5Char"/>
    <w:uiPriority w:val="7"/>
    <w:unhideWhenUsed/>
    <w:qFormat/>
    <w:rsid w:val="00C6690E"/>
    <w:pPr>
      <w:keepNext/>
      <w:keepLines/>
      <w:overflowPunct/>
      <w:autoSpaceDE/>
      <w:autoSpaceDN/>
      <w:adjustRightInd/>
      <w:spacing w:before="40" w:after="0" w:line="293" w:lineRule="auto"/>
      <w:textAlignment w:val="auto"/>
      <w:outlineLvl w:val="4"/>
    </w:pPr>
    <w:rPr>
      <w:rFonts w:asciiTheme="majorHAnsi" w:eastAsiaTheme="majorEastAsia" w:hAnsiTheme="majorHAnsi" w:cstheme="majorBidi"/>
      <w:b/>
      <w:color w:val="000000" w:themeColor="text1"/>
      <w:szCs w:val="22"/>
      <w:lang w:eastAsia="en-US"/>
    </w:rPr>
  </w:style>
  <w:style w:type="paragraph" w:styleId="Nadpis6">
    <w:name w:val="heading 6"/>
    <w:basedOn w:val="Normln"/>
    <w:next w:val="Normln"/>
    <w:link w:val="Nadpis6Char"/>
    <w:uiPriority w:val="7"/>
    <w:unhideWhenUsed/>
    <w:qFormat/>
    <w:rsid w:val="00C6690E"/>
    <w:pPr>
      <w:keepNext/>
      <w:keepLines/>
      <w:overflowPunct/>
      <w:autoSpaceDE/>
      <w:autoSpaceDN/>
      <w:adjustRightInd/>
      <w:spacing w:before="40" w:after="0" w:line="293" w:lineRule="auto"/>
      <w:textAlignment w:val="auto"/>
      <w:outlineLvl w:val="5"/>
    </w:pPr>
    <w:rPr>
      <w:rFonts w:asciiTheme="majorHAnsi" w:eastAsiaTheme="majorEastAsia" w:hAnsiTheme="majorHAnsi" w:cstheme="majorBidi"/>
      <w:i/>
      <w:color w:val="000000" w:themeColor="text1"/>
      <w:szCs w:val="22"/>
      <w:lang w:eastAsia="en-US"/>
    </w:rPr>
  </w:style>
  <w:style w:type="paragraph" w:styleId="Nadpis7">
    <w:name w:val="heading 7"/>
    <w:basedOn w:val="Normln"/>
    <w:next w:val="Normln"/>
    <w:link w:val="Nadpis7Char"/>
    <w:uiPriority w:val="7"/>
    <w:unhideWhenUsed/>
    <w:qFormat/>
    <w:rsid w:val="00C6690E"/>
    <w:pPr>
      <w:keepNext/>
      <w:keepLines/>
      <w:overflowPunct/>
      <w:autoSpaceDE/>
      <w:autoSpaceDN/>
      <w:adjustRightInd/>
      <w:spacing w:before="40" w:after="0" w:line="293" w:lineRule="auto"/>
      <w:textAlignment w:val="auto"/>
      <w:outlineLvl w:val="6"/>
    </w:pPr>
    <w:rPr>
      <w:rFonts w:asciiTheme="majorHAnsi" w:eastAsiaTheme="majorEastAsia" w:hAnsiTheme="majorHAnsi" w:cstheme="majorBidi"/>
      <w:iCs/>
      <w:color w:val="000000" w:themeColor="text1"/>
      <w:szCs w:val="22"/>
      <w:lang w:eastAsia="en-US"/>
    </w:rPr>
  </w:style>
  <w:style w:type="paragraph" w:styleId="Nadpis8">
    <w:name w:val="heading 8"/>
    <w:basedOn w:val="Normln"/>
    <w:next w:val="Normln"/>
    <w:link w:val="Nadpis8Char"/>
    <w:uiPriority w:val="7"/>
    <w:unhideWhenUsed/>
    <w:qFormat/>
    <w:rsid w:val="00A95C48"/>
    <w:pPr>
      <w:keepNext/>
      <w:keepLines/>
      <w:overflowPunct/>
      <w:autoSpaceDE/>
      <w:autoSpaceDN/>
      <w:adjustRightInd/>
      <w:spacing w:before="40" w:after="0" w:line="293" w:lineRule="auto"/>
      <w:textAlignment w:val="auto"/>
      <w:outlineLvl w:val="7"/>
    </w:pPr>
    <w:rPr>
      <w:rFonts w:asciiTheme="majorHAnsi" w:eastAsiaTheme="majorEastAsia" w:hAnsiTheme="majorHAnsi" w:cstheme="majorBidi"/>
      <w:b/>
      <w:color w:val="272727" w:themeColor="text1" w:themeTint="D8"/>
      <w:szCs w:val="21"/>
      <w:lang w:eastAsia="en-US"/>
    </w:rPr>
  </w:style>
  <w:style w:type="paragraph" w:styleId="Nadpis9">
    <w:name w:val="heading 9"/>
    <w:basedOn w:val="Normln"/>
    <w:next w:val="Normln"/>
    <w:link w:val="Nadpis9Char"/>
    <w:uiPriority w:val="7"/>
    <w:unhideWhenUsed/>
    <w:qFormat/>
    <w:rsid w:val="00A95C48"/>
    <w:pPr>
      <w:keepNext/>
      <w:keepLines/>
      <w:overflowPunct/>
      <w:autoSpaceDE/>
      <w:autoSpaceDN/>
      <w:adjustRightInd/>
      <w:spacing w:before="40" w:after="0" w:line="293" w:lineRule="auto"/>
      <w:textAlignment w:val="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overflowPunct/>
      <w:autoSpaceDE/>
      <w:autoSpaceDN/>
      <w:adjustRightInd/>
      <w:spacing w:line="293" w:lineRule="auto"/>
      <w:ind w:left="720"/>
      <w:contextualSpacing/>
      <w:textAlignment w:val="auto"/>
    </w:pPr>
    <w:rPr>
      <w:rFonts w:eastAsiaTheme="minorHAnsi" w:cstheme="minorBidi"/>
      <w:color w:val="000000" w:themeColor="text1"/>
      <w:szCs w:val="22"/>
      <w:lang w:eastAsia="en-US"/>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overflowPunct/>
      <w:autoSpaceDE/>
      <w:autoSpaceDN/>
      <w:adjustRightInd/>
      <w:spacing w:after="0" w:line="240" w:lineRule="auto"/>
      <w:contextualSpacing/>
      <w:textAlignment w:val="auto"/>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overflowPunct/>
      <w:autoSpaceDE/>
      <w:autoSpaceDN/>
      <w:adjustRightInd/>
      <w:spacing w:before="240" w:after="240" w:line="293" w:lineRule="auto"/>
      <w:ind w:left="357" w:right="357"/>
      <w:textAlignment w:val="auto"/>
    </w:pPr>
    <w:rPr>
      <w:rFonts w:eastAsiaTheme="minorHAnsi" w:cstheme="minorBidi"/>
      <w:i/>
      <w:iCs/>
      <w:color w:val="000000" w:themeColor="text1"/>
      <w:szCs w:val="22"/>
      <w:lang w:eastAsia="en-U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lovanseznam2">
    <w:name w:val="List Number 2"/>
    <w:aliases w:val="Číslovaný seznam A 2"/>
    <w:basedOn w:val="Normln"/>
    <w:uiPriority w:val="15"/>
    <w:qFormat/>
    <w:rsid w:val="001B1E4A"/>
    <w:pPr>
      <w:numPr>
        <w:ilvl w:val="1"/>
        <w:numId w:val="33"/>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lovanseznam3">
    <w:name w:val="List Number 3"/>
    <w:aliases w:val="Číslovaný seznam A 3"/>
    <w:basedOn w:val="Normln"/>
    <w:uiPriority w:val="15"/>
    <w:qFormat/>
    <w:rsid w:val="001B1E4A"/>
    <w:pPr>
      <w:numPr>
        <w:ilvl w:val="2"/>
        <w:numId w:val="33"/>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lovanseznam4">
    <w:name w:val="List Number 4"/>
    <w:aliases w:val="Číslovaný seznam A 4"/>
    <w:basedOn w:val="Normln"/>
    <w:uiPriority w:val="15"/>
    <w:qFormat/>
    <w:rsid w:val="001B1E4A"/>
    <w:pPr>
      <w:numPr>
        <w:ilvl w:val="3"/>
        <w:numId w:val="33"/>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lovanseznam5">
    <w:name w:val="List Number 5"/>
    <w:aliases w:val="Číslovaný seznam A 5"/>
    <w:basedOn w:val="Normln"/>
    <w:uiPriority w:val="15"/>
    <w:qFormat/>
    <w:rsid w:val="001B1E4A"/>
    <w:pPr>
      <w:numPr>
        <w:ilvl w:val="4"/>
        <w:numId w:val="33"/>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customStyle="1" w:styleId="slovanseznamB">
    <w:name w:val="Číslovaný seznam B"/>
    <w:basedOn w:val="Normln"/>
    <w:uiPriority w:val="16"/>
    <w:qFormat/>
    <w:rsid w:val="009F7F46"/>
    <w:pPr>
      <w:numPr>
        <w:numId w:val="3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2">
    <w:name w:val="Číslovaný seznam B 2"/>
    <w:basedOn w:val="Normln"/>
    <w:uiPriority w:val="16"/>
    <w:qFormat/>
    <w:rsid w:val="009F7F46"/>
    <w:pPr>
      <w:numPr>
        <w:ilvl w:val="1"/>
        <w:numId w:val="3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3">
    <w:name w:val="Číslovaný seznam B 3"/>
    <w:basedOn w:val="Normln"/>
    <w:uiPriority w:val="16"/>
    <w:qFormat/>
    <w:rsid w:val="009F7F46"/>
    <w:pPr>
      <w:numPr>
        <w:ilvl w:val="2"/>
        <w:numId w:val="3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4">
    <w:name w:val="Číslovaný seznam B 4"/>
    <w:basedOn w:val="Normln"/>
    <w:uiPriority w:val="16"/>
    <w:qFormat/>
    <w:rsid w:val="009F7F46"/>
    <w:pPr>
      <w:numPr>
        <w:ilvl w:val="3"/>
        <w:numId w:val="3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lovanseznamB5">
    <w:name w:val="Číslovaný seznam B 5"/>
    <w:basedOn w:val="Normln"/>
    <w:uiPriority w:val="16"/>
    <w:qFormat/>
    <w:rsid w:val="009F7F46"/>
    <w:pPr>
      <w:numPr>
        <w:ilvl w:val="4"/>
        <w:numId w:val="31"/>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eznamsodrkami3">
    <w:name w:val="List Bullet 3"/>
    <w:aliases w:val="Seznam s odrážkami A 3"/>
    <w:basedOn w:val="Normln"/>
    <w:uiPriority w:val="10"/>
    <w:qFormat/>
    <w:rsid w:val="00262DAF"/>
    <w:pPr>
      <w:numPr>
        <w:ilvl w:val="2"/>
        <w:numId w:val="32"/>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4">
    <w:name w:val="List Bullet 4"/>
    <w:aliases w:val="Seznam s odrážkami A 4"/>
    <w:basedOn w:val="Normln"/>
    <w:uiPriority w:val="10"/>
    <w:qFormat/>
    <w:rsid w:val="00262DAF"/>
    <w:pPr>
      <w:numPr>
        <w:ilvl w:val="3"/>
        <w:numId w:val="32"/>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5">
    <w:name w:val="List Bullet 5"/>
    <w:aliases w:val="Seznam s odrážkami A 5"/>
    <w:basedOn w:val="Normln"/>
    <w:uiPriority w:val="10"/>
    <w:qFormat/>
    <w:rsid w:val="00262DAF"/>
    <w:pPr>
      <w:numPr>
        <w:ilvl w:val="4"/>
        <w:numId w:val="32"/>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styleId="Seznamsodrkami">
    <w:name w:val="List Bullet"/>
    <w:aliases w:val="Seznam s odrážkami A"/>
    <w:basedOn w:val="Normln"/>
    <w:uiPriority w:val="10"/>
    <w:qFormat/>
    <w:rsid w:val="00262DAF"/>
    <w:pPr>
      <w:numPr>
        <w:numId w:val="32"/>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styleId="Seznamsodrkami2">
    <w:name w:val="List Bullet 2"/>
    <w:aliases w:val="Seznam s odrážkami A 2"/>
    <w:basedOn w:val="Normln"/>
    <w:uiPriority w:val="10"/>
    <w:qFormat/>
    <w:rsid w:val="00262DAF"/>
    <w:pPr>
      <w:numPr>
        <w:ilvl w:val="1"/>
        <w:numId w:val="32"/>
      </w:numPr>
      <w:overflowPunct/>
      <w:autoSpaceDE/>
      <w:autoSpaceDN/>
      <w:adjustRightInd/>
      <w:spacing w:after="0" w:line="293" w:lineRule="auto"/>
      <w:contextualSpacing/>
      <w:textAlignment w:val="auto"/>
    </w:pPr>
    <w:rPr>
      <w:rFonts w:eastAsiaTheme="minorHAnsi" w:cstheme="minorBidi"/>
      <w:color w:val="000000" w:themeColor="text1"/>
      <w:szCs w:val="22"/>
      <w:lang w:eastAsia="en-US"/>
    </w:rPr>
  </w:style>
  <w:style w:type="paragraph" w:customStyle="1" w:styleId="Nadpis1-mimoobsah">
    <w:name w:val="Nadpis 1 - mimo obsah"/>
    <w:basedOn w:val="Normln"/>
    <w:next w:val="Normln"/>
    <w:uiPriority w:val="8"/>
    <w:qFormat/>
    <w:rsid w:val="00831374"/>
    <w:pPr>
      <w:keepNext/>
      <w:keepLines/>
      <w:overflowPunct/>
      <w:autoSpaceDE/>
      <w:autoSpaceDN/>
      <w:adjustRightInd/>
      <w:spacing w:before="160" w:after="0" w:line="293" w:lineRule="auto"/>
      <w:textAlignment w:val="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AB523B"/>
    <w:pPr>
      <w:keepNext/>
      <w:keepLines/>
      <w:overflowPunct/>
      <w:autoSpaceDE/>
      <w:autoSpaceDN/>
      <w:adjustRightInd/>
      <w:spacing w:before="80" w:after="0" w:line="293" w:lineRule="auto"/>
      <w:textAlignment w:val="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BB479C"/>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 w:val="24"/>
      <w:szCs w:val="22"/>
      <w:lang w:eastAsia="en-US"/>
    </w:rPr>
  </w:style>
  <w:style w:type="paragraph" w:customStyle="1" w:styleId="Nadpis4-mimoobsah">
    <w:name w:val="Nadpis 4 - mimo obsah"/>
    <w:basedOn w:val="Normln"/>
    <w:next w:val="Normln"/>
    <w:uiPriority w:val="8"/>
    <w:qFormat/>
    <w:rsid w:val="00BB479C"/>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 w:val="24"/>
      <w:szCs w:val="22"/>
      <w:lang w:eastAsia="en-US"/>
    </w:rPr>
  </w:style>
  <w:style w:type="paragraph" w:customStyle="1" w:styleId="Nadpis5-mimoobsah">
    <w:name w:val="Nadpis 5 - mimo obsah"/>
    <w:basedOn w:val="Normln"/>
    <w:next w:val="Normln"/>
    <w:uiPriority w:val="8"/>
    <w:qFormat/>
    <w:rsid w:val="00BB479C"/>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Cs w:val="22"/>
      <w:lang w:eastAsia="en-US"/>
    </w:rPr>
  </w:style>
  <w:style w:type="paragraph" w:customStyle="1" w:styleId="Nadpis7mimoobsah">
    <w:name w:val="Nadpis 7 mimo obsah"/>
    <w:basedOn w:val="Normln"/>
    <w:next w:val="Normln"/>
    <w:uiPriority w:val="8"/>
    <w:qFormat/>
    <w:rsid w:val="00BB479C"/>
    <w:pPr>
      <w:keepNext/>
      <w:keepLines/>
      <w:overflowPunct/>
      <w:autoSpaceDE/>
      <w:autoSpaceDN/>
      <w:adjustRightInd/>
      <w:spacing w:before="40" w:after="0" w:line="293" w:lineRule="auto"/>
      <w:textAlignment w:val="auto"/>
    </w:pPr>
    <w:rPr>
      <w:rFonts w:asciiTheme="majorHAnsi" w:eastAsiaTheme="minorHAnsi" w:hAnsiTheme="majorHAnsi" w:cstheme="minorBidi"/>
      <w:color w:val="000000" w:themeColor="text1"/>
      <w:szCs w:val="22"/>
      <w:lang w:eastAsia="en-US"/>
    </w:rPr>
  </w:style>
  <w:style w:type="paragraph" w:customStyle="1" w:styleId="Nadpis6mimoobsah">
    <w:name w:val="Nadpis 6 mimo obsah"/>
    <w:basedOn w:val="Normln"/>
    <w:next w:val="Normln"/>
    <w:uiPriority w:val="8"/>
    <w:qFormat/>
    <w:rsid w:val="00A95C48"/>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Cs w:val="22"/>
      <w:lang w:eastAsia="en-US"/>
    </w:rPr>
  </w:style>
  <w:style w:type="paragraph" w:customStyle="1" w:styleId="Nadpis8mimoobsah">
    <w:name w:val="Nadpis 8 mimo obsah"/>
    <w:basedOn w:val="Normln"/>
    <w:next w:val="Normln"/>
    <w:uiPriority w:val="8"/>
    <w:qFormat/>
    <w:rsid w:val="00A95C48"/>
    <w:pPr>
      <w:keepNext/>
      <w:keepLines/>
      <w:overflowPunct/>
      <w:autoSpaceDE/>
      <w:autoSpaceDN/>
      <w:adjustRightInd/>
      <w:spacing w:before="40" w:after="0" w:line="293" w:lineRule="auto"/>
      <w:textAlignment w:val="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A95C48"/>
    <w:pPr>
      <w:keepNext/>
      <w:keepLines/>
      <w:overflowPunct/>
      <w:autoSpaceDE/>
      <w:autoSpaceDN/>
      <w:adjustRightInd/>
      <w:spacing w:before="40" w:after="0" w:line="293" w:lineRule="auto"/>
      <w:textAlignment w:val="auto"/>
    </w:pPr>
    <w:rPr>
      <w:rFonts w:asciiTheme="majorHAnsi" w:eastAsiaTheme="minorHAnsi" w:hAnsiTheme="majorHAnsi" w:cstheme="minorBidi"/>
      <w:i/>
      <w:color w:val="000000" w:themeColor="text1"/>
      <w:sz w:val="21"/>
      <w:szCs w:val="21"/>
      <w:lang w:eastAsia="en-US"/>
    </w:rPr>
  </w:style>
  <w:style w:type="paragraph" w:styleId="Podtitul">
    <w:name w:val="Subtitle"/>
    <w:basedOn w:val="Normln"/>
    <w:next w:val="Normln"/>
    <w:link w:val="PodtitulChar"/>
    <w:uiPriority w:val="5"/>
    <w:qFormat/>
    <w:rsid w:val="008D4A32"/>
    <w:pPr>
      <w:numPr>
        <w:ilvl w:val="1"/>
      </w:numPr>
      <w:overflowPunct/>
      <w:autoSpaceDE/>
      <w:autoSpaceDN/>
      <w:adjustRightInd/>
      <w:spacing w:line="293" w:lineRule="auto"/>
      <w:textAlignment w:val="auto"/>
    </w:pPr>
    <w:rPr>
      <w:rFonts w:eastAsiaTheme="minorEastAsia" w:cstheme="minorBidi"/>
      <w:color w:val="595959" w:themeColor="text1" w:themeTint="A6"/>
      <w:spacing w:val="15"/>
      <w:sz w:val="28"/>
      <w:szCs w:val="22"/>
      <w:lang w:eastAsia="en-US"/>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overflowPunct/>
      <w:autoSpaceDE/>
      <w:autoSpaceDN/>
      <w:adjustRightInd/>
      <w:spacing w:after="100" w:line="293" w:lineRule="auto"/>
      <w:textAlignment w:val="auto"/>
    </w:pPr>
    <w:rPr>
      <w:rFonts w:eastAsiaTheme="minorHAnsi" w:cstheme="minorBidi"/>
      <w:color w:val="000000" w:themeColor="text1"/>
      <w:szCs w:val="22"/>
      <w:lang w:eastAsia="en-US"/>
    </w:rPr>
  </w:style>
  <w:style w:type="paragraph" w:styleId="Obsah2">
    <w:name w:val="toc 2"/>
    <w:basedOn w:val="Normln"/>
    <w:next w:val="Normln"/>
    <w:autoRedefine/>
    <w:uiPriority w:val="39"/>
    <w:unhideWhenUsed/>
    <w:rsid w:val="00D22462"/>
    <w:pPr>
      <w:overflowPunct/>
      <w:autoSpaceDE/>
      <w:autoSpaceDN/>
      <w:adjustRightInd/>
      <w:spacing w:after="100" w:line="293" w:lineRule="auto"/>
      <w:ind w:left="220"/>
      <w:textAlignment w:val="auto"/>
    </w:pPr>
    <w:rPr>
      <w:rFonts w:eastAsiaTheme="minorHAnsi" w:cstheme="minorBidi"/>
      <w:color w:val="000000" w:themeColor="text1"/>
      <w:szCs w:val="22"/>
      <w:lang w:eastAsia="en-US"/>
    </w:rPr>
  </w:style>
  <w:style w:type="paragraph" w:styleId="Obsah3">
    <w:name w:val="toc 3"/>
    <w:basedOn w:val="Normln"/>
    <w:next w:val="Normln"/>
    <w:autoRedefine/>
    <w:uiPriority w:val="39"/>
    <w:unhideWhenUsed/>
    <w:rsid w:val="00D22462"/>
    <w:pPr>
      <w:overflowPunct/>
      <w:autoSpaceDE/>
      <w:autoSpaceDN/>
      <w:adjustRightInd/>
      <w:spacing w:after="100" w:line="293" w:lineRule="auto"/>
      <w:ind w:left="440"/>
      <w:textAlignment w:val="auto"/>
    </w:pPr>
    <w:rPr>
      <w:rFonts w:eastAsiaTheme="minorHAnsi" w:cstheme="minorBidi"/>
      <w:color w:val="000000" w:themeColor="text1"/>
      <w:szCs w:val="22"/>
      <w:lang w:eastAsia="en-US"/>
    </w:rPr>
  </w:style>
  <w:style w:type="paragraph" w:styleId="Obsah4">
    <w:name w:val="toc 4"/>
    <w:basedOn w:val="Normln"/>
    <w:next w:val="Normln"/>
    <w:autoRedefine/>
    <w:uiPriority w:val="39"/>
    <w:unhideWhenUsed/>
    <w:rsid w:val="00D22462"/>
    <w:pPr>
      <w:overflowPunct/>
      <w:autoSpaceDE/>
      <w:autoSpaceDN/>
      <w:adjustRightInd/>
      <w:spacing w:after="100" w:line="293" w:lineRule="auto"/>
      <w:ind w:left="660"/>
      <w:textAlignment w:val="auto"/>
    </w:pPr>
    <w:rPr>
      <w:rFonts w:eastAsiaTheme="minorHAnsi" w:cstheme="minorBidi"/>
      <w:color w:val="000000" w:themeColor="text1"/>
      <w:szCs w:val="22"/>
      <w:lang w:eastAsia="en-US"/>
    </w:rPr>
  </w:style>
  <w:style w:type="paragraph" w:styleId="Obsah5">
    <w:name w:val="toc 5"/>
    <w:basedOn w:val="Normln"/>
    <w:next w:val="Normln"/>
    <w:autoRedefine/>
    <w:uiPriority w:val="39"/>
    <w:unhideWhenUsed/>
    <w:rsid w:val="00D22462"/>
    <w:pPr>
      <w:overflowPunct/>
      <w:autoSpaceDE/>
      <w:autoSpaceDN/>
      <w:adjustRightInd/>
      <w:spacing w:after="100" w:line="293" w:lineRule="auto"/>
      <w:ind w:left="880"/>
      <w:textAlignment w:val="auto"/>
    </w:pPr>
    <w:rPr>
      <w:rFonts w:eastAsiaTheme="minorHAnsi" w:cstheme="minorBidi"/>
      <w:color w:val="000000" w:themeColor="text1"/>
      <w:szCs w:val="22"/>
      <w:lang w:eastAsia="en-US"/>
    </w:rPr>
  </w:style>
  <w:style w:type="paragraph" w:styleId="Obsah6">
    <w:name w:val="toc 6"/>
    <w:basedOn w:val="Normln"/>
    <w:next w:val="Normln"/>
    <w:autoRedefine/>
    <w:uiPriority w:val="39"/>
    <w:unhideWhenUsed/>
    <w:rsid w:val="00D22462"/>
    <w:pPr>
      <w:overflowPunct/>
      <w:autoSpaceDE/>
      <w:autoSpaceDN/>
      <w:adjustRightInd/>
      <w:spacing w:after="100" w:line="293" w:lineRule="auto"/>
      <w:ind w:left="1100"/>
      <w:textAlignment w:val="auto"/>
    </w:pPr>
    <w:rPr>
      <w:rFonts w:eastAsiaTheme="minorHAnsi" w:cstheme="minorBidi"/>
      <w:color w:val="000000" w:themeColor="text1"/>
      <w:szCs w:val="22"/>
      <w:lang w:eastAsia="en-US"/>
    </w:rPr>
  </w:style>
  <w:style w:type="paragraph" w:styleId="Obsah7">
    <w:name w:val="toc 7"/>
    <w:basedOn w:val="Normln"/>
    <w:next w:val="Normln"/>
    <w:autoRedefine/>
    <w:uiPriority w:val="39"/>
    <w:unhideWhenUsed/>
    <w:rsid w:val="00D22462"/>
    <w:pPr>
      <w:overflowPunct/>
      <w:autoSpaceDE/>
      <w:autoSpaceDN/>
      <w:adjustRightInd/>
      <w:spacing w:after="100" w:line="293" w:lineRule="auto"/>
      <w:ind w:left="1320"/>
      <w:textAlignment w:val="auto"/>
    </w:pPr>
    <w:rPr>
      <w:rFonts w:eastAsiaTheme="minorHAnsi" w:cstheme="minorBidi"/>
      <w:color w:val="000000" w:themeColor="text1"/>
      <w:szCs w:val="22"/>
      <w:lang w:eastAsia="en-US"/>
    </w:rPr>
  </w:style>
  <w:style w:type="paragraph" w:styleId="Obsah8">
    <w:name w:val="toc 8"/>
    <w:basedOn w:val="Normln"/>
    <w:next w:val="Normln"/>
    <w:autoRedefine/>
    <w:uiPriority w:val="39"/>
    <w:unhideWhenUsed/>
    <w:rsid w:val="00D22462"/>
    <w:pPr>
      <w:overflowPunct/>
      <w:autoSpaceDE/>
      <w:autoSpaceDN/>
      <w:adjustRightInd/>
      <w:spacing w:after="100" w:line="293" w:lineRule="auto"/>
      <w:ind w:left="1540"/>
      <w:textAlignment w:val="auto"/>
    </w:pPr>
    <w:rPr>
      <w:rFonts w:eastAsiaTheme="minorHAnsi" w:cstheme="minorBidi"/>
      <w:color w:val="000000" w:themeColor="text1"/>
      <w:szCs w:val="22"/>
      <w:lang w:eastAsia="en-US"/>
    </w:rPr>
  </w:style>
  <w:style w:type="paragraph" w:styleId="Obsah9">
    <w:name w:val="toc 9"/>
    <w:basedOn w:val="Normln"/>
    <w:next w:val="Normln"/>
    <w:autoRedefine/>
    <w:uiPriority w:val="39"/>
    <w:unhideWhenUsed/>
    <w:rsid w:val="00D22462"/>
    <w:pPr>
      <w:overflowPunct/>
      <w:autoSpaceDE/>
      <w:autoSpaceDN/>
      <w:adjustRightInd/>
      <w:spacing w:after="100" w:line="293" w:lineRule="auto"/>
      <w:ind w:left="1760"/>
      <w:textAlignment w:val="auto"/>
    </w:pPr>
    <w:rPr>
      <w:rFonts w:eastAsiaTheme="minorHAnsi" w:cstheme="minorBidi"/>
      <w:color w:val="000000" w:themeColor="text1"/>
      <w:szCs w:val="22"/>
      <w:lang w:eastAsia="en-US"/>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overflowPunct/>
      <w:autoSpaceDE/>
      <w:autoSpaceDN/>
      <w:adjustRightInd/>
      <w:spacing w:before="240" w:line="293" w:lineRule="auto"/>
      <w:ind w:left="357" w:right="357"/>
      <w:textAlignment w:val="auto"/>
    </w:pPr>
    <w:rPr>
      <w:rFonts w:eastAsiaTheme="minorHAnsi" w:cstheme="minorBidi"/>
      <w:i/>
      <w:iCs/>
      <w:color w:val="595959" w:themeColor="text1" w:themeTint="A6"/>
      <w:szCs w:val="22"/>
      <w:lang w:eastAsia="en-US"/>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overflowPunct/>
      <w:autoSpaceDE/>
      <w:autoSpaceDN/>
      <w:adjustRightInd/>
      <w:spacing w:line="293" w:lineRule="auto"/>
      <w:textAlignment w:val="auto"/>
    </w:pPr>
    <w:rPr>
      <w:rFonts w:eastAsiaTheme="minorHAnsi" w:cstheme="minorBidi"/>
      <w:color w:val="000000" w:themeColor="text1"/>
      <w:szCs w:val="22"/>
      <w:lang w:eastAsia="en-US"/>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overflowPunct/>
      <w:autoSpaceDE/>
      <w:autoSpaceDN/>
      <w:adjustRightInd/>
      <w:spacing w:line="293" w:lineRule="auto"/>
      <w:ind w:left="357" w:right="357"/>
      <w:textAlignment w:val="auto"/>
    </w:pPr>
    <w:rPr>
      <w:rFonts w:eastAsiaTheme="minorEastAsia" w:cstheme="minorBidi"/>
      <w:i/>
      <w:iCs/>
      <w:color w:val="000000" w:themeColor="text1"/>
      <w:szCs w:val="22"/>
      <w:lang w:eastAsia="en-U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pPr>
      <w:overflowPunct/>
      <w:autoSpaceDE/>
      <w:autoSpaceDN/>
      <w:adjustRightInd/>
      <w:spacing w:line="293" w:lineRule="auto"/>
      <w:textAlignment w:val="auto"/>
    </w:pPr>
    <w:rPr>
      <w:rFonts w:eastAsiaTheme="minorHAnsi" w:cstheme="minorBidi"/>
      <w:color w:val="000000" w:themeColor="text1"/>
      <w:szCs w:val="22"/>
      <w:lang w:eastAsia="en-US"/>
    </w:rPr>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overflowPunct/>
      <w:autoSpaceDE/>
      <w:autoSpaceDN/>
      <w:adjustRightInd/>
      <w:spacing w:line="293" w:lineRule="auto"/>
      <w:ind w:left="357"/>
      <w:textAlignment w:val="auto"/>
    </w:pPr>
    <w:rPr>
      <w:rFonts w:eastAsiaTheme="minorHAnsi" w:cstheme="minorBidi"/>
      <w:color w:val="000000" w:themeColor="text1"/>
      <w:szCs w:val="22"/>
      <w:lang w:eastAsia="en-US"/>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2">
    <w:name w:val="Seznam s odrážkami B 2"/>
    <w:basedOn w:val="Normln"/>
    <w:uiPriority w:val="11"/>
    <w:qFormat/>
    <w:rsid w:val="007102D2"/>
    <w:pPr>
      <w:numPr>
        <w:ilvl w:val="1"/>
        <w:numId w:val="36"/>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3">
    <w:name w:val="Seznam s odrážkami B 3"/>
    <w:basedOn w:val="Normln"/>
    <w:uiPriority w:val="11"/>
    <w:qFormat/>
    <w:rsid w:val="007102D2"/>
    <w:pPr>
      <w:numPr>
        <w:ilvl w:val="2"/>
        <w:numId w:val="36"/>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4">
    <w:name w:val="Seznam s odrážkami B 4"/>
    <w:basedOn w:val="Normln"/>
    <w:uiPriority w:val="11"/>
    <w:qFormat/>
    <w:rsid w:val="007102D2"/>
    <w:pPr>
      <w:numPr>
        <w:ilvl w:val="3"/>
        <w:numId w:val="36"/>
      </w:numPr>
      <w:overflowPunct/>
      <w:autoSpaceDE/>
      <w:autoSpaceDN/>
      <w:adjustRightInd/>
      <w:spacing w:after="0" w:line="293" w:lineRule="auto"/>
      <w:textAlignment w:val="auto"/>
    </w:pPr>
    <w:rPr>
      <w:rFonts w:eastAsiaTheme="minorHAnsi" w:cstheme="minorBidi"/>
      <w:color w:val="000000" w:themeColor="text1"/>
      <w:szCs w:val="22"/>
      <w:lang w:eastAsia="en-US"/>
    </w:rPr>
  </w:style>
  <w:style w:type="paragraph" w:customStyle="1" w:styleId="SeznamsodrkamiB5">
    <w:name w:val="Seznam s odrážkami B 5"/>
    <w:basedOn w:val="Normln"/>
    <w:uiPriority w:val="11"/>
    <w:qFormat/>
    <w:rsid w:val="007102D2"/>
    <w:pPr>
      <w:numPr>
        <w:ilvl w:val="4"/>
        <w:numId w:val="36"/>
      </w:numPr>
      <w:overflowPunct/>
      <w:autoSpaceDE/>
      <w:autoSpaceDN/>
      <w:adjustRightInd/>
      <w:spacing w:after="0" w:line="293" w:lineRule="auto"/>
      <w:textAlignment w:val="auto"/>
    </w:pPr>
    <w:rPr>
      <w:rFonts w:eastAsiaTheme="minorHAnsi" w:cstheme="minorBidi"/>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F8C5-8BF8-4A27-80D1-BA2001DE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E1D40FF2.dotm</Template>
  <TotalTime>0</TotalTime>
  <Pages>5</Pages>
  <Words>2018</Words>
  <Characters>11910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Polán Petr</dc:creator>
  <cp:keywords/>
  <dc:description/>
  <cp:lastModifiedBy>Polán Petr</cp:lastModifiedBy>
  <cp:revision>2</cp:revision>
  <cp:lastPrinted>2016-06-24T18:48:00Z</cp:lastPrinted>
  <dcterms:created xsi:type="dcterms:W3CDTF">2017-06-20T12:54:00Z</dcterms:created>
  <dcterms:modified xsi:type="dcterms:W3CDTF">2017-06-20T12:54:00Z</dcterms:modified>
</cp:coreProperties>
</file>