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8EEC" w14:textId="4B431DA6" w:rsidR="00B1648E" w:rsidRDefault="00922F67" w:rsidP="00B1648E">
      <w:pPr>
        <w:suppressAutoHyphens/>
        <w:spacing w:line="100" w:lineRule="atLeast"/>
        <w:jc w:val="left"/>
        <w:rPr>
          <w:rFonts w:ascii="Times New Roman" w:eastAsia="Times New Roman" w:hAnsi="Times New Roman"/>
          <w:b/>
          <w:sz w:val="24"/>
          <w:szCs w:val="24"/>
          <w:lang w:eastAsia="ar-SA"/>
        </w:rPr>
      </w:pPr>
      <w:r>
        <w:rPr>
          <w:rFonts w:ascii="Calibri" w:eastAsia="Times New Roman" w:hAnsi="Calibri" w:cs="Times New Roman"/>
          <w:b/>
          <w:bCs/>
          <w:caps/>
          <w:color w:val="000000" w:themeColor="text1"/>
          <w:sz w:val="52"/>
          <w:szCs w:val="28"/>
          <w:lang w:eastAsia="cs-CZ"/>
        </w:rPr>
        <w:t xml:space="preserve"> </w:t>
      </w:r>
      <w:r w:rsidR="00136084">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B1648E">
        <w:rPr>
          <w:noProof/>
        </w:rPr>
        <w:drawing>
          <wp:anchor distT="288290" distB="288290" distL="288290" distR="288290" simplePos="0" relativeHeight="251659264" behindDoc="0" locked="0" layoutInCell="1" allowOverlap="1" wp14:anchorId="195A870B" wp14:editId="40FB66DF">
            <wp:simplePos x="0" y="0"/>
            <wp:positionH relativeFrom="column">
              <wp:posOffset>82550</wp:posOffset>
            </wp:positionH>
            <wp:positionV relativeFrom="paragraph">
              <wp:posOffset>31115</wp:posOffset>
            </wp:positionV>
            <wp:extent cx="805180" cy="944880"/>
            <wp:effectExtent l="0" t="0" r="0" b="7620"/>
            <wp:wrapSquare wrapText="right"/>
            <wp:docPr id="1087852129" name="Obrázek 1" descr="Obsah obrázku symbol, erbovní znak, emblém, odzna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52129" name="Obrázek 1" descr="Obsah obrázku symbol, erbovní znak, emblém, odznak&#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1648E">
        <w:rPr>
          <w:rFonts w:ascii="Times New Roman" w:eastAsia="Times New Roman" w:hAnsi="Times New Roman"/>
          <w:b/>
          <w:sz w:val="24"/>
          <w:szCs w:val="24"/>
          <w:lang w:eastAsia="ar-SA"/>
        </w:rPr>
        <w:t xml:space="preserve">OBEC HORNÍ DUBENKY   </w:t>
      </w:r>
      <w:proofErr w:type="gramStart"/>
      <w:r w:rsidR="00B1648E">
        <w:rPr>
          <w:rFonts w:ascii="Times New Roman" w:eastAsia="Times New Roman" w:hAnsi="Times New Roman"/>
          <w:b/>
          <w:sz w:val="24"/>
          <w:szCs w:val="24"/>
          <w:lang w:eastAsia="ar-SA"/>
        </w:rPr>
        <w:t>Horní  Dubenky</w:t>
      </w:r>
      <w:proofErr w:type="gramEnd"/>
      <w:r w:rsidR="00B1648E">
        <w:rPr>
          <w:rFonts w:ascii="Times New Roman" w:eastAsia="Times New Roman" w:hAnsi="Times New Roman"/>
          <w:b/>
          <w:sz w:val="24"/>
          <w:szCs w:val="24"/>
          <w:lang w:eastAsia="ar-SA"/>
        </w:rPr>
        <w:t xml:space="preserve"> 31,  58852</w:t>
      </w:r>
    </w:p>
    <w:p w14:paraId="1BD3B84C"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proofErr w:type="gramStart"/>
      <w:r>
        <w:rPr>
          <w:rFonts w:ascii="Times New Roman" w:eastAsia="Times New Roman" w:hAnsi="Times New Roman"/>
          <w:b/>
          <w:sz w:val="24"/>
          <w:szCs w:val="24"/>
          <w:lang w:eastAsia="ar-SA"/>
        </w:rPr>
        <w:t>okres  Jihlava</w:t>
      </w:r>
      <w:proofErr w:type="gramEnd"/>
    </w:p>
    <w:p w14:paraId="2451F6CE"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p>
    <w:p w14:paraId="77760357"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 xml:space="preserve">IČO: </w:t>
      </w:r>
      <w:proofErr w:type="gramStart"/>
      <w:r w:rsidRPr="00B1648E">
        <w:rPr>
          <w:rFonts w:eastAsia="Times New Roman" w:cstheme="minorHAnsi"/>
          <w:sz w:val="20"/>
          <w:szCs w:val="20"/>
          <w:lang w:eastAsia="ar-SA"/>
        </w:rPr>
        <w:t xml:space="preserve">00285889,   </w:t>
      </w:r>
      <w:proofErr w:type="gramEnd"/>
      <w:r w:rsidRPr="00B1648E">
        <w:rPr>
          <w:rFonts w:eastAsia="Times New Roman" w:cstheme="minorHAnsi"/>
          <w:sz w:val="20"/>
          <w:szCs w:val="20"/>
          <w:lang w:eastAsia="ar-SA"/>
        </w:rPr>
        <w:t xml:space="preserve"> DIČ: CZ00285889,</w:t>
      </w:r>
    </w:p>
    <w:p w14:paraId="056B1DE4"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e-mail: obec@hornidubenky.cz, tel.: 567 374 259, www.hornidubenky.cz</w:t>
      </w:r>
    </w:p>
    <w:p w14:paraId="79665BE9"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Bankovní spojení: 1466033319/0800</w:t>
      </w:r>
    </w:p>
    <w:p w14:paraId="66E100AA" w14:textId="77777777" w:rsidR="002B33D2" w:rsidRPr="00B1648E" w:rsidRDefault="00B1648E" w:rsidP="00B1648E">
      <w:pPr>
        <w:keepNext/>
        <w:keepLines/>
        <w:spacing w:before="1440" w:after="120"/>
        <w:ind w:left="1134" w:right="1134"/>
        <w:jc w:val="left"/>
        <w:textboxTightWrap w:val="firstLineOnly"/>
        <w:outlineLvl w:val="0"/>
        <w:rPr>
          <w:rFonts w:eastAsia="Times New Roman" w:cstheme="minorHAnsi"/>
          <w:b/>
          <w:bCs/>
          <w:caps/>
          <w:color w:val="000000" w:themeColor="text1"/>
          <w:sz w:val="48"/>
          <w:szCs w:val="48"/>
          <w:lang w:eastAsia="cs-CZ"/>
        </w:rPr>
      </w:pPr>
      <w:r>
        <w:rPr>
          <w:rFonts w:eastAsia="Times New Roman" w:cstheme="minorHAnsi"/>
          <w:b/>
          <w:bCs/>
          <w:caps/>
          <w:color w:val="000000" w:themeColor="text1"/>
          <w:sz w:val="48"/>
          <w:szCs w:val="48"/>
          <w:lang w:eastAsia="cs-CZ"/>
        </w:rPr>
        <w:t xml:space="preserve">  </w:t>
      </w:r>
      <w:r w:rsidR="00576DE7" w:rsidRPr="00B1648E">
        <w:rPr>
          <w:rFonts w:eastAsia="Times New Roman" w:cstheme="minorHAnsi"/>
          <w:b/>
          <w:bCs/>
          <w:caps/>
          <w:color w:val="000000" w:themeColor="text1"/>
          <w:sz w:val="48"/>
          <w:szCs w:val="48"/>
          <w:lang w:eastAsia="cs-CZ"/>
        </w:rPr>
        <w:t xml:space="preserve"> </w:t>
      </w:r>
      <w:r w:rsidR="002B33D2" w:rsidRPr="00B1648E">
        <w:rPr>
          <w:rFonts w:eastAsia="Times New Roman" w:cstheme="minorHAnsi"/>
          <w:b/>
          <w:bCs/>
          <w:caps/>
          <w:color w:val="000000" w:themeColor="text1"/>
          <w:sz w:val="48"/>
          <w:szCs w:val="48"/>
          <w:lang w:eastAsia="cs-CZ"/>
        </w:rPr>
        <w:t>NÁJEMNÍ SMLOUVA</w:t>
      </w:r>
    </w:p>
    <w:p w14:paraId="60E35FE2" w14:textId="77777777"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14:paraId="0DE2510C"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3E4BFB12"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14:paraId="03EBC6D9"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07381621" w14:textId="77777777"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14:paraId="0DB5924F"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14:paraId="09BA9B86"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w:t>
      </w:r>
      <w:r w:rsidR="006B40E3">
        <w:rPr>
          <w:rFonts w:ascii="Calibri" w:eastAsia="Calibri" w:hAnsi="Calibri" w:cs="Times New Roman"/>
          <w:color w:val="000000"/>
          <w:sz w:val="20"/>
          <w:szCs w:val="20"/>
        </w:rPr>
        <w:t>Vladimír Tomšík, starosta</w:t>
      </w:r>
      <w:r w:rsidRPr="002B33D2">
        <w:rPr>
          <w:rFonts w:ascii="Calibri" w:eastAsia="Calibri" w:hAnsi="Calibri" w:cs="Times New Roman"/>
          <w:color w:val="000000"/>
          <w:sz w:val="20"/>
          <w:szCs w:val="20"/>
        </w:rPr>
        <w:br/>
        <w:t xml:space="preserve">další osoba pověřená jednáním za obec: </w:t>
      </w:r>
      <w:r w:rsidR="006B40E3">
        <w:rPr>
          <w:rFonts w:ascii="Calibri" w:eastAsia="Calibri" w:hAnsi="Calibri" w:cs="Times New Roman"/>
          <w:color w:val="000000"/>
          <w:sz w:val="20"/>
          <w:szCs w:val="20"/>
        </w:rPr>
        <w:t>Eva Tkadlečková, místostarostka</w:t>
      </w:r>
    </w:p>
    <w:p w14:paraId="56ED0758"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w:t>
      </w:r>
      <w:proofErr w:type="gramStart"/>
      <w:r w:rsidRPr="002B33D2">
        <w:rPr>
          <w:rFonts w:ascii="Calibri" w:eastAsia="Calibri" w:hAnsi="Calibri" w:cs="Times New Roman"/>
          <w:color w:val="000000"/>
          <w:sz w:val="20"/>
          <w:szCs w:val="20"/>
        </w:rPr>
        <w:t>spojení:  č.</w:t>
      </w:r>
      <w:proofErr w:type="gramEnd"/>
      <w:r w:rsidRPr="002B33D2">
        <w:rPr>
          <w:rFonts w:ascii="Calibri" w:eastAsia="Calibri" w:hAnsi="Calibri" w:cs="Times New Roman"/>
          <w:color w:val="000000"/>
          <w:sz w:val="20"/>
          <w:szCs w:val="20"/>
        </w:rPr>
        <w:t xml:space="preserve">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14:paraId="5E3FA67D"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14:paraId="4AE2FC5A"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14:paraId="00F7D49A" w14:textId="77777777" w:rsidR="00EB3EE7" w:rsidRDefault="00EB3EE7" w:rsidP="00033987">
      <w:pPr>
        <w:spacing w:line="264" w:lineRule="auto"/>
        <w:jc w:val="left"/>
        <w:rPr>
          <w:rFonts w:ascii="Calibri" w:eastAsia="Calibri" w:hAnsi="Calibri" w:cs="Times New Roman"/>
          <w:color w:val="000000"/>
          <w:sz w:val="20"/>
          <w:szCs w:val="20"/>
        </w:rPr>
      </w:pPr>
    </w:p>
    <w:p w14:paraId="3EA3CB7F" w14:textId="77777777"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2CC29FC8" w14:textId="77777777"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41787607" w14:textId="77777777"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14:paraId="4554B120" w14:textId="77777777"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14:paraId="5D1BF682" w14:textId="77777777" w:rsidR="002B33D2" w:rsidRPr="002B33D2" w:rsidRDefault="002B33D2" w:rsidP="00033987">
      <w:pPr>
        <w:jc w:val="left"/>
        <w:rPr>
          <w:rFonts w:ascii="Calibri" w:eastAsia="Times New Roman" w:hAnsi="Calibri" w:cs="Calibri"/>
          <w:bCs/>
          <w:sz w:val="20"/>
          <w:szCs w:val="20"/>
        </w:rPr>
      </w:pPr>
    </w:p>
    <w:p w14:paraId="14CCC9EC" w14:textId="458EC457"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CF3032">
        <w:rPr>
          <w:rFonts w:ascii="Calibri" w:eastAsia="Times New Roman" w:hAnsi="Calibri" w:cs="Calibri"/>
          <w:bCs/>
          <w:sz w:val="20"/>
          <w:szCs w:val="20"/>
        </w:rPr>
        <w:t>214</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B1648E">
        <w:rPr>
          <w:rFonts w:ascii="Calibri" w:eastAsia="Times New Roman" w:hAnsi="Calibri" w:cs="Calibri"/>
          <w:bCs/>
          <w:sz w:val="20"/>
          <w:szCs w:val="20"/>
        </w:rPr>
        <w:t>3</w:t>
      </w:r>
    </w:p>
    <w:p w14:paraId="0F6B1D68"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14:paraId="1B53DAE0" w14:textId="056C6036"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prohlašuje, že je výlučným vlastníkem bytové jednotky č. </w:t>
      </w:r>
      <w:r w:rsidR="00CF3032">
        <w:rPr>
          <w:rFonts w:ascii="Calibri" w:eastAsia="Calibri" w:hAnsi="Calibri" w:cs="Calibri"/>
          <w:color w:val="000000"/>
          <w:sz w:val="20"/>
          <w:szCs w:val="20"/>
        </w:rPr>
        <w:t>8</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CF3032">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CF3032">
        <w:rPr>
          <w:rFonts w:ascii="Calibri" w:eastAsia="Calibri" w:hAnsi="Calibri" w:cs="Calibri"/>
          <w:color w:val="000000"/>
          <w:sz w:val="20"/>
          <w:szCs w:val="20"/>
        </w:rPr>
        <w:t>2</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CF3032">
        <w:rPr>
          <w:rFonts w:ascii="Calibri" w:eastAsia="Calibri" w:hAnsi="Calibri" w:cs="Calibri"/>
          <w:color w:val="000000"/>
          <w:sz w:val="20"/>
          <w:szCs w:val="20"/>
        </w:rPr>
        <w:t>55</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14:paraId="7B0090C6"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II.</w:t>
      </w:r>
      <w:r w:rsidRPr="002B33D2">
        <w:rPr>
          <w:rFonts w:ascii="Calibri" w:eastAsia="Times New Roman" w:hAnsi="Calibri" w:cs="Times New Roman"/>
          <w:b/>
          <w:color w:val="000000"/>
          <w:sz w:val="20"/>
          <w:szCs w:val="20"/>
          <w:lang w:eastAsia="cs-CZ"/>
        </w:rPr>
        <w:br/>
        <w:t>Předmět nájmu</w:t>
      </w:r>
    </w:p>
    <w:p w14:paraId="5FBEEE1E"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3AC1EE35" w14:textId="36AB0505"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přenechává Nájemci za účelem zajištění jeho bytových potřeb do užívání byt dle bodu 1.1 smlouvy o dispozici </w:t>
      </w:r>
      <w:r w:rsidR="00CF3032">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CF3032">
        <w:rPr>
          <w:rFonts w:ascii="Calibri" w:eastAsia="Calibri" w:hAnsi="Calibri" w:cs="Calibri"/>
          <w:color w:val="000000"/>
          <w:sz w:val="20"/>
          <w:szCs w:val="20"/>
        </w:rPr>
        <w:t>36</w:t>
      </w:r>
      <w:r w:rsidR="002B33D2" w:rsidRPr="002B33D2">
        <w:rPr>
          <w:rFonts w:ascii="Calibri" w:eastAsia="Calibri" w:hAnsi="Calibri" w:cs="Calibri"/>
          <w:color w:val="000000"/>
          <w:sz w:val="20"/>
          <w:szCs w:val="20"/>
        </w:rPr>
        <w:t>,</w:t>
      </w:r>
      <w:r w:rsidR="00CF3032">
        <w:rPr>
          <w:rFonts w:ascii="Calibri" w:eastAsia="Calibri" w:hAnsi="Calibri" w:cs="Calibri"/>
          <w:color w:val="000000"/>
          <w:sz w:val="20"/>
          <w:szCs w:val="20"/>
        </w:rPr>
        <w:t>20</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14:paraId="3CDC4404" w14:textId="647CA986"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w:t>
      </w:r>
      <w:proofErr w:type="gramEnd"/>
      <w:r w:rsidR="002B33D2" w:rsidRPr="002B33D2">
        <w:rPr>
          <w:rFonts w:ascii="Calibri" w:eastAsia="Calibri" w:hAnsi="Calibri" w:cs="Calibri"/>
          <w:color w:val="000000"/>
          <w:sz w:val="20"/>
          <w:szCs w:val="20"/>
        </w:rPr>
        <w:t xml:space="preserve">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EA4104">
        <w:rPr>
          <w:rFonts w:ascii="Calibri" w:eastAsia="Calibri" w:hAnsi="Calibri" w:cs="Calibri"/>
          <w:color w:val="000000"/>
          <w:sz w:val="20"/>
          <w:szCs w:val="20"/>
        </w:rPr>
        <w:t xml:space="preserve"> </w:t>
      </w:r>
      <w:r w:rsidR="00CF3032">
        <w:rPr>
          <w:rFonts w:ascii="Calibri" w:eastAsia="Calibri" w:hAnsi="Calibri" w:cs="Calibri"/>
          <w:color w:val="000000"/>
          <w:sz w:val="20"/>
          <w:szCs w:val="20"/>
        </w:rPr>
        <w:t>1</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CF3032">
        <w:rPr>
          <w:rFonts w:ascii="Calibri" w:eastAsia="Calibri" w:hAnsi="Calibri" w:cs="Calibri"/>
          <w:color w:val="000000"/>
          <w:sz w:val="20"/>
          <w:szCs w:val="20"/>
        </w:rPr>
        <w:t>e</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CF3032">
        <w:rPr>
          <w:rFonts w:ascii="Calibri" w:eastAsia="Calibri" w:hAnsi="Calibri" w:cs="Calibri"/>
          <w:color w:val="000000"/>
          <w:sz w:val="20"/>
          <w:szCs w:val="20"/>
        </w:rPr>
        <w:t xml:space="preserve"> a</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14:paraId="692A2258" w14:textId="77777777"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14:paraId="1074827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14:paraId="60BD78F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5FD6EAAE"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14:paraId="52F60993"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14:paraId="43DA299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37B4461" w14:textId="40AEDCBD"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CF3032">
        <w:rPr>
          <w:rFonts w:ascii="Calibri" w:eastAsia="Calibri" w:hAnsi="Calibri" w:cs="Calibri"/>
          <w:color w:val="000000"/>
          <w:sz w:val="20"/>
          <w:szCs w:val="20"/>
        </w:rPr>
        <w:t>11</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B1648E">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14:paraId="18D483F0"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14:paraId="2BD654EC" w14:textId="77777777" w:rsidR="002B33D2" w:rsidRPr="002B33D2" w:rsidRDefault="002B33D2" w:rsidP="002B33D2">
      <w:pPr>
        <w:numPr>
          <w:ilvl w:val="0"/>
          <w:numId w:val="1"/>
        </w:numPr>
        <w:spacing w:before="360"/>
        <w:rPr>
          <w:rFonts w:ascii="Calibri" w:eastAsia="Calibri" w:hAnsi="Calibri" w:cs="Calibri"/>
          <w:vanish/>
          <w:color w:val="000000"/>
          <w:sz w:val="20"/>
          <w:szCs w:val="20"/>
        </w:rPr>
      </w:pPr>
    </w:p>
    <w:p w14:paraId="5884A731" w14:textId="207C1324"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proofErr w:type="gramStart"/>
      <w:r w:rsidR="00CF3032">
        <w:rPr>
          <w:rFonts w:ascii="Calibri" w:eastAsia="Calibri" w:hAnsi="Calibri" w:cs="Calibri"/>
          <w:color w:val="000000"/>
          <w:sz w:val="20"/>
          <w:szCs w:val="20"/>
        </w:rPr>
        <w:t>1</w:t>
      </w:r>
      <w:r w:rsidR="001D7A66">
        <w:rPr>
          <w:rFonts w:ascii="Calibri" w:eastAsia="Calibri" w:hAnsi="Calibri" w:cs="Calibri"/>
          <w:color w:val="000000"/>
          <w:sz w:val="20"/>
          <w:szCs w:val="20"/>
        </w:rPr>
        <w:t>.</w:t>
      </w:r>
      <w:r w:rsidR="00CF3032">
        <w:rPr>
          <w:rFonts w:ascii="Calibri" w:eastAsia="Calibri" w:hAnsi="Calibri" w:cs="Calibri"/>
          <w:color w:val="000000"/>
          <w:sz w:val="20"/>
          <w:szCs w:val="20"/>
        </w:rPr>
        <w:t>811</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CF3032">
        <w:rPr>
          <w:rFonts w:ascii="Calibri" w:eastAsia="Calibri" w:hAnsi="Calibri" w:cs="Calibri"/>
          <w:color w:val="000000"/>
          <w:sz w:val="20"/>
          <w:szCs w:val="20"/>
        </w:rPr>
        <w:t>jedentisícosmsetjedenáct</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740EEB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sidR="002B33D2" w:rsidRPr="002B33D2">
        <w:rPr>
          <w:rFonts w:ascii="Calibri" w:eastAsia="Calibri" w:hAnsi="Calibri" w:cs="Calibri"/>
          <w:color w:val="000000"/>
          <w:sz w:val="20"/>
          <w:szCs w:val="20"/>
        </w:rPr>
        <w:t>zvýší</w:t>
      </w:r>
      <w:proofErr w:type="gramEnd"/>
      <w:r w:rsidR="002B33D2" w:rsidRPr="002B33D2">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7B63D80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w:t>
      </w:r>
      <w:proofErr w:type="gramEnd"/>
      <w:r w:rsidR="002B33D2" w:rsidRPr="002B33D2">
        <w:rPr>
          <w:rFonts w:ascii="Calibri" w:eastAsia="Calibri" w:hAnsi="Calibri" w:cs="Calibri"/>
          <w:color w:val="000000"/>
          <w:sz w:val="20"/>
          <w:szCs w:val="20"/>
        </w:rPr>
        <w:t xml:space="preserve">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4063866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w:t>
      </w:r>
      <w:r w:rsidR="002B33D2" w:rsidRPr="002B33D2">
        <w:rPr>
          <w:rFonts w:ascii="Calibri" w:eastAsia="Calibri" w:hAnsi="Calibri" w:cs="Calibri"/>
          <w:color w:val="000000"/>
          <w:sz w:val="20"/>
          <w:szCs w:val="20"/>
        </w:rPr>
        <w:lastRenderedPageBreak/>
        <w:t>zhoršilo. Jestliže Nájemce Pronajímatele na závadu či vadné poskytování plnění spojeného s užíváním bytu písemně neupozorní, právo na slevu z nájemného nevznikne.</w:t>
      </w:r>
    </w:p>
    <w:p w14:paraId="4527A24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w:t>
      </w:r>
      <w:proofErr w:type="gramEnd"/>
      <w:r w:rsidR="002B33D2" w:rsidRPr="002B33D2">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1C89C34E"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14:paraId="6C1659AE" w14:textId="77777777"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14:paraId="307B59F4" w14:textId="0F390E14"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w:t>
      </w:r>
      <w:proofErr w:type="gramEnd"/>
      <w:r w:rsidR="002B33D2" w:rsidRPr="002B33D2">
        <w:rPr>
          <w:rFonts w:ascii="Calibri" w:eastAsia="Calibri" w:hAnsi="Calibri" w:cs="Calibri"/>
          <w:color w:val="000000"/>
          <w:sz w:val="20"/>
          <w:szCs w:val="20"/>
        </w:rPr>
        <w:t xml:space="preserve"> a úhrada za plnění poskytovaná v souvislosti s užíváním bytu je splatné měsíčně </w:t>
      </w:r>
      <w:r w:rsidR="00DF4104">
        <w:rPr>
          <w:rFonts w:ascii="Calibri" w:eastAsia="Calibri" w:hAnsi="Calibri" w:cs="Calibri"/>
          <w:color w:val="000000"/>
          <w:sz w:val="20"/>
          <w:szCs w:val="20"/>
        </w:rPr>
        <w:t>výhradně</w:t>
      </w:r>
      <w:r w:rsidR="00DF4104" w:rsidRPr="002B33D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sdruženým inkasem</w:t>
      </w:r>
      <w:r w:rsidR="009D161E">
        <w:rPr>
          <w:rFonts w:ascii="Calibri" w:eastAsia="Calibri" w:hAnsi="Calibri" w:cs="Calibri"/>
          <w:color w:val="000000"/>
          <w:sz w:val="20"/>
          <w:szCs w:val="20"/>
        </w:rPr>
        <w:t xml:space="preserve"> (SIPO)</w:t>
      </w:r>
      <w:r w:rsidR="002B33D2" w:rsidRPr="002B33D2">
        <w:rPr>
          <w:rFonts w:ascii="Calibri" w:eastAsia="Calibri" w:hAnsi="Calibri" w:cs="Calibri"/>
          <w:color w:val="000000"/>
          <w:sz w:val="20"/>
          <w:szCs w:val="20"/>
        </w:rPr>
        <w:t xml:space="preserve"> do posledního dne běžného měsíce.</w:t>
      </w:r>
    </w:p>
    <w:p w14:paraId="0736B54B" w14:textId="6A9AF045" w:rsidR="00424DE5" w:rsidRPr="00DF4104" w:rsidRDefault="00EE4384" w:rsidP="00DF4104">
      <w:pPr>
        <w:jc w:val="left"/>
        <w:rPr>
          <w:sz w:val="20"/>
          <w:szCs w:val="20"/>
        </w:rPr>
      </w:pPr>
      <w:r>
        <w:t>5.2</w:t>
      </w:r>
      <w:r w:rsidR="00DF4104">
        <w:t xml:space="preserve">   </w:t>
      </w:r>
      <w:r w:rsidR="00424DE5" w:rsidRPr="00DF4104">
        <w:rPr>
          <w:sz w:val="20"/>
          <w:szCs w:val="20"/>
        </w:rPr>
        <w:t xml:space="preserve">Dostane-li se příjemce (nájemce) služeb do prodlení s peněžitým plněním dle zák. 67/2013, které </w:t>
      </w:r>
      <w:r w:rsidR="00DF4104" w:rsidRPr="00DF4104">
        <w:rPr>
          <w:sz w:val="20"/>
          <w:szCs w:val="20"/>
        </w:rPr>
        <w:t xml:space="preserve">   </w:t>
      </w:r>
      <w:r w:rsidR="00424DE5" w:rsidRPr="00DF4104">
        <w:rPr>
          <w:sz w:val="20"/>
          <w:szCs w:val="20"/>
        </w:rPr>
        <w:t>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198B7252"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14:paraId="15AD756E" w14:textId="77777777" w:rsidR="002B33D2" w:rsidRPr="002B33D2" w:rsidRDefault="002B33D2" w:rsidP="002B33D2">
      <w:pPr>
        <w:numPr>
          <w:ilvl w:val="0"/>
          <w:numId w:val="2"/>
        </w:numPr>
        <w:rPr>
          <w:rFonts w:ascii="Calibri" w:eastAsia="Calibri" w:hAnsi="Calibri" w:cs="Calibri"/>
          <w:vanish/>
          <w:sz w:val="20"/>
          <w:szCs w:val="20"/>
        </w:rPr>
      </w:pPr>
    </w:p>
    <w:p w14:paraId="3A7EB4EF" w14:textId="77777777" w:rsidR="002B33D2" w:rsidRPr="002B33D2" w:rsidRDefault="002B33D2" w:rsidP="002B33D2">
      <w:pPr>
        <w:numPr>
          <w:ilvl w:val="0"/>
          <w:numId w:val="2"/>
        </w:numPr>
        <w:rPr>
          <w:rFonts w:ascii="Calibri" w:eastAsia="Calibri" w:hAnsi="Calibri" w:cs="Calibri"/>
          <w:vanish/>
          <w:sz w:val="20"/>
          <w:szCs w:val="20"/>
        </w:rPr>
      </w:pPr>
    </w:p>
    <w:p w14:paraId="29F0029A"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7A096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66B0F9F4"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2E71E44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w:t>
      </w:r>
      <w:proofErr w:type="gramEnd"/>
      <w:r w:rsidR="002B33D2" w:rsidRPr="002B33D2">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624F3B1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14:paraId="149A4C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dodržovat po dobu nájmu pravidla obvyklá pro chování v domě a rozumné pokyny Pronajímatele pro zachování náležitého pořádku obvyklého podle místních poměrů, přičemž Domovní řád může tato pravidla určit podrobně.</w:t>
      </w:r>
    </w:p>
    <w:p w14:paraId="7E73BDF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14:paraId="394C16BB"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14:paraId="3710E7F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1E9FB5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6FF01C76" w14:textId="4DC75ACB"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CF3032">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CF3032">
        <w:rPr>
          <w:rFonts w:ascii="Calibri" w:eastAsia="Calibri" w:hAnsi="Calibri" w:cs="Calibri"/>
          <w:color w:val="000000"/>
          <w:sz w:val="20"/>
          <w:szCs w:val="20"/>
        </w:rPr>
        <w:t>y</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proofErr w:type="gramEnd"/>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14:paraId="6980DC0B" w14:textId="77777777"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sidR="002B33D2" w:rsidRPr="002B33D2">
        <w:rPr>
          <w:rFonts w:ascii="Calibri" w:eastAsia="Calibri" w:hAnsi="Calibri" w:cs="Calibri"/>
          <w:color w:val="000000"/>
          <w:sz w:val="20"/>
          <w:szCs w:val="20"/>
        </w:rPr>
        <w:t>poruší</w:t>
      </w:r>
      <w:proofErr w:type="gramEnd"/>
      <w:r w:rsidR="002B33D2" w:rsidRPr="002B33D2">
        <w:rPr>
          <w:rFonts w:ascii="Calibri" w:eastAsia="Calibri" w:hAnsi="Calibri" w:cs="Calibri"/>
          <w:color w:val="000000"/>
          <w:sz w:val="20"/>
          <w:szCs w:val="20"/>
        </w:rPr>
        <w:t xml:space="preserve"> svoji povinnost uvedenou</w:t>
      </w:r>
      <w:r>
        <w:rPr>
          <w:rFonts w:ascii="Calibri" w:eastAsia="Calibri" w:hAnsi="Calibri" w:cs="Calibri"/>
          <w:color w:val="000000"/>
          <w:sz w:val="20"/>
          <w:szCs w:val="20"/>
        </w:rPr>
        <w:t xml:space="preserve"> ve větě první tohoto odstavce.</w:t>
      </w:r>
    </w:p>
    <w:p w14:paraId="0F867188" w14:textId="77777777"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14:paraId="33BE3896" w14:textId="77777777"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14:paraId="238DA59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14:paraId="0C1656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4FF562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14:paraId="13CECF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7FE87BE1" w14:textId="77777777"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14:paraId="14E5661F" w14:textId="77777777"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77701413" w14:textId="77777777"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lastRenderedPageBreak/>
        <w:t>Článek VIII.</w:t>
      </w:r>
      <w:r w:rsidRPr="002B33D2">
        <w:rPr>
          <w:rFonts w:ascii="Calibri" w:eastAsia="Calibri" w:hAnsi="Calibri" w:cs="Calibri"/>
          <w:b/>
          <w:color w:val="000000"/>
          <w:sz w:val="20"/>
          <w:szCs w:val="20"/>
        </w:rPr>
        <w:br/>
        <w:t>Doba trvání a ukončení smlouvy</w:t>
      </w:r>
    </w:p>
    <w:p w14:paraId="21BF0F65" w14:textId="77777777" w:rsidR="002B33D2" w:rsidRPr="002B33D2" w:rsidRDefault="002B33D2" w:rsidP="002B33D2">
      <w:pPr>
        <w:numPr>
          <w:ilvl w:val="0"/>
          <w:numId w:val="2"/>
        </w:numPr>
        <w:rPr>
          <w:rFonts w:ascii="Calibri" w:eastAsia="Calibri" w:hAnsi="Calibri" w:cs="Calibri"/>
          <w:vanish/>
          <w:sz w:val="20"/>
          <w:szCs w:val="20"/>
        </w:rPr>
      </w:pPr>
    </w:p>
    <w:p w14:paraId="39BE5E26"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572EA415" w14:textId="73809062"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Smlouva</w:t>
      </w:r>
      <w:proofErr w:type="gramEnd"/>
      <w:r w:rsidR="002B33D2" w:rsidRPr="002B33D2">
        <w:rPr>
          <w:rFonts w:ascii="Calibri" w:eastAsia="Calibri" w:hAnsi="Calibri" w:cs="Calibri"/>
          <w:color w:val="000000"/>
          <w:sz w:val="20"/>
          <w:szCs w:val="20"/>
        </w:rPr>
        <w:t xml:space="preserve"> se uzavírá na dobu určitou, a to do </w:t>
      </w:r>
      <w:r w:rsidR="00582D38">
        <w:rPr>
          <w:rFonts w:ascii="Calibri" w:eastAsia="Calibri" w:hAnsi="Calibri" w:cs="Calibri"/>
          <w:color w:val="000000"/>
          <w:sz w:val="20"/>
          <w:szCs w:val="20"/>
        </w:rPr>
        <w:t>3</w:t>
      </w:r>
      <w:r w:rsidR="00B1648E">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CF3032">
        <w:rPr>
          <w:rFonts w:ascii="Calibri" w:eastAsia="Calibri" w:hAnsi="Calibri" w:cs="Calibri"/>
          <w:color w:val="000000"/>
          <w:sz w:val="20"/>
          <w:szCs w:val="20"/>
        </w:rPr>
        <w:t>10</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B1648E">
        <w:rPr>
          <w:rFonts w:ascii="Calibri" w:eastAsia="Calibri" w:hAnsi="Calibri" w:cs="Calibri"/>
          <w:color w:val="000000"/>
          <w:sz w:val="20"/>
          <w:szCs w:val="20"/>
        </w:rPr>
        <w:t>6</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14:paraId="33599006"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založený touto smlouvou skončí uplynutím doby, na kterou je sjednán. Nájemní vztah může skončit kdykoli, jestliže se na tom strany dohodnou. Dalším způsobem, kterým lze smlouvu ukončit, je výpověď.</w:t>
      </w:r>
    </w:p>
    <w:p w14:paraId="0DF6FA38"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56E9E71F"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14:paraId="6654739D"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50E448B1"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14:paraId="60C59567" w14:textId="77777777" w:rsidR="002B33D2" w:rsidRPr="002B33D2" w:rsidRDefault="002B33D2" w:rsidP="002B33D2">
      <w:pPr>
        <w:numPr>
          <w:ilvl w:val="0"/>
          <w:numId w:val="2"/>
        </w:numPr>
        <w:rPr>
          <w:rFonts w:ascii="Calibri" w:eastAsia="Calibri" w:hAnsi="Calibri" w:cs="Calibri"/>
          <w:vanish/>
          <w:sz w:val="20"/>
          <w:szCs w:val="20"/>
        </w:rPr>
      </w:pPr>
    </w:p>
    <w:p w14:paraId="170167D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BFA3BC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39D478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lektroměr a plynoměr). </w:t>
      </w:r>
      <w:proofErr w:type="gramStart"/>
      <w:r w:rsidR="002B33D2" w:rsidRPr="002B33D2">
        <w:rPr>
          <w:rFonts w:ascii="Calibri" w:eastAsia="Calibri" w:hAnsi="Calibri" w:cs="Calibri"/>
          <w:color w:val="000000"/>
          <w:sz w:val="20"/>
          <w:szCs w:val="20"/>
        </w:rPr>
        <w:t>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opačném</w:t>
      </w:r>
      <w:proofErr w:type="gramEnd"/>
      <w:r w:rsidR="002B33D2" w:rsidRPr="002B33D2">
        <w:rPr>
          <w:rFonts w:ascii="Calibri" w:eastAsia="Calibri" w:hAnsi="Calibri" w:cs="Calibri"/>
          <w:color w:val="000000"/>
          <w:sz w:val="20"/>
          <w:szCs w:val="20"/>
        </w:rPr>
        <w:t xml:space="preserve"> případě je nájemce povinen uhradit veškeré náklady spojené s novým připojením včetně montáže, revizí a poplatků za rezervovaný příkon dle jmenovité proudové hodnoty hlavního jističe před elektroměrem.  </w:t>
      </w:r>
    </w:p>
    <w:p w14:paraId="2713D86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3F61B0C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21C76F1A"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X.</w:t>
      </w:r>
      <w:r w:rsidRPr="002B33D2">
        <w:rPr>
          <w:rFonts w:ascii="Calibri" w:eastAsia="Times New Roman" w:hAnsi="Calibri" w:cs="Times New Roman"/>
          <w:b/>
          <w:color w:val="000000"/>
          <w:sz w:val="20"/>
          <w:szCs w:val="20"/>
          <w:lang w:eastAsia="cs-CZ"/>
        </w:rPr>
        <w:br/>
        <w:t>Závěrečná ustanovení</w:t>
      </w:r>
    </w:p>
    <w:p w14:paraId="7AFE03BF" w14:textId="77777777" w:rsidR="002B33D2" w:rsidRPr="002B33D2" w:rsidRDefault="002B33D2" w:rsidP="002B33D2">
      <w:pPr>
        <w:numPr>
          <w:ilvl w:val="0"/>
          <w:numId w:val="2"/>
        </w:numPr>
        <w:rPr>
          <w:rFonts w:ascii="Calibri" w:eastAsia="Calibri" w:hAnsi="Calibri" w:cs="Calibri"/>
          <w:vanish/>
          <w:sz w:val="20"/>
          <w:szCs w:val="20"/>
        </w:rPr>
      </w:pPr>
    </w:p>
    <w:p w14:paraId="7DE2A547"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AEB8E6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w:t>
      </w:r>
      <w:proofErr w:type="gramEnd"/>
      <w:r w:rsidR="002B33D2" w:rsidRPr="002B33D2">
        <w:rPr>
          <w:rFonts w:ascii="Calibri" w:eastAsia="Calibri" w:hAnsi="Calibri" w:cs="Calibri"/>
          <w:color w:val="000000"/>
          <w:sz w:val="20"/>
          <w:szCs w:val="20"/>
        </w:rPr>
        <w:t xml:space="preserve"> smlouva nabývá účinnosti uzavřením.</w:t>
      </w:r>
    </w:p>
    <w:p w14:paraId="39C2D7C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02DC45A9"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769147F"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14:paraId="75443D81" w14:textId="77777777" w:rsidR="002B33D2" w:rsidRPr="002B33D2" w:rsidRDefault="002B33D2" w:rsidP="002B33D2">
      <w:pPr>
        <w:spacing w:before="240" w:after="120"/>
        <w:ind w:left="482" w:hanging="482"/>
        <w:rPr>
          <w:rFonts w:ascii="Calibri" w:eastAsia="Calibri" w:hAnsi="Calibri" w:cs="Calibri"/>
          <w:color w:val="000000"/>
          <w:sz w:val="20"/>
          <w:szCs w:val="20"/>
        </w:rPr>
      </w:pPr>
    </w:p>
    <w:p w14:paraId="55F867E3" w14:textId="77777777" w:rsidR="002B33D2" w:rsidRPr="002B33D2" w:rsidRDefault="002B33D2" w:rsidP="002B33D2">
      <w:pPr>
        <w:rPr>
          <w:rFonts w:ascii="Calibri" w:eastAsia="Calibri" w:hAnsi="Calibri" w:cs="Times New Roman"/>
          <w:sz w:val="20"/>
        </w:rPr>
      </w:pPr>
    </w:p>
    <w:p w14:paraId="35B64A34" w14:textId="77777777"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14:paraId="2D498575" w14:textId="6719CED5" w:rsidR="002B33D2" w:rsidRDefault="002B33D2" w:rsidP="002B33D2">
      <w:pPr>
        <w:rPr>
          <w:rFonts w:ascii="Calibri" w:eastAsia="Calibri" w:hAnsi="Calibri" w:cs="Times New Roman"/>
          <w:sz w:val="20"/>
        </w:rPr>
      </w:pPr>
      <w:r w:rsidRPr="002B33D2">
        <w:rPr>
          <w:rFonts w:ascii="Calibri" w:eastAsia="Calibri" w:hAnsi="Calibri" w:cs="Times New Roman"/>
          <w:sz w:val="20"/>
        </w:rPr>
        <w:t xml:space="preserve">V Horních Dubenkách  dne </w:t>
      </w:r>
      <w:r w:rsidR="00CF3032">
        <w:rPr>
          <w:rFonts w:ascii="Calibri" w:eastAsia="Calibri" w:hAnsi="Calibri" w:cs="Times New Roman"/>
          <w:sz w:val="20"/>
        </w:rPr>
        <w:t>12</w:t>
      </w:r>
      <w:r w:rsidRPr="002B33D2">
        <w:rPr>
          <w:rFonts w:ascii="Calibri" w:eastAsia="Calibri" w:hAnsi="Calibri" w:cs="Times New Roman"/>
          <w:sz w:val="20"/>
        </w:rPr>
        <w:t>.</w:t>
      </w:r>
      <w:r w:rsidR="00CF3032">
        <w:rPr>
          <w:rFonts w:ascii="Calibri" w:eastAsia="Calibri" w:hAnsi="Calibri" w:cs="Times New Roman"/>
          <w:sz w:val="20"/>
        </w:rPr>
        <w:t>1</w:t>
      </w:r>
      <w:r w:rsidR="00B1648E">
        <w:rPr>
          <w:rFonts w:ascii="Calibri" w:eastAsia="Calibri" w:hAnsi="Calibri" w:cs="Times New Roman"/>
          <w:sz w:val="20"/>
        </w:rPr>
        <w:t>0</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B1648E">
        <w:rPr>
          <w:rFonts w:ascii="Calibri" w:eastAsia="Calibri" w:hAnsi="Calibri" w:cs="Times New Roman"/>
          <w:sz w:val="20"/>
        </w:rPr>
        <w:t>3</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14:paraId="7891A7CD" w14:textId="77777777"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14:paraId="06DF5C90" w14:textId="77777777" w:rsidR="00F81A09" w:rsidRDefault="00F81A09" w:rsidP="0061778E">
      <w:pPr>
        <w:spacing w:line="480" w:lineRule="auto"/>
        <w:rPr>
          <w:rFonts w:ascii="Calibri" w:eastAsia="Calibri" w:hAnsi="Calibri" w:cs="Times New Roman"/>
          <w:sz w:val="20"/>
        </w:rPr>
      </w:pPr>
    </w:p>
    <w:p w14:paraId="41EEA1CE" w14:textId="77777777" w:rsidR="00A36598" w:rsidRDefault="00A36598" w:rsidP="0061778E">
      <w:pPr>
        <w:spacing w:line="480" w:lineRule="auto"/>
        <w:rPr>
          <w:rFonts w:ascii="Calibri" w:eastAsia="Calibri" w:hAnsi="Calibri" w:cs="Times New Roman"/>
          <w:sz w:val="20"/>
        </w:rPr>
      </w:pPr>
    </w:p>
    <w:p w14:paraId="7AC23D17" w14:textId="77777777" w:rsidR="00A36598" w:rsidRPr="002B33D2" w:rsidRDefault="00A36598" w:rsidP="0061778E">
      <w:pPr>
        <w:spacing w:line="480" w:lineRule="auto"/>
        <w:rPr>
          <w:rFonts w:ascii="Calibri" w:eastAsia="Calibri" w:hAnsi="Calibri" w:cs="Times New Roman"/>
          <w:sz w:val="20"/>
        </w:rPr>
      </w:pPr>
    </w:p>
    <w:p w14:paraId="08AE92B8" w14:textId="77777777" w:rsidR="002B33D2" w:rsidRPr="002B33D2" w:rsidRDefault="002B33D2" w:rsidP="002B33D2">
      <w:pPr>
        <w:jc w:val="center"/>
        <w:rPr>
          <w:rFonts w:ascii="Calibri" w:eastAsia="Calibri" w:hAnsi="Calibri" w:cs="Times New Roman"/>
          <w:sz w:val="20"/>
          <w:szCs w:val="20"/>
        </w:rPr>
      </w:pPr>
    </w:p>
    <w:p w14:paraId="2C3F5DF5" w14:textId="77777777" w:rsidR="0061778E" w:rsidRDefault="002B33D2" w:rsidP="00A36598">
      <w:pPr>
        <w:spacing w:line="360" w:lineRule="auto"/>
      </w:pPr>
      <w:r w:rsidRPr="002B33D2">
        <w:t>………………………………………….…………………….</w:t>
      </w:r>
      <w:r w:rsidR="00A36598">
        <w:t xml:space="preserve">                            ………………………………………………………..</w:t>
      </w:r>
    </w:p>
    <w:p w14:paraId="160453ED" w14:textId="77777777"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14:paraId="3F146F5C" w14:textId="77777777" w:rsidR="00A5448E" w:rsidRDefault="00A5448E" w:rsidP="00A36598">
      <w:pPr>
        <w:jc w:val="left"/>
        <w:rPr>
          <w:rFonts w:ascii="Calibri" w:eastAsia="Calibri" w:hAnsi="Calibri" w:cs="Times New Roman"/>
          <w:sz w:val="20"/>
          <w:szCs w:val="20"/>
        </w:rPr>
      </w:pPr>
    </w:p>
    <w:p w14:paraId="0E00E21C" w14:textId="77777777" w:rsidR="00F81A09" w:rsidRDefault="00F81A09" w:rsidP="0051362F">
      <w:pPr>
        <w:jc w:val="center"/>
        <w:rPr>
          <w:rFonts w:ascii="Calibri" w:eastAsia="Calibri" w:hAnsi="Calibri" w:cs="Times New Roman"/>
          <w:sz w:val="20"/>
          <w:szCs w:val="20"/>
        </w:rPr>
      </w:pPr>
    </w:p>
    <w:p w14:paraId="52EEFCCD" w14:textId="77777777" w:rsidR="00F81A09" w:rsidRDefault="00F81A09" w:rsidP="0051362F">
      <w:pPr>
        <w:jc w:val="center"/>
        <w:rPr>
          <w:rFonts w:ascii="Calibri" w:eastAsia="Calibri" w:hAnsi="Calibri" w:cs="Times New Roman"/>
          <w:sz w:val="20"/>
          <w:szCs w:val="20"/>
        </w:rPr>
      </w:pPr>
    </w:p>
    <w:p w14:paraId="356519E4" w14:textId="77777777" w:rsidR="00F81A09" w:rsidRDefault="00F81A09" w:rsidP="0051362F">
      <w:pPr>
        <w:jc w:val="center"/>
        <w:rPr>
          <w:rFonts w:ascii="Calibri" w:eastAsia="Calibri" w:hAnsi="Calibri" w:cs="Times New Roman"/>
          <w:sz w:val="20"/>
          <w:szCs w:val="20"/>
        </w:rPr>
      </w:pPr>
    </w:p>
    <w:p w14:paraId="029F1C5E" w14:textId="77777777" w:rsidR="00F81A09" w:rsidRDefault="00F81A09" w:rsidP="0051362F">
      <w:pPr>
        <w:jc w:val="center"/>
        <w:rPr>
          <w:rFonts w:ascii="Calibri" w:eastAsia="Calibri" w:hAnsi="Calibri" w:cs="Times New Roman"/>
          <w:sz w:val="20"/>
          <w:szCs w:val="20"/>
        </w:rPr>
      </w:pPr>
    </w:p>
    <w:p w14:paraId="2D100224" w14:textId="77777777" w:rsidR="00033987" w:rsidRDefault="00033987" w:rsidP="002B33D2">
      <w:pPr>
        <w:jc w:val="center"/>
      </w:pPr>
    </w:p>
    <w:p w14:paraId="5A2ED733" w14:textId="77777777" w:rsidR="00033987" w:rsidRDefault="00033987" w:rsidP="00033987">
      <w:pPr>
        <w:jc w:val="center"/>
        <w:rPr>
          <w:rFonts w:ascii="Calibri" w:eastAsia="Calibri" w:hAnsi="Calibri" w:cs="Times New Roman"/>
          <w:sz w:val="20"/>
          <w:szCs w:val="20"/>
        </w:rPr>
      </w:pPr>
    </w:p>
    <w:p w14:paraId="5202B23E" w14:textId="77777777" w:rsidR="0048743D" w:rsidRDefault="0048743D" w:rsidP="0048743D">
      <w:pPr>
        <w:jc w:val="center"/>
        <w:rPr>
          <w:rFonts w:ascii="Calibri" w:eastAsia="Calibri" w:hAnsi="Calibri" w:cs="Times New Roman"/>
          <w:sz w:val="20"/>
          <w:szCs w:val="20"/>
        </w:rPr>
      </w:pPr>
    </w:p>
    <w:p w14:paraId="4C7CD1E2" w14:textId="77777777"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14:paraId="6B8CB160" w14:textId="77777777"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14:paraId="0F7DADC2" w14:textId="77777777"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14:paraId="637FA4F2" w14:textId="77777777"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32E7BDF8"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14:paraId="7F6F95B4"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14:paraId="76CF0696"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14:paraId="7F3C8D6B" w14:textId="77777777"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510A357C"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14:paraId="0FB2BA61"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14:paraId="56A4D708" w14:textId="77777777"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0CDA25CD"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proofErr w:type="gramStart"/>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14:paraId="27E8DF6C"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14:paraId="2BD003A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662A150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7776BB09" w14:textId="77777777"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20F23943" w14:textId="77777777"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14:paraId="078B95E3" w14:textId="77777777"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14:paraId="1101D114" w14:textId="77777777" w:rsidR="007D5692" w:rsidRDefault="007D5692"/>
    <w:p w14:paraId="0DBE94CE" w14:textId="77777777" w:rsidR="00F26A4D" w:rsidRDefault="00F26A4D"/>
    <w:p w14:paraId="635F6093" w14:textId="77777777" w:rsidR="00F26A4D" w:rsidRDefault="00F26A4D"/>
    <w:p w14:paraId="5D08DB04" w14:textId="77777777" w:rsidR="00F26A4D" w:rsidRDefault="00F26A4D"/>
    <w:p w14:paraId="37C70CB5" w14:textId="77777777" w:rsidR="00F26A4D" w:rsidRDefault="00F26A4D"/>
    <w:p w14:paraId="6A3F56F0" w14:textId="77777777" w:rsidR="00F26A4D" w:rsidRDefault="00F26A4D"/>
    <w:p w14:paraId="1AF73791" w14:textId="77777777" w:rsidR="00F26A4D" w:rsidRDefault="00F26A4D"/>
    <w:p w14:paraId="191B6B41" w14:textId="77777777" w:rsidR="00F26A4D" w:rsidRDefault="00F26A4D"/>
    <w:p w14:paraId="4BEE4B38" w14:textId="77777777" w:rsidR="00F26A4D" w:rsidRDefault="00F26A4D" w:rsidP="00F26A4D">
      <w:pPr>
        <w:spacing w:line="360" w:lineRule="auto"/>
      </w:pPr>
    </w:p>
    <w:p w14:paraId="0FC87C70" w14:textId="77777777"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A9D4" w14:textId="77777777" w:rsidR="00A85761" w:rsidRDefault="00A85761">
      <w:r>
        <w:separator/>
      </w:r>
    </w:p>
  </w:endnote>
  <w:endnote w:type="continuationSeparator" w:id="0">
    <w:p w14:paraId="4CA8E19A" w14:textId="77777777" w:rsidR="00A85761" w:rsidRDefault="00A8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DFF" w14:textId="77777777" w:rsidR="00430B07"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406FA8D4" wp14:editId="16ACA223">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6FA8D4"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79wIAAPwGAAAOAAAAZHJzL2Uyb0RvYy54bWy8Vdtu2zAMfR+wfxD0vvqSxEmMOkWXXjCg&#10;2wo0+wBFli+YLWmSEjv7+lGSnaTdgBUdsBeDoiTq8PCQvrzq2wbtmdK14BmOLkKMGKcir3mZ4W+b&#10;uw8LjLQhPCeN4CzDB6bx1er9u8tOpiwWlWhyphAE4TrtZIYrY2QaBJpWrCX6QkjGYbMQqiUGlqoM&#10;ckU6iN42QRyGSdAJlUslKNMavDd+E69c/KJg1HwtCs0MajIM2Iz7Kvfd2m+wuiRpqYisajrAIG9A&#10;0ZKaw6PHUDfEELRT9W+h2poqoUVhLqhoA1EUNWUuB8gmCl9kc6/ETrpcyrQr5ZEmoPYFT28OS7/s&#10;75V8ko/KowfzQdDvGngJOlmm5/t2XfrDaNt9FjnUk+yMcIn3hWptCEgJ9Y7fw5Ff1htEwTmbJ5M4&#10;gTJQ2JvM54t45gtAK6iSvRZNIxAM7EazSbgYN2+H+8twnvjLs6W7GZDUv+uwDths7UFM+sSX/je+&#10;nioimSuDtnw8KlTnGY5jjDhpgYONze+j6FGUWMT2dThmOUWmBz9k4yjSnlrExboivGTXSomuYiQH&#10;fJG9CVkcr/o42gb5G9eLxWw2kJZMHASSjpRHyWTpKYuTuXtjpIykUmlzz0SLrJFhBc3icJL9gzYW&#10;zumIrSwXd3XTgJ+kDX/mgIPW4+BbxB676bf9QMdW5AdIRAnffzAvwKiE+olRB72XYf1jRxTDqPnE&#10;gYxlNJ3aZnULMNS5dzt6CacQIsMGI2+ujW/snVR1WcELnnYurkGkRe1Ssgx7NANe0Mn/Esx0FIzF&#10;40SFQO0DRaCYNfddSHs+dOFRKu705iBBbc+U4q/YpF6llD+116iU+WICKrKd6abisbVOIhh0oo0i&#10;lt+14BwkI5Sn+TWqQR3gj+dh6PtBNHVuNWXFpFW5XTcK7Ymd1OHsenk3yFWfH4OJyHOnQds4t4Nt&#10;SN14e5AiNIAb/oOQR4J8pX39IYgTrBOAmx8wYp3oh9+BneHna3f+9NNa/QIAAP//AwBQSwMEFAAG&#10;AAgAAAAhAL+cK0DfAAAABwEAAA8AAABkcnMvZG93bnJldi54bWxMjsFOwzAQRO9I/IO1SNxaOy2l&#10;JWRTVRVwqpBokRA3N94mUeN1FLtJ+veYExxHM3rzsvVoG9FT52vHCMlUgSAunKm5RPg8vE5WIHzQ&#10;bHTjmBCu5GGd395kOjVu4A/q96EUEcI+1QhVCG0qpS8qstpPXUscu5PrrA4xdqU0nR4i3DZyptSj&#10;tLrm+FDplrYVFef9xSK8DXrYzJOXfnc+ba/fh8X71y4hxPu7cfMMItAY/sbwqx/VIY9OR3dh40WD&#10;sIw7hEkyW4CI9ZNazUEcER6WCmSeyf/++Q8AAAD//wMAUEsBAi0AFAAGAAgAAAAhALaDOJL+AAAA&#10;4QEAABMAAAAAAAAAAAAAAAAAAAAAAFtDb250ZW50X1R5cGVzXS54bWxQSwECLQAUAAYACAAAACEA&#10;OP0h/9YAAACUAQAACwAAAAAAAAAAAAAAAAAvAQAAX3JlbHMvLnJlbHNQSwECLQAUAAYACAAAACEA&#10;TqVze/cCAAD8BgAADgAAAAAAAAAAAAAAAAAuAgAAZHJzL2Uyb0RvYy54bWxQSwECLQAUAAYACAAA&#10;ACEAv5wrQN8AAAAHAQAADwAAAAAAAAAAAAAAAABRBQAAZHJzL2Rvd25yZXYueG1sUEsFBgAAAAAE&#10;AAQA8wAAAF0GA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fYxQAAANsAAAAPAAAAZHJzL2Rvd25yZXYueG1sRI9Ba8JA&#10;FITvgv9heYI3szGEVqKrFEWoh0Kr9tDbI/tMQrNv4+7WpP313ULB4zAz3zCrzWBacSPnG8sK5kkK&#10;gri0uuFKwfm0ny1A+ICssbVMCr7Jw2Y9Hq2w0LbnN7odQyUihH2BCuoQukJKX9Zk0Ce2I47exTqD&#10;IUpXSe2wj3DTyixNH6TBhuNCjR1tayo/j19GQfXue7o2r7l3+WP+8bL/Ochup9R0MjwtQQQawj38&#10;337WCrIM/r7EHyDXvwAAAP//AwBQSwECLQAUAAYACAAAACEA2+H2y+4AAACFAQAAEwAAAAAAAAAA&#10;AAAAAAAAAAAAW0NvbnRlbnRfVHlwZXNdLnhtbFBLAQItABQABgAIAAAAIQBa9CxbvwAAABUBAAAL&#10;AAAAAAAAAAAAAAAAAB8BAABfcmVscy8ucmVsc1BLAQItABQABgAIAAAAIQA1R3fYxQAAANsAAAAP&#10;AAAAAAAAAAAAAAAAAAcCAABkcnMvZG93bnJldi54bWxQSwUGAAAAAAMAAwC3AAAA+QIAAAAA&#10;" filled="f" stroked="f" strokecolor="white" strokeweight="0">
                <v:textbox inset=",0,,0">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vdxgAAANsAAAAPAAAAZHJzL2Rvd25yZXYueG1sRI9Pa8JA&#10;FMTvgt9heUJvuqltbI1ZRQSh9eSfVsjtkX1NQrJvQ3araT99tyB4HGbmN0y66k0jLtS5yrKCx0kE&#10;gji3uuJCwcdpO34F4TyyxsYyKfghB6vlcJBiou2VD3Q5+kIECLsEFZTet4mULi/JoJvYljh4X7Yz&#10;6IPsCqk7vAa4aeQ0imbSYMVhocSWNiXl9fHbKOifaJ/N4zrbvWx/37PzZ7w7n2KlHkb9egHCU+/v&#10;4Vv7TSuYPsP/l/AD5PIPAAD//wMAUEsBAi0AFAAGAAgAAAAhANvh9svuAAAAhQEAABMAAAAAAAAA&#10;AAAAAAAAAAAAAFtDb250ZW50X1R5cGVzXS54bWxQSwECLQAUAAYACAAAACEAWvQsW78AAAAVAQAA&#10;CwAAAAAAAAAAAAAAAAAfAQAAX3JlbHMvLnJlbHNQSwECLQAUAAYACAAAACEAoUBb3cYAAADbAAAA&#10;DwAAAAAAAAAAAAAAAAAHAgAAZHJzL2Rvd25yZXYueG1sUEsFBgAAAAADAAMAtwAAAPoCA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7D4D960" wp14:editId="3BA42EB6">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0875E9"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KUvwEAAGQDAAAOAAAAZHJzL2Uyb0RvYy54bWysU8Fu2zAMvQ/YPwi6L3YCtGuNOMWQLrt0&#10;W4B2H8DIsi1MFgVSiZ2/n6TGWbHdhl0ESiQfHx+p9cM0WHHSxAZdLZeLUgrtFDbGdbX88bL7cCcF&#10;B3ANWHS6lmfN8mHz/t169JVeYY+20SQiiONq9LXsQ/BVUbDq9QC8QK9ddLZIA4R4pa5oCMaIPthi&#10;VZa3xYjUeEKlmePr46tTbjJ+22oVvrct6yBsLSO3kE/K5yGdxWYNVUfge6MuNOAfWAxgXCx6hXqE&#10;AOJI5i+owShCxjYsFA4Ftq1ROvcQu1mWf3Tz3IPXuZcoDvurTPz/YNW309btKVFXk3v2T6h+snC4&#10;7cF1OhN4Ofs4uGWSqhg9V9eUdGG/J3EYv2ITY+AYMKswtTQkyNifmLLY56vYegpCxcfVbXl/dyOF&#10;ml0FVHOeJw5fNA4iGbXkQGC6PmzRuThRpGWuAqcnDokVVHNCKupwZ6zNg7VOjJH66mNZ5gxGa5rk&#10;TXFM3WFrSZwg7UZ58+l+l3uMnrdhhEfXZLReQ/P5Ygcw9tWO1a1LeDqv24XSrE1aRK4O2Jz3NAsY&#10;R5lJX9Yu7crbe5b59+fY/AIAAP//AwBQSwMEFAAGAAgAAAAhAH6Pz+jfAAAACwEAAA8AAABkcnMv&#10;ZG93bnJldi54bWxMj8FKw0AQhu+C77CM4K3dpGjSxmyKCgW1p1bpeZMdk9DsbMxu0/j2jlDQ48x8&#10;/PP9+XqynRhx8K0jBfE8AoFUOdNSreDjfTNbgvBBk9GdI1TwjR7WxfVVrjPjzrTDcR9qwSHkM62g&#10;CaHPpPRVg1b7ueuR+PbpBqsDj0MtzaDPHG47uYiiRFrdEn9odI/PDVbH/ckq8LYfj+XrW6h2h/jl&#10;a+vSp+0mVer2Znp8ABFwCn8w/OqzOhTsVLoTGS86BcskuWdUwSxe3IFgYhWlCYjyspFFLv93KH4A&#10;AAD//wMAUEsBAi0AFAAGAAgAAAAhALaDOJL+AAAA4QEAABMAAAAAAAAAAAAAAAAAAAAAAFtDb250&#10;ZW50X1R5cGVzXS54bWxQSwECLQAUAAYACAAAACEAOP0h/9YAAACUAQAACwAAAAAAAAAAAAAAAAAv&#10;AQAAX3JlbHMvLnJlbHNQSwECLQAUAAYACAAAACEAm0/ClL8BAABkAwAADgAAAAAAAAAAAAAAAAAu&#10;AgAAZHJzL2Uyb0RvYy54bWxQSwECLQAUAAYACAAAACEAfo/P6N8AAAALAQAADwAAAAAAAAAAAAAA&#10;AAAZBAAAZHJzL2Rvd25yZXYueG1sUEsFBgAAAAAEAAQA8wAAACUFAAAAAA==&#10;" strokecolor="#005a9f" strokeweight="1pt">
              <v:shadow color="#243f60"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B69D" w14:textId="77777777" w:rsidR="00A85761" w:rsidRDefault="00A85761">
      <w:r>
        <w:separator/>
      </w:r>
    </w:p>
  </w:footnote>
  <w:footnote w:type="continuationSeparator" w:id="0">
    <w:p w14:paraId="6FDAC696" w14:textId="77777777" w:rsidR="00A85761" w:rsidRDefault="00A8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AF9" w14:textId="77777777" w:rsidR="00430B07" w:rsidRDefault="002B33D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69795924">
    <w:abstractNumId w:val="1"/>
  </w:num>
  <w:num w:numId="2" w16cid:durableId="634532168">
    <w:abstractNumId w:val="2"/>
  </w:num>
  <w:num w:numId="3" w16cid:durableId="1639141068">
    <w:abstractNumId w:val="0"/>
  </w:num>
  <w:num w:numId="4" w16cid:durableId="183267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5F45"/>
    <w:rsid w:val="003378FF"/>
    <w:rsid w:val="00342C26"/>
    <w:rsid w:val="00347C45"/>
    <w:rsid w:val="00362EFE"/>
    <w:rsid w:val="00364009"/>
    <w:rsid w:val="0036733E"/>
    <w:rsid w:val="0038232B"/>
    <w:rsid w:val="00385944"/>
    <w:rsid w:val="003A159C"/>
    <w:rsid w:val="003B46F5"/>
    <w:rsid w:val="003B5C77"/>
    <w:rsid w:val="003C7934"/>
    <w:rsid w:val="003E0816"/>
    <w:rsid w:val="00411682"/>
    <w:rsid w:val="0041492A"/>
    <w:rsid w:val="00420AD4"/>
    <w:rsid w:val="00424DE5"/>
    <w:rsid w:val="00430B07"/>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B40E3"/>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22F67"/>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D161E"/>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5761"/>
    <w:rsid w:val="00A86EDB"/>
    <w:rsid w:val="00A86F8E"/>
    <w:rsid w:val="00A90FBE"/>
    <w:rsid w:val="00A93A59"/>
    <w:rsid w:val="00AA21AF"/>
    <w:rsid w:val="00AA7A7E"/>
    <w:rsid w:val="00AB5275"/>
    <w:rsid w:val="00AD4A7C"/>
    <w:rsid w:val="00AF01E1"/>
    <w:rsid w:val="00B00604"/>
    <w:rsid w:val="00B1648E"/>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05F8"/>
    <w:rsid w:val="00CD1343"/>
    <w:rsid w:val="00CE0C81"/>
    <w:rsid w:val="00CE5E30"/>
    <w:rsid w:val="00CF2CE2"/>
    <w:rsid w:val="00CF303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DF4104"/>
    <w:rsid w:val="00E12963"/>
    <w:rsid w:val="00E145EE"/>
    <w:rsid w:val="00E21418"/>
    <w:rsid w:val="00E22243"/>
    <w:rsid w:val="00E25256"/>
    <w:rsid w:val="00E36980"/>
    <w:rsid w:val="00E43203"/>
    <w:rsid w:val="00E503E6"/>
    <w:rsid w:val="00E60034"/>
    <w:rsid w:val="00E6021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2F5"/>
  <w15:docId w15:val="{1AC2075B-4A32-4B9A-9DBF-98F9D8A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 w:id="3408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68C-771F-40B2-AD86-40EBD72B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3337</Words>
  <Characters>19691</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Obec Horní Dubenky</cp:lastModifiedBy>
  <cp:revision>2</cp:revision>
  <cp:lastPrinted>2023-10-12T08:11:00Z</cp:lastPrinted>
  <dcterms:created xsi:type="dcterms:W3CDTF">2023-10-12T08:12:00Z</dcterms:created>
  <dcterms:modified xsi:type="dcterms:W3CDTF">2023-10-12T08:12:00Z</dcterms:modified>
</cp:coreProperties>
</file>