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1190700607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Chotíkov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1927"/>
        <w:jc w:val="left"/>
      </w:pPr>
      <w:r>
        <w:rPr/>
        <w:t>kontaktní adresa:</w:t>
        <w:tab/>
        <w:t>Obecní</w:t>
      </w:r>
      <w:r>
        <w:rPr>
          <w:spacing w:val="-8"/>
        </w:rPr>
        <w:t> </w:t>
      </w:r>
      <w:r>
        <w:rPr/>
        <w:t>úřad</w:t>
      </w:r>
      <w:r>
        <w:rPr>
          <w:spacing w:val="-8"/>
        </w:rPr>
        <w:t> </w:t>
      </w:r>
      <w:r>
        <w:rPr/>
        <w:t>Chotíkov,</w:t>
      </w:r>
      <w:r>
        <w:rPr>
          <w:spacing w:val="-5"/>
        </w:rPr>
        <w:t> </w:t>
      </w:r>
      <w:r>
        <w:rPr/>
        <w:t>Chotíkov</w:t>
      </w:r>
      <w:r>
        <w:rPr>
          <w:spacing w:val="-7"/>
        </w:rPr>
        <w:t> </w:t>
      </w:r>
      <w:r>
        <w:rPr/>
        <w:t>118,</w:t>
      </w:r>
      <w:r>
        <w:rPr>
          <w:spacing w:val="-5"/>
        </w:rPr>
        <w:t> </w:t>
      </w:r>
      <w:r>
        <w:rPr/>
        <w:t>330</w:t>
      </w:r>
      <w:r>
        <w:rPr>
          <w:spacing w:val="-6"/>
        </w:rPr>
        <w:t> </w:t>
      </w:r>
      <w:r>
        <w:rPr/>
        <w:t>17</w:t>
      </w:r>
      <w:r>
        <w:rPr>
          <w:spacing w:val="-6"/>
        </w:rPr>
        <w:t> </w:t>
      </w:r>
      <w:r>
        <w:rPr/>
        <w:t>Chotíkov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00257834</w:t>
      </w:r>
    </w:p>
    <w:p>
      <w:pPr>
        <w:pStyle w:val="BodyText"/>
        <w:tabs>
          <w:tab w:pos="3122" w:val="left" w:leader="none"/>
        </w:tabs>
        <w:spacing w:before="2"/>
        <w:ind w:left="24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Evou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ch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4528371/0100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1190700607 o poskytnutí finančních prostředků ze Státního fondu životního prostředí ČR ze dne 20.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2020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7/2019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28"/>
        <w:jc w:val="left"/>
      </w:pPr>
      <w:r>
        <w:rPr/>
        <w:t>„Přírodní</w:t>
      </w:r>
      <w:r>
        <w:rPr>
          <w:spacing w:val="-8"/>
        </w:rPr>
        <w:t> </w:t>
      </w:r>
      <w:r>
        <w:rPr/>
        <w:t>zahrada</w:t>
      </w:r>
      <w:r>
        <w:rPr>
          <w:spacing w:val="-7"/>
        </w:rPr>
        <w:t> </w:t>
      </w:r>
      <w:r>
        <w:rPr/>
        <w:t>pro</w:t>
      </w:r>
      <w:r>
        <w:rPr>
          <w:spacing w:val="-7"/>
        </w:rPr>
        <w:t> </w:t>
      </w:r>
      <w:r>
        <w:rPr/>
        <w:t>mateřskou</w:t>
      </w:r>
      <w:r>
        <w:rPr>
          <w:spacing w:val="-8"/>
        </w:rPr>
        <w:t> </w:t>
      </w:r>
      <w:r>
        <w:rPr/>
        <w:t>školku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>
          <w:spacing w:val="-2"/>
        </w:rPr>
        <w:t>Chotíkově“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2021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2022.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324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440,49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dvacet čtyři tisíc čtyři sta čtyřicet korun českých a čtyřicet devět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činí</w:t>
      </w:r>
      <w:r>
        <w:rPr>
          <w:spacing w:val="-10"/>
          <w:sz w:val="20"/>
        </w:rPr>
        <w:t> </w:t>
      </w:r>
      <w:r>
        <w:rPr>
          <w:sz w:val="20"/>
        </w:rPr>
        <w:t>381</w:t>
      </w:r>
      <w:r>
        <w:rPr>
          <w:spacing w:val="-2"/>
          <w:sz w:val="20"/>
        </w:rPr>
        <w:t> </w:t>
      </w:r>
      <w:r>
        <w:rPr>
          <w:sz w:val="20"/>
        </w:rPr>
        <w:t>694,70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(z</w:t>
      </w:r>
      <w:r>
        <w:rPr>
          <w:spacing w:val="-9"/>
          <w:sz w:val="20"/>
        </w:rPr>
        <w:t> </w:t>
      </w:r>
      <w:r>
        <w:rPr>
          <w:sz w:val="20"/>
        </w:rPr>
        <w:t>toho</w:t>
      </w:r>
      <w:r>
        <w:rPr>
          <w:spacing w:val="-8"/>
          <w:sz w:val="20"/>
        </w:rPr>
        <w:t> </w:t>
      </w:r>
      <w:r>
        <w:rPr>
          <w:sz w:val="20"/>
        </w:rPr>
        <w:t>60</w:t>
      </w:r>
      <w:r>
        <w:rPr>
          <w:spacing w:val="-2"/>
          <w:sz w:val="20"/>
        </w:rPr>
        <w:t> </w:t>
      </w:r>
      <w:r>
        <w:rPr>
          <w:sz w:val="20"/>
        </w:rPr>
        <w:t>000,00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odpovídá</w:t>
      </w:r>
      <w:r>
        <w:rPr>
          <w:spacing w:val="-11"/>
          <w:sz w:val="20"/>
        </w:rPr>
        <w:t> </w:t>
      </w:r>
      <w:r>
        <w:rPr>
          <w:sz w:val="20"/>
        </w:rPr>
        <w:t>investičním</w:t>
      </w:r>
      <w:r>
        <w:rPr>
          <w:spacing w:val="-9"/>
          <w:sz w:val="20"/>
        </w:rPr>
        <w:t> </w:t>
      </w:r>
      <w:r>
        <w:rPr>
          <w:sz w:val="20"/>
        </w:rPr>
        <w:t>výdajům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321</w:t>
      </w:r>
      <w:r>
        <w:rPr>
          <w:spacing w:val="-1"/>
          <w:sz w:val="20"/>
        </w:rPr>
        <w:t> </w:t>
      </w:r>
      <w:r>
        <w:rPr>
          <w:sz w:val="20"/>
        </w:rPr>
        <w:t>694,70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11"/>
          <w:sz w:val="20"/>
        </w:rPr>
        <w:t> </w:t>
      </w:r>
      <w:r>
        <w:rPr>
          <w:sz w:val="20"/>
        </w:rPr>
        <w:t>odpovídá neinvestičním 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8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překročí</w:t>
      </w:r>
      <w:r>
        <w:rPr>
          <w:spacing w:val="-9"/>
          <w:sz w:val="20"/>
        </w:rPr>
        <w:t> </w:t>
      </w:r>
      <w:r>
        <w:rPr>
          <w:sz w:val="20"/>
        </w:rPr>
        <w:t>základ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(popřípadě jeho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postupu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akce),</w:t>
      </w:r>
      <w:r>
        <w:rPr>
          <w:spacing w:val="40"/>
          <w:sz w:val="20"/>
        </w:rPr>
        <w:t> </w:t>
      </w:r>
      <w:r>
        <w:rPr>
          <w:sz w:val="20"/>
        </w:rPr>
        <w:t>uhradí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částku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 Výzvy, s výjimkou výdajů na 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Při určování způsobilých výdajů akce a z nich odvozené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podpory se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vycházet ze</w:t>
      </w:r>
      <w:r>
        <w:rPr>
          <w:spacing w:val="-1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průběžně</w:t>
      </w:r>
      <w:r>
        <w:rPr>
          <w:spacing w:val="-9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bodech</w:t>
      </w:r>
      <w:r>
        <w:rPr>
          <w:spacing w:val="-11"/>
          <w:sz w:val="20"/>
        </w:rPr>
        <w:t> </w:t>
      </w:r>
      <w:r>
        <w:rPr>
          <w:sz w:val="20"/>
        </w:rPr>
        <w:t>10–15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1"/>
          <w:sz w:val="20"/>
        </w:rPr>
        <w:t> </w:t>
      </w:r>
      <w:r>
        <w:rPr>
          <w:sz w:val="20"/>
        </w:rPr>
        <w:t>aby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440,49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2"/>
          <w:sz w:val="20"/>
        </w:rPr>
        <w:t> </w:t>
      </w:r>
      <w:r>
        <w:rPr>
          <w:sz w:val="20"/>
        </w:rPr>
        <w:t>každou žádostí o uvolnění finančních prostředků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 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3"/>
          <w:sz w:val="20"/>
        </w:rPr>
        <w:t> </w:t>
      </w: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Ustanovení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tím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</w:t>
      </w:r>
      <w:r>
        <w:rPr>
          <w:spacing w:val="80"/>
          <w:sz w:val="20"/>
        </w:rPr>
        <w:t>  </w:t>
      </w:r>
      <w:r>
        <w:rPr>
          <w:sz w:val="20"/>
        </w:rPr>
        <w:t>dle</w:t>
      </w:r>
      <w:r>
        <w:rPr>
          <w:spacing w:val="80"/>
          <w:sz w:val="20"/>
        </w:rPr>
        <w:t>  </w:t>
      </w:r>
      <w:r>
        <w:rPr>
          <w:sz w:val="20"/>
        </w:rPr>
        <w:t>Fondem</w:t>
      </w:r>
      <w:r>
        <w:rPr>
          <w:spacing w:val="79"/>
          <w:sz w:val="20"/>
        </w:rPr>
        <w:t>  </w:t>
      </w:r>
      <w:r>
        <w:rPr>
          <w:sz w:val="20"/>
        </w:rPr>
        <w:t>akceptovaného</w:t>
      </w:r>
      <w:r>
        <w:rPr>
          <w:spacing w:val="80"/>
          <w:sz w:val="20"/>
        </w:rPr>
        <w:t>  </w:t>
      </w:r>
      <w:r>
        <w:rPr>
          <w:sz w:val="20"/>
        </w:rPr>
        <w:t>finančně</w:t>
      </w:r>
      <w:r>
        <w:rPr>
          <w:spacing w:val="80"/>
          <w:sz w:val="20"/>
        </w:rPr>
        <w:t>  </w:t>
      </w:r>
      <w:r>
        <w:rPr>
          <w:sz w:val="20"/>
        </w:rPr>
        <w:t>platebního</w:t>
      </w:r>
      <w:r>
        <w:rPr>
          <w:spacing w:val="80"/>
          <w:sz w:val="20"/>
        </w:rPr>
        <w:t>  </w:t>
      </w:r>
      <w:r>
        <w:rPr>
          <w:sz w:val="20"/>
        </w:rPr>
        <w:t>kalendáře</w:t>
      </w:r>
      <w:r>
        <w:rPr>
          <w:spacing w:val="80"/>
          <w:sz w:val="20"/>
        </w:rPr>
        <w:t>  </w:t>
      </w:r>
      <w:r>
        <w:rPr>
          <w:sz w:val="20"/>
        </w:rPr>
        <w:t>v AIS</w:t>
      </w:r>
      <w:r>
        <w:rPr>
          <w:spacing w:val="80"/>
          <w:sz w:val="20"/>
        </w:rPr>
        <w:t>  </w:t>
      </w:r>
      <w:r>
        <w:rPr>
          <w:sz w:val="20"/>
        </w:rPr>
        <w:t>SFŽP</w:t>
      </w:r>
      <w:r>
        <w:rPr>
          <w:spacing w:val="80"/>
          <w:sz w:val="20"/>
        </w:rPr>
        <w:t>  </w:t>
      </w:r>
      <w:r>
        <w:rPr>
          <w:sz w:val="20"/>
        </w:rPr>
        <w:t>ČR a na základě žádosti o</w:t>
      </w:r>
      <w:r>
        <w:rPr>
          <w:spacing w:val="-1"/>
          <w:sz w:val="20"/>
        </w:rPr>
        <w:t> </w:t>
      </w:r>
      <w:r>
        <w:rPr>
          <w:sz w:val="20"/>
        </w:rPr>
        <w:t>uvolnění finančních prostředků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obsahovat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7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uvolnění</w:t>
      </w:r>
      <w:r>
        <w:rPr>
          <w:spacing w:val="-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 a</w:t>
      </w:r>
      <w:r>
        <w:rPr>
          <w:spacing w:val="-1"/>
          <w:sz w:val="20"/>
        </w:rPr>
        <w:t> </w:t>
      </w:r>
      <w:r>
        <w:rPr>
          <w:sz w:val="20"/>
        </w:rPr>
        <w:t>předložením kopií</w:t>
      </w:r>
      <w:r>
        <w:rPr>
          <w:spacing w:val="-1"/>
          <w:sz w:val="20"/>
        </w:rPr>
        <w:t> </w:t>
      </w:r>
      <w:r>
        <w:rPr>
          <w:sz w:val="20"/>
        </w:rPr>
        <w:t>faktur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mj.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53"/>
          <w:w w:val="150"/>
          <w:sz w:val="20"/>
        </w:rPr>
        <w:t> </w:t>
      </w:r>
      <w:r>
        <w:rPr>
          <w:sz w:val="20"/>
        </w:rPr>
        <w:t>mohou</w:t>
      </w:r>
      <w:r>
        <w:rPr>
          <w:spacing w:val="76"/>
          <w:sz w:val="20"/>
        </w:rPr>
        <w:t> </w:t>
      </w:r>
      <w:r>
        <w:rPr>
          <w:sz w:val="20"/>
        </w:rPr>
        <w:t>být</w:t>
      </w:r>
      <w:r>
        <w:rPr>
          <w:spacing w:val="79"/>
          <w:sz w:val="20"/>
        </w:rPr>
        <w:t> </w:t>
      </w:r>
      <w:r>
        <w:rPr>
          <w:sz w:val="20"/>
        </w:rPr>
        <w:t>předloženy</w:t>
      </w:r>
      <w:r>
        <w:rPr>
          <w:spacing w:val="78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52"/>
          <w:w w:val="150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3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7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1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4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923" w:right="121"/>
      </w:pPr>
      <w:r>
        <w:rPr/>
        <w:t>„Přírodní zahrada pro mateřskou školku v Chotíkově“ ze dne 17. 4. 2020, včetně případných změn</w:t>
      </w:r>
      <w:r>
        <w:rPr>
          <w:spacing w:val="80"/>
        </w:rPr>
        <w:t> </w:t>
      </w:r>
      <w:r>
        <w:rPr/>
        <w:t>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10/2021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12/2022</w:t>
      </w:r>
      <w:r>
        <w:rPr>
          <w:spacing w:val="-4"/>
          <w:sz w:val="20"/>
        </w:rPr>
        <w:t> </w:t>
      </w:r>
      <w:r>
        <w:rPr>
          <w:sz w:val="20"/>
        </w:rPr>
        <w:t>pořídil</w:t>
      </w:r>
      <w:r>
        <w:rPr>
          <w:spacing w:val="-5"/>
          <w:sz w:val="20"/>
        </w:rPr>
        <w:t> </w:t>
      </w:r>
      <w:r>
        <w:rPr>
          <w:sz w:val="20"/>
        </w:rPr>
        <w:t>předměty</w:t>
      </w:r>
      <w:r>
        <w:rPr>
          <w:spacing w:val="-5"/>
          <w:sz w:val="20"/>
        </w:rPr>
        <w:t> </w:t>
      </w:r>
      <w:r>
        <w:rPr>
          <w:sz w:val="20"/>
        </w:rPr>
        <w:t>uvedené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aktualizovaném</w:t>
      </w:r>
      <w:r>
        <w:rPr>
          <w:spacing w:val="-3"/>
          <w:sz w:val="20"/>
        </w:rPr>
        <w:t> </w:t>
      </w:r>
      <w:r>
        <w:rPr>
          <w:sz w:val="20"/>
        </w:rPr>
        <w:t>rozpočtu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ze dne 21. 3. 2023 a vysadil minimálně jeden stanovištně vhodný strom, přičemž se zavazuje zajistit následnou péči o 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páté) po dobu 3</w:t>
      </w:r>
      <w:r>
        <w:rPr>
          <w:spacing w:val="-2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92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11"/>
          <w:sz w:val="20"/>
        </w:rPr>
        <w:t> </w:t>
      </w:r>
      <w:r>
        <w:rPr>
          <w:sz w:val="20"/>
        </w:rPr>
        <w:t>místní</w:t>
      </w:r>
      <w:r>
        <w:rPr>
          <w:spacing w:val="-10"/>
          <w:sz w:val="20"/>
        </w:rPr>
        <w:t> </w:t>
      </w:r>
      <w:r>
        <w:rPr>
          <w:sz w:val="20"/>
        </w:rPr>
        <w:t>veřejnost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všech</w:t>
      </w:r>
      <w:r>
        <w:rPr>
          <w:spacing w:val="-10"/>
          <w:sz w:val="20"/>
        </w:rPr>
        <w:t> </w:t>
      </w:r>
      <w:r>
        <w:rPr>
          <w:sz w:val="20"/>
        </w:rPr>
        <w:t>fázích</w:t>
      </w:r>
      <w:r>
        <w:rPr>
          <w:spacing w:val="-10"/>
          <w:sz w:val="20"/>
        </w:rPr>
        <w:t> </w:t>
      </w:r>
      <w:r>
        <w:rPr>
          <w:sz w:val="20"/>
        </w:rPr>
        <w:t>(v</w:t>
      </w:r>
      <w:r>
        <w:rPr>
          <w:spacing w:val="-9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plánování,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udržitelnosti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je-li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BodyText"/>
        <w:ind w:left="923"/>
        <w:jc w:val="left"/>
      </w:pPr>
      <w:r>
        <w:rPr/>
        <w:t>relevantní,</w:t>
      </w:r>
      <w:r>
        <w:rPr>
          <w:spacing w:val="-4"/>
        </w:rPr>
        <w:t> </w:t>
      </w:r>
      <w:r>
        <w:rPr/>
        <w:t>splní</w:t>
      </w:r>
      <w:r>
        <w:rPr>
          <w:spacing w:val="-6"/>
        </w:rPr>
        <w:t> </w:t>
      </w:r>
      <w:r>
        <w:rPr/>
        <w:t>povinnost</w:t>
      </w:r>
      <w:r>
        <w:rPr>
          <w:spacing w:val="-3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6"/>
        </w:rPr>
        <w:t> </w:t>
      </w:r>
      <w:r>
        <w:rPr/>
        <w:t>10</w:t>
      </w:r>
      <w:r>
        <w:rPr>
          <w:spacing w:val="-6"/>
        </w:rPr>
        <w:t> </w:t>
      </w:r>
      <w:r>
        <w:rPr/>
        <w:t>písm.</w:t>
      </w:r>
      <w:r>
        <w:rPr>
          <w:spacing w:val="-6"/>
        </w:rPr>
        <w:t> </w:t>
      </w:r>
      <w:r>
        <w:rPr/>
        <w:t>k)</w:t>
      </w:r>
      <w:r>
        <w:rPr>
          <w:spacing w:val="-6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0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1"/>
          <w:sz w:val="20"/>
        </w:rPr>
        <w:t> </w:t>
      </w:r>
      <w:r>
        <w:rPr>
          <w:sz w:val="20"/>
        </w:rPr>
        <w:t>stanovená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Směrnici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příloh) 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 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5"/>
          <w:sz w:val="20"/>
        </w:rPr>
        <w:t> </w:t>
      </w:r>
      <w:r>
        <w:rPr>
          <w:sz w:val="20"/>
        </w:rPr>
        <w:t>na </w:t>
      </w:r>
      <w:hyperlink r:id="rId6">
        <w:r>
          <w:rPr>
            <w:sz w:val="20"/>
          </w:rPr>
          <w:t>www.sfzp.cz,</w:t>
        </w:r>
      </w:hyperlink>
      <w:r>
        <w:rPr>
          <w:spacing w:val="-5"/>
          <w:sz w:val="20"/>
        </w:rPr>
        <w:t> </w:t>
      </w:r>
      <w:r>
        <w:rPr>
          <w:sz w:val="20"/>
        </w:rPr>
        <w:t>sekce</w:t>
      </w:r>
      <w:r>
        <w:rPr>
          <w:spacing w:val="-5"/>
          <w:sz w:val="20"/>
        </w:rPr>
        <w:t> </w:t>
      </w:r>
      <w:r>
        <w:rPr>
          <w:sz w:val="20"/>
        </w:rPr>
        <w:t>Národní</w:t>
      </w:r>
      <w:r>
        <w:rPr>
          <w:spacing w:val="-2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Životní</w:t>
      </w:r>
      <w:r>
        <w:rPr>
          <w:spacing w:val="-5"/>
          <w:sz w:val="20"/>
        </w:rPr>
        <w:t> </w:t>
      </w:r>
      <w:r>
        <w:rPr>
          <w:sz w:val="20"/>
        </w:rPr>
        <w:t>prostředí –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programu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– odkaz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OPŽP</w:t>
      </w:r>
      <w:r>
        <w:rPr>
          <w:spacing w:val="-9"/>
          <w:sz w:val="20"/>
        </w:rPr>
        <w:t> </w:t>
      </w:r>
      <w:r>
        <w:rPr>
          <w:sz w:val="20"/>
        </w:rPr>
        <w:t>2014-2020,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8"/>
          <w:sz w:val="20"/>
        </w:rPr>
        <w:t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 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první,</w:t>
      </w:r>
      <w:r>
        <w:rPr>
          <w:spacing w:val="40"/>
          <w:sz w:val="20"/>
        </w:rPr>
        <w:t> </w:t>
      </w:r>
      <w:r>
        <w:rPr>
          <w:sz w:val="20"/>
        </w:rPr>
        <w:t>druhou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třetí</w:t>
      </w:r>
      <w:r>
        <w:rPr>
          <w:spacing w:val="40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3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2 až</w:t>
      </w:r>
      <w:r>
        <w:rPr>
          <w:spacing w:val="-2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3"/>
          <w:sz w:val="20"/>
        </w:rPr>
        <w:t> </w:t>
      </w:r>
      <w:r>
        <w:rPr>
          <w:sz w:val="20"/>
        </w:rPr>
        <w:t>tehdy,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 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left="242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 bodu</w:t>
      </w:r>
      <w:r>
        <w:rPr>
          <w:spacing w:val="-3"/>
          <w:sz w:val="20"/>
        </w:rPr>
        <w:t> </w:t>
      </w:r>
      <w:r>
        <w:rPr>
          <w:sz w:val="20"/>
        </w:rPr>
        <w:t>2)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zakázek/veřejných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souhrnně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„veřejné</w:t>
      </w:r>
      <w:r>
        <w:rPr>
          <w:spacing w:val="-4"/>
          <w:sz w:val="20"/>
        </w:rPr>
        <w:t> </w:t>
      </w:r>
      <w:r>
        <w:rPr>
          <w:sz w:val="20"/>
        </w:rPr>
        <w:t>zakázky“), zejména v</w:t>
      </w:r>
      <w:r>
        <w:rPr>
          <w:spacing w:val="-2"/>
          <w:sz w:val="20"/>
        </w:rPr>
        <w:t> </w:t>
      </w:r>
      <w:r>
        <w:rPr>
          <w:sz w:val="20"/>
        </w:rPr>
        <w:t>nedodržení postupu podle zákona č. 134/2016 Sb., o zadávání veřejných zakázek, ve znění účinném v</w:t>
      </w:r>
      <w:r>
        <w:rPr>
          <w:spacing w:val="-3"/>
          <w:sz w:val="20"/>
        </w:rPr>
        <w:t> </w:t>
      </w:r>
      <w:r>
        <w:rPr>
          <w:sz w:val="20"/>
        </w:rPr>
        <w:t>době zahájení zadávacího řízení, případně</w:t>
      </w:r>
      <w:r>
        <w:rPr>
          <w:spacing w:val="-1"/>
          <w:sz w:val="20"/>
        </w:rPr>
        <w:t> </w:t>
      </w:r>
      <w:r>
        <w:rPr>
          <w:sz w:val="20"/>
        </w:rPr>
        <w:t>zákona č. 137/2006 Sb., o</w:t>
      </w:r>
      <w:r>
        <w:rPr>
          <w:spacing w:val="-1"/>
          <w:sz w:val="20"/>
        </w:rPr>
        <w:t> </w:t>
      </w:r>
      <w:r>
        <w:rPr>
          <w:sz w:val="20"/>
        </w:rPr>
        <w:t>veřejných zakázkách, ve znění účinném v době zahájení zadávacího řízení (dále souhrnně jen „zákon“) a/nebo nedodržení postupu</w:t>
      </w:r>
      <w:r>
        <w:rPr>
          <w:spacing w:val="-13"/>
          <w:sz w:val="20"/>
        </w:rPr>
        <w:t> </w:t>
      </w:r>
      <w:r>
        <w:rPr>
          <w:sz w:val="20"/>
        </w:rPr>
        <w:t>stanoveného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4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-13"/>
          <w:sz w:val="20"/>
        </w:rPr>
        <w:t> </w:t>
      </w:r>
      <w:r>
        <w:rPr>
          <w:sz w:val="20"/>
        </w:rPr>
        <w:t>2014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2020,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účinném v</w:t>
      </w:r>
      <w:r>
        <w:rPr>
          <w:spacing w:val="-2"/>
          <w:sz w:val="20"/>
        </w:rPr>
        <w:t> </w:t>
      </w:r>
      <w:r>
        <w:rPr>
          <w:sz w:val="20"/>
        </w:rPr>
        <w:t>době zahájení výběrového/zadávacího řízení (dále jen „Pokyny OPŽP“), případně v dokumentu Zadávání veřejných zakázek v OPŽP 2014 – 2020, ve znění účinném v době zahájení výběrového/zadávacího řízení (dále jen „Zadávání VZ v 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 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7"/>
          <w:sz w:val="20"/>
        </w:rPr>
        <w:t> </w:t>
      </w:r>
      <w:r>
        <w:rPr>
          <w:sz w:val="20"/>
        </w:rPr>
        <w:t>identifikovaného</w:t>
      </w:r>
      <w:r>
        <w:rPr>
          <w:spacing w:val="-7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oprava</w:t>
      </w:r>
      <w:r>
        <w:rPr>
          <w:spacing w:val="-6"/>
          <w:sz w:val="20"/>
        </w:rPr>
        <w:t> </w:t>
      </w:r>
      <w:r>
        <w:rPr>
          <w:sz w:val="20"/>
        </w:rPr>
        <w:t>stanovena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typu</w:t>
      </w:r>
      <w:r>
        <w:rPr>
          <w:spacing w:val="-7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viz</w:t>
      </w:r>
      <w:r>
        <w:rPr>
          <w:spacing w:val="-6"/>
          <w:sz w:val="20"/>
        </w:rPr>
        <w:t> </w:t>
      </w:r>
      <w:r>
        <w:rPr>
          <w:sz w:val="20"/>
        </w:rPr>
        <w:t>tabulka</w:t>
      </w:r>
      <w:r>
        <w:rPr>
          <w:spacing w:val="-8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opravy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vypočte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částky,</w:t>
      </w:r>
      <w:r>
        <w:rPr>
          <w:spacing w:val="5"/>
          <w:sz w:val="20"/>
        </w:rPr>
        <w:t> </w:t>
      </w:r>
      <w:r>
        <w:rPr>
          <w:sz w:val="20"/>
        </w:rPr>
        <w:t>která</w:t>
      </w:r>
      <w:r>
        <w:rPr>
          <w:spacing w:val="7"/>
          <w:sz w:val="20"/>
        </w:rPr>
        <w:t> </w:t>
      </w:r>
      <w:r>
        <w:rPr>
          <w:sz w:val="20"/>
        </w:rPr>
        <w:t>byla</w:t>
      </w:r>
      <w:r>
        <w:rPr>
          <w:spacing w:val="5"/>
          <w:sz w:val="20"/>
        </w:rPr>
        <w:t> </w:t>
      </w:r>
      <w:r>
        <w:rPr>
          <w:sz w:val="20"/>
        </w:rPr>
        <w:t>nebo</w:t>
      </w:r>
      <w:r>
        <w:rPr>
          <w:spacing w:val="6"/>
          <w:sz w:val="20"/>
        </w:rPr>
        <w:t> </w:t>
      </w:r>
      <w:r>
        <w:rPr>
          <w:sz w:val="20"/>
        </w:rPr>
        <w:t>má</w:t>
      </w:r>
      <w:r>
        <w:rPr>
          <w:spacing w:val="5"/>
          <w:sz w:val="20"/>
        </w:rPr>
        <w:t> </w:t>
      </w:r>
      <w:r>
        <w:rPr>
          <w:sz w:val="20"/>
        </w:rPr>
        <w:t>být</w:t>
      </w:r>
      <w:r>
        <w:rPr>
          <w:spacing w:val="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prostředků</w:t>
      </w:r>
      <w:r>
        <w:rPr>
          <w:spacing w:val="7"/>
          <w:sz w:val="20"/>
        </w:rPr>
        <w:t> </w:t>
      </w:r>
      <w:r>
        <w:rPr>
          <w:sz w:val="20"/>
        </w:rPr>
        <w:t>Fondu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rámci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souvislosti</w:t>
      </w:r>
      <w:r>
        <w:rPr>
          <w:spacing w:val="-4"/>
        </w:rPr>
        <w:t> </w:t>
      </w:r>
      <w:r>
        <w:rPr/>
        <w:t>s</w:t>
      </w:r>
      <w:r>
        <w:rPr>
          <w:spacing w:val="-7"/>
        </w:rPr>
        <w:t> </w:t>
      </w:r>
      <w:r>
        <w:rPr/>
        <w:t>veřejnou</w:t>
      </w:r>
      <w:r>
        <w:rPr>
          <w:spacing w:val="-7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veřejné</w:t>
      </w:r>
      <w:r>
        <w:rPr>
          <w:spacing w:val="-9"/>
          <w:sz w:val="20"/>
        </w:rPr>
        <w:t> </w:t>
      </w:r>
      <w:r>
        <w:rPr>
          <w:sz w:val="20"/>
        </w:rPr>
        <w:t>zakázky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identifikováno</w:t>
      </w:r>
      <w:r>
        <w:rPr>
          <w:spacing w:val="-7"/>
          <w:sz w:val="20"/>
        </w:rPr>
        <w:t> </w:t>
      </w:r>
      <w:r>
        <w:rPr>
          <w:sz w:val="20"/>
        </w:rPr>
        <w:t>více</w:t>
      </w:r>
      <w:r>
        <w:rPr>
          <w:spacing w:val="-9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 </w:t>
      </w:r>
      <w:r>
        <w:rPr>
          <w:spacing w:val="-2"/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 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28"/>
      </w:pPr>
      <w:r>
        <w:rPr/>
        <w:t>v</w:t>
      </w:r>
      <w:r>
        <w:rPr>
          <w:spacing w:val="-5"/>
        </w:rPr>
        <w:t> </w:t>
      </w:r>
      <w:r>
        <w:rPr/>
        <w:t>tabulce</w:t>
      </w:r>
      <w:r>
        <w:rPr>
          <w:spacing w:val="-5"/>
        </w:rPr>
        <w:t> </w:t>
      </w:r>
      <w:r>
        <w:rPr/>
        <w:t>níže,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stanovena</w:t>
      </w:r>
      <w:r>
        <w:rPr>
          <w:spacing w:val="-5"/>
        </w:rPr>
        <w:t> </w:t>
      </w:r>
      <w:r>
        <w:rPr/>
        <w:t>finanční</w:t>
      </w:r>
      <w:r>
        <w:rPr>
          <w:spacing w:val="-6"/>
        </w:rPr>
        <w:t> </w:t>
      </w:r>
      <w:r>
        <w:rPr/>
        <w:t>oprava</w:t>
      </w:r>
      <w:r>
        <w:rPr>
          <w:spacing w:val="-5"/>
        </w:rPr>
        <w:t> </w:t>
      </w:r>
      <w:r>
        <w:rPr/>
        <w:t>dle</w:t>
      </w:r>
      <w:r>
        <w:rPr>
          <w:spacing w:val="-5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sectPr>
          <w:pgSz w:w="12240" w:h="15840"/>
          <w:pgMar w:header="0" w:footer="1451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519"/>
              <w:rPr>
                <w:sz w:val="20"/>
              </w:rPr>
            </w:pPr>
            <w:r>
              <w:rPr>
                <w:spacing w:val="-2"/>
                <w:sz w:val="20"/>
              </w:rPr>
              <w:t>požadovaného </w:t>
            </w: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zahájení </w:t>
            </w:r>
            <w:r>
              <w:rPr>
                <w:spacing w:val="-2"/>
                <w:sz w:val="20"/>
              </w:rPr>
              <w:t>zadávacího/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15"/>
              <w:ind w:right="1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zakázku, aniž by zahájil zadávací 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4" w:lineRule="auto" w:before="25"/>
              <w:ind w:right="129"/>
              <w:rPr>
                <w:sz w:val="20"/>
              </w:rPr>
            </w:pPr>
            <w:r>
              <w:rPr>
                <w:sz w:val="20"/>
              </w:rPr>
              <w:t>výběrové řízení v souladu s Pokyny OPŽP,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určitá</w:t>
            </w:r>
            <w:r>
              <w:rPr>
                <w:sz w:val="20"/>
              </w:rPr>
              <w:t> míra uveřejnění, která umožnila</w:t>
            </w:r>
          </w:p>
          <w:p>
            <w:pPr>
              <w:pStyle w:val="TableParagraph"/>
              <w:spacing w:line="264" w:lineRule="auto" w:before="0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 přístup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6"/>
              <w:ind w:right="344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rozdělil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snížení předpokládané hodnoty 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určitá</w:t>
            </w:r>
            <w:r>
              <w:rPr>
                <w:sz w:val="20"/>
              </w:rPr>
              <w:t> míra uveřejnění, která 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 přístup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 délky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tak, že jejich délka</w:t>
            </w:r>
          </w:p>
          <w:p>
            <w:pPr>
              <w:pStyle w:val="TableParagraph"/>
              <w:spacing w:line="261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rovno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minimální </w:t>
            </w:r>
            <w:r>
              <w:rPr>
                <w:spacing w:val="-2"/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rovno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minimální </w:t>
            </w:r>
            <w:r>
              <w:rPr>
                <w:spacing w:val="-2"/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závažnosti porušení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 </w:t>
            </w:r>
            <w:r>
              <w:rPr>
                <w:spacing w:val="-2"/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5"/>
              <w:rPr>
                <w:sz w:val="20"/>
              </w:rPr>
            </w:pPr>
            <w:r>
              <w:rPr>
                <w:sz w:val="20"/>
              </w:rPr>
              <w:t>Nedostatečná doba 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volně, přímo a úplně dostupná,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mohou potenciální dodavatelé opatřit, je příliš krátká a vytváří</w:t>
            </w:r>
          </w:p>
          <w:p>
            <w:pPr>
              <w:pStyle w:val="TableParagraph"/>
              <w:spacing w:line="264" w:lineRule="auto" w:before="0"/>
              <w:ind w:right="155"/>
              <w:rPr>
                <w:sz w:val="20"/>
              </w:rPr>
            </w:pPr>
            <w:r>
              <w:rPr>
                <w:sz w:val="20"/>
              </w:rPr>
              <w:t>neodůvodněnou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překážku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nabídek alespoň 50 % stanovené 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nabídek alespoň 60 % stanovené 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délka lhůty pro doručení nabídek</w:t>
            </w:r>
          </w:p>
          <w:p>
            <w:pPr>
              <w:pStyle w:val="TableParagraph"/>
              <w:spacing w:line="261" w:lineRule="auto" w:before="1"/>
              <w:ind w:left="105" w:right="185"/>
              <w:rPr>
                <w:sz w:val="20"/>
              </w:rPr>
            </w:pPr>
            <w:r>
              <w:rPr>
                <w:sz w:val="20"/>
              </w:rPr>
              <w:t>alespoň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1" w:top="1120" w:bottom="191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4" w:lineRule="auto" w:before="1"/>
              <w:ind w:right="18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9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 předběžných nabídek nebo žádostí</w:t>
            </w:r>
          </w:p>
          <w:p>
            <w:pPr>
              <w:pStyle w:val="TableParagraph"/>
              <w:spacing w:line="264" w:lineRule="auto" w:before="0"/>
              <w:ind w:right="43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OPŽP, příp. v dokumentu Zadávání VZ</w:t>
            </w:r>
          </w:p>
          <w:p>
            <w:pPr>
              <w:pStyle w:val="TableParagraph"/>
              <w:spacing w:line="264" w:lineRule="auto" w:before="1"/>
              <w:ind w:right="1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závažnosti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 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15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5"/>
              <w:ind w:right="621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12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řízení požadavky na kvalifikaci,</w:t>
            </w:r>
          </w:p>
          <w:p>
            <w:pPr>
              <w:pStyle w:val="TableParagraph"/>
              <w:spacing w:line="264" w:lineRule="auto" w:before="1"/>
              <w:ind w:right="129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porušení a v případě, že</w:t>
            </w:r>
          </w:p>
          <w:p>
            <w:pPr>
              <w:pStyle w:val="TableParagraph"/>
              <w:spacing w:line="261" w:lineRule="auto" w:before="0"/>
              <w:ind w:left="105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byly uvedené, avšak 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5"/>
              <w:ind w:right="621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129"/>
              <w:rPr>
                <w:sz w:val="20"/>
              </w:rPr>
            </w:pPr>
            <w:r>
              <w:rPr>
                <w:sz w:val="20"/>
              </w:rPr>
              <w:t>o zahájení výběrového/zadávacího 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dokumentaci pravidla pro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dle </w:t>
            </w:r>
            <w:r>
              <w:rPr>
                <w:spacing w:val="-2"/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porušení a v případě, že pravidla pro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uvedené, avšak nedostatečně 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požadavků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kvalifikaci,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tyto požadavky bezprostředně nesouvisely s předmětem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20" w:bottom="245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hodnocení nabídek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ind w:right="129"/>
              <w:rPr>
                <w:sz w:val="20"/>
              </w:rPr>
            </w:pPr>
            <w:r>
              <w:rPr>
                <w:sz w:val="20"/>
              </w:rPr>
              <w:t>Zadavatel stanovil diskriminační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2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případů, kdy hodnotící kritéria nevyjadřují vztah užitné hodnoty a ceny, resp. kvalitativní, environmentální nebo sociální hlediska 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jiných podmínek účasti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dokumentem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účasti, zejména technické podmínky,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129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jiným způsobem v rozporu 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 w:before="112"/>
              <w:ind w:left="105" w:right="147"/>
              <w:rPr>
                <w:sz w:val="20"/>
              </w:rPr>
            </w:pPr>
            <w:r>
              <w:rPr>
                <w:sz w:val="20"/>
              </w:rPr>
              <w:t>25 % v případě značkové specifikace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míře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vyšší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z finančního objemu 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 w:before="112"/>
              <w:ind w:left="105" w:right="532"/>
              <w:rPr>
                <w:sz w:val="20"/>
              </w:rPr>
            </w:pPr>
            <w:r>
              <w:rPr>
                <w:sz w:val="20"/>
              </w:rPr>
              <w:t>10 % v případě značkové 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míře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 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finančního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12"/>
              <w:ind w:left="105" w:right="532"/>
              <w:rPr>
                <w:sz w:val="20"/>
              </w:rPr>
            </w:pPr>
            <w:r>
              <w:rPr>
                <w:sz w:val="20"/>
              </w:rPr>
              <w:t>5 % v případě značkové specifikace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míře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 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finančního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Nedostatečné </w:t>
            </w:r>
            <w:r>
              <w:rPr>
                <w:sz w:val="20"/>
              </w:rPr>
              <w:t>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48"/>
              <w:rPr>
                <w:sz w:val="20"/>
              </w:rPr>
            </w:pPr>
            <w:r>
              <w:rPr>
                <w:sz w:val="20"/>
              </w:rPr>
              <w:t>Zadavatel nevymezil předmět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18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při zadávání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nedodržel stanovené zadávací podmínky, zejména</w:t>
            </w:r>
          </w:p>
          <w:p>
            <w:pPr>
              <w:pStyle w:val="TableParagraph"/>
              <w:spacing w:line="264" w:lineRule="auto" w:before="0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hodnocení, obchodní podmínky 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2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8" w:right="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16"/>
              <w:rPr>
                <w:sz w:val="20"/>
              </w:rPr>
            </w:pPr>
            <w:r>
              <w:rPr>
                <w:sz w:val="20"/>
              </w:rPr>
              <w:t>základních zásad 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nebo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ind w:right="1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zásady zadávání veřejných zakázek při</w:t>
            </w:r>
          </w:p>
          <w:p>
            <w:pPr>
              <w:pStyle w:val="TableParagraph"/>
              <w:spacing w:line="264" w:lineRule="auto" w:before="1"/>
              <w:ind w:right="12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nabídek, včetně případů, kdy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nabídce,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dodatečné změny nabídky nebo nezajistil</w:t>
            </w:r>
          </w:p>
          <w:p>
            <w:pPr>
              <w:pStyle w:val="TableParagraph"/>
              <w:spacing w:line="264" w:lineRule="auto" w:before="1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nebo hodnocení 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vyřazení 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důvodu mimořádně nízké nabídkové ceny, aniž by požádal 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2"/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129"/>
              <w:rPr>
                <w:sz w:val="20"/>
              </w:rPr>
            </w:pPr>
            <w:r>
              <w:rPr>
                <w:sz w:val="20"/>
              </w:rPr>
              <w:t>podání nabídek nebo žádosti pro 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129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některým dodavatelům informace, které neposkytl 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zvýhodnil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některé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výše</w:t>
            </w:r>
          </w:p>
          <w:p>
            <w:pPr>
              <w:pStyle w:val="TableParagraph"/>
              <w:spacing w:line="264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pravomocně rozhodl, že při zadávání veřejné zakázky došlo ke střetu zájmů,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soud pravomocně rozhodl, že byl při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08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15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2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8" w:right="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 na veřejnou zakázku v rozporu 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line="264" w:lineRule="auto" w:before="27"/>
              <w:ind w:left="105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8"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zúžení rozsahu plnění veřejné zakázky</w:t>
            </w:r>
          </w:p>
          <w:p>
            <w:pPr>
              <w:pStyle w:val="TableParagraph"/>
              <w:spacing w:line="264" w:lineRule="auto" w:before="0"/>
              <w:ind w:right="155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dokumentem Zadávání VZ v OPŽP, přičemž toto zúžení mohlo ovlivnit výběr </w:t>
            </w:r>
            <w:r>
              <w:rPr>
                <w:spacing w:val="-2"/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 zúžení rozsahu plnění</w:t>
            </w:r>
          </w:p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185"/>
              <w:rPr>
                <w:sz w:val="20"/>
              </w:rPr>
            </w:pPr>
            <w:r>
              <w:rPr>
                <w:sz w:val="20"/>
              </w:rPr>
              <w:t>100 % částky, o kterou byla snížena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</w:t>
            </w:r>
            <w:r>
              <w:rPr>
                <w:spacing w:val="-2"/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zakázku, jejímž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dodatečné stavební práce, služby nebo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 smlouvy na veřejnou zakázku vedoucí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stavebních prací, služeb nebo dodávek, aniž by pro to byly splněny podmínky dle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příp. dokumentu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100 % hodnoty dodatečných stavebních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6"/>
              <w:ind w:left="105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služeb, pokud jejich 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line="264" w:lineRule="auto" w:before="27"/>
              <w:ind w:left="105" w:right="6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a zároveň nedosahuje finančních limitů pro nadlimitní 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výše uvedeného porušení, 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129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 ověření souladu jeho postupu</w:t>
            </w:r>
          </w:p>
          <w:p>
            <w:pPr>
              <w:pStyle w:val="TableParagraph"/>
              <w:spacing w:line="264" w:lineRule="auto" w:before="0"/>
              <w:ind w:right="129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 </w:t>
            </w:r>
            <w:r>
              <w:rPr>
                <w:spacing w:val="-4"/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1" w:top="112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100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2023-10-10T06:37:24Z</dcterms:created>
  <dcterms:modified xsi:type="dcterms:W3CDTF">2023-10-10T06:37:24Z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2023-10-10T00:00:00Z</vt:filetime>
  </property>
</Properties>
</file>