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E5CC6" w14:textId="77777777" w:rsidR="00505A3A" w:rsidRDefault="00046177">
      <w:pPr>
        <w:pStyle w:val="Nzev"/>
        <w:tabs>
          <w:tab w:val="left" w:pos="1650"/>
          <w:tab w:val="center" w:pos="4233"/>
        </w:tabs>
        <w:ind w:left="1276"/>
        <w:rPr>
          <w:sz w:val="22"/>
          <w:szCs w:val="22"/>
        </w:rPr>
      </w:pPr>
      <w:r>
        <w:rPr>
          <w:sz w:val="22"/>
          <w:szCs w:val="22"/>
        </w:rPr>
        <w:t xml:space="preserve">SMLOUVA O DÍLO </w:t>
      </w:r>
    </w:p>
    <w:p w14:paraId="7C79E9D3" w14:textId="77777777" w:rsidR="00505A3A" w:rsidRDefault="00046177">
      <w:pPr>
        <w:ind w:left="1276"/>
        <w:jc w:val="center"/>
        <w:rPr>
          <w:sz w:val="22"/>
          <w:szCs w:val="22"/>
        </w:rPr>
      </w:pPr>
      <w:r>
        <w:rPr>
          <w:sz w:val="22"/>
          <w:szCs w:val="22"/>
        </w:rPr>
        <w:t xml:space="preserve">uzavřená podle </w:t>
      </w:r>
      <w:proofErr w:type="spellStart"/>
      <w:r>
        <w:rPr>
          <w:sz w:val="22"/>
          <w:szCs w:val="22"/>
        </w:rPr>
        <w:t>ust</w:t>
      </w:r>
      <w:proofErr w:type="spellEnd"/>
      <w:r>
        <w:rPr>
          <w:color w:val="000000"/>
          <w:sz w:val="22"/>
          <w:szCs w:val="22"/>
        </w:rPr>
        <w:t xml:space="preserve">. § 2586 a násl. zákona č. 89/2012 Sb., občanský zákoník, ve znění pozdějších předpisů (dále jen „občanský zákoník“) </w:t>
      </w:r>
      <w:r>
        <w:rPr>
          <w:sz w:val="22"/>
          <w:szCs w:val="22"/>
        </w:rPr>
        <w:t>na akci:</w:t>
      </w:r>
    </w:p>
    <w:p w14:paraId="6C0C31F2" w14:textId="77777777" w:rsidR="00505A3A" w:rsidRDefault="00046177">
      <w:pPr>
        <w:pStyle w:val="Nadpis2"/>
        <w:ind w:left="1276"/>
        <w:jc w:val="center"/>
        <w:rPr>
          <w:rFonts w:ascii="Times New Roman" w:hAnsi="Times New Roman"/>
          <w:i w:val="0"/>
          <w:sz w:val="22"/>
          <w:szCs w:val="22"/>
        </w:rPr>
      </w:pPr>
      <w:r>
        <w:rPr>
          <w:rFonts w:ascii="Times New Roman" w:hAnsi="Times New Roman"/>
          <w:i w:val="0"/>
          <w:sz w:val="22"/>
          <w:szCs w:val="22"/>
        </w:rPr>
        <w:t>„</w:t>
      </w:r>
      <w:r>
        <w:rPr>
          <w:rFonts w:ascii="Times New Roman" w:hAnsi="Times New Roman"/>
          <w:i w:val="0"/>
          <w:color w:val="000000"/>
          <w:sz w:val="22"/>
          <w:szCs w:val="22"/>
        </w:rPr>
        <w:t>Výmalba tříd, kabinetů, školní družiny a tělocvičny“</w:t>
      </w:r>
    </w:p>
    <w:p w14:paraId="2AE4F924" w14:textId="77777777" w:rsidR="00505A3A" w:rsidRDefault="00505A3A">
      <w:pPr>
        <w:ind w:left="1276"/>
        <w:jc w:val="center"/>
        <w:rPr>
          <w:b/>
          <w:sz w:val="16"/>
          <w:szCs w:val="22"/>
        </w:rPr>
      </w:pPr>
    </w:p>
    <w:p w14:paraId="2D36A708" w14:textId="77777777" w:rsidR="00505A3A" w:rsidRDefault="00046177">
      <w:pPr>
        <w:ind w:left="1276"/>
        <w:jc w:val="center"/>
        <w:rPr>
          <w:b/>
          <w:sz w:val="22"/>
          <w:szCs w:val="22"/>
        </w:rPr>
      </w:pPr>
      <w:r>
        <w:rPr>
          <w:b/>
          <w:sz w:val="22"/>
          <w:szCs w:val="22"/>
        </w:rPr>
        <w:t>1.</w:t>
      </w:r>
    </w:p>
    <w:p w14:paraId="24B2A64A" w14:textId="77777777" w:rsidR="00505A3A" w:rsidRDefault="00046177">
      <w:pPr>
        <w:ind w:left="1276"/>
        <w:jc w:val="center"/>
        <w:rPr>
          <w:sz w:val="22"/>
          <w:szCs w:val="22"/>
        </w:rPr>
      </w:pPr>
      <w:r>
        <w:rPr>
          <w:b/>
          <w:sz w:val="22"/>
          <w:szCs w:val="22"/>
        </w:rPr>
        <w:t>SMLUVNÍ STRANY</w:t>
      </w:r>
    </w:p>
    <w:p w14:paraId="74A22A30" w14:textId="77777777" w:rsidR="00505A3A" w:rsidRDefault="00505A3A">
      <w:pPr>
        <w:ind w:left="1276"/>
        <w:rPr>
          <w:sz w:val="16"/>
          <w:szCs w:val="22"/>
        </w:rPr>
      </w:pPr>
    </w:p>
    <w:p w14:paraId="0C397451" w14:textId="77777777" w:rsidR="00505A3A" w:rsidRDefault="00046177">
      <w:pPr>
        <w:ind w:left="1276"/>
        <w:rPr>
          <w:b/>
          <w:sz w:val="22"/>
          <w:szCs w:val="22"/>
        </w:rPr>
      </w:pPr>
      <w:r>
        <w:rPr>
          <w:b/>
          <w:sz w:val="22"/>
          <w:szCs w:val="22"/>
        </w:rPr>
        <w:t>1.1 Objednatel:</w:t>
      </w:r>
    </w:p>
    <w:p w14:paraId="13300B17" w14:textId="77777777" w:rsidR="00505A3A" w:rsidRDefault="00046177">
      <w:pPr>
        <w:ind w:left="1276" w:firstLine="708"/>
        <w:rPr>
          <w:b/>
          <w:bCs/>
          <w:sz w:val="22"/>
          <w:szCs w:val="22"/>
        </w:rPr>
      </w:pPr>
      <w:r>
        <w:rPr>
          <w:b/>
          <w:bCs/>
          <w:sz w:val="22"/>
          <w:szCs w:val="22"/>
        </w:rPr>
        <w:t xml:space="preserve"> </w:t>
      </w:r>
    </w:p>
    <w:p w14:paraId="352625A8" w14:textId="77777777" w:rsidR="00505A3A" w:rsidRDefault="00046177">
      <w:pPr>
        <w:contextualSpacing/>
        <w:rPr>
          <w:b/>
          <w:color w:val="000000"/>
          <w:szCs w:val="22"/>
        </w:rPr>
      </w:pPr>
      <w:r>
        <w:rPr>
          <w:b/>
          <w:color w:val="FF0000"/>
          <w:szCs w:val="22"/>
        </w:rPr>
        <w:t xml:space="preserve"> </w:t>
      </w:r>
      <w:r>
        <w:rPr>
          <w:b/>
          <w:color w:val="FF0000"/>
          <w:szCs w:val="22"/>
        </w:rPr>
        <w:tab/>
      </w:r>
      <w:r>
        <w:rPr>
          <w:b/>
          <w:color w:val="FF0000"/>
          <w:szCs w:val="22"/>
        </w:rPr>
        <w:tab/>
      </w:r>
      <w:r>
        <w:rPr>
          <w:b/>
          <w:color w:val="000000"/>
          <w:sz w:val="22"/>
          <w:szCs w:val="21"/>
          <w:shd w:val="clear" w:color="auto" w:fill="FFFFFF"/>
        </w:rPr>
        <w:t>Základní škola a Mateřská škola Ústí nad Labem, SNP 2304/6, příspěvková organizace</w:t>
      </w:r>
    </w:p>
    <w:p w14:paraId="137F6FA2" w14:textId="77777777" w:rsidR="00505A3A" w:rsidRDefault="00046177">
      <w:pPr>
        <w:ind w:left="709" w:firstLine="709"/>
        <w:contextualSpacing/>
        <w:rPr>
          <w:color w:val="FF0000"/>
          <w:sz w:val="22"/>
          <w:szCs w:val="22"/>
        </w:rPr>
      </w:pPr>
      <w:r>
        <w:rPr>
          <w:b/>
          <w:color w:val="000000"/>
          <w:sz w:val="22"/>
          <w:szCs w:val="22"/>
        </w:rPr>
        <w:t>Sídlo:</w:t>
      </w:r>
      <w:r>
        <w:rPr>
          <w:b/>
          <w:color w:val="000000"/>
          <w:sz w:val="22"/>
          <w:szCs w:val="22"/>
        </w:rPr>
        <w:tab/>
      </w:r>
      <w:r>
        <w:rPr>
          <w:b/>
          <w:color w:val="000000"/>
          <w:sz w:val="22"/>
          <w:szCs w:val="22"/>
        </w:rPr>
        <w:tab/>
      </w:r>
      <w:r>
        <w:rPr>
          <w:b/>
          <w:color w:val="000000"/>
          <w:sz w:val="22"/>
          <w:szCs w:val="22"/>
        </w:rPr>
        <w:tab/>
      </w:r>
      <w:r>
        <w:rPr>
          <w:color w:val="000000"/>
          <w:sz w:val="22"/>
          <w:szCs w:val="21"/>
          <w:shd w:val="clear" w:color="auto" w:fill="FFFFFF"/>
        </w:rPr>
        <w:t>SNP 2304/6, 400 11 Ústí nad Labem</w:t>
      </w:r>
    </w:p>
    <w:p w14:paraId="1AEA45E9" w14:textId="77777777" w:rsidR="00505A3A" w:rsidRDefault="00046177">
      <w:pPr>
        <w:ind w:left="709" w:firstLine="709"/>
        <w:contextualSpacing/>
        <w:rPr>
          <w:color w:val="000000"/>
          <w:sz w:val="22"/>
          <w:szCs w:val="22"/>
        </w:rPr>
      </w:pPr>
      <w:r>
        <w:rPr>
          <w:b/>
          <w:color w:val="000000"/>
          <w:sz w:val="22"/>
          <w:szCs w:val="22"/>
        </w:rPr>
        <w:t>Zastoupené:</w:t>
      </w:r>
      <w:r>
        <w:rPr>
          <w:color w:val="000000"/>
          <w:sz w:val="22"/>
          <w:szCs w:val="22"/>
        </w:rPr>
        <w:tab/>
      </w:r>
      <w:r>
        <w:rPr>
          <w:color w:val="000000"/>
          <w:sz w:val="22"/>
          <w:szCs w:val="22"/>
        </w:rPr>
        <w:tab/>
        <w:t>Mgr. Zdeňkem Lutovským, ředitelem školy</w:t>
      </w:r>
    </w:p>
    <w:p w14:paraId="2888CDFE" w14:textId="77777777" w:rsidR="00505A3A" w:rsidRDefault="00046177">
      <w:pPr>
        <w:ind w:left="709" w:firstLine="709"/>
        <w:contextualSpacing/>
        <w:rPr>
          <w:color w:val="000000"/>
          <w:sz w:val="20"/>
          <w:szCs w:val="22"/>
        </w:rPr>
      </w:pPr>
      <w:r>
        <w:rPr>
          <w:b/>
          <w:color w:val="000000"/>
          <w:sz w:val="22"/>
          <w:szCs w:val="22"/>
        </w:rPr>
        <w:t>Bankovní spojení:</w:t>
      </w:r>
      <w:r>
        <w:rPr>
          <w:color w:val="000000"/>
          <w:sz w:val="22"/>
          <w:szCs w:val="22"/>
        </w:rPr>
        <w:tab/>
      </w:r>
      <w:r>
        <w:rPr>
          <w:bCs/>
          <w:sz w:val="22"/>
        </w:rPr>
        <w:t xml:space="preserve">Česká spořitelna, a. s., pobočka Ústí nad Labem, č. </w:t>
      </w:r>
      <w:proofErr w:type="spellStart"/>
      <w:r>
        <w:rPr>
          <w:bCs/>
          <w:sz w:val="22"/>
        </w:rPr>
        <w:t>ú</w:t>
      </w:r>
      <w:r w:rsidRPr="00D834C0">
        <w:rPr>
          <w:bCs/>
          <w:sz w:val="22"/>
          <w:highlight w:val="black"/>
        </w:rPr>
        <w:t>.</w:t>
      </w:r>
      <w:proofErr w:type="spellEnd"/>
      <w:r w:rsidRPr="00D834C0">
        <w:rPr>
          <w:bCs/>
          <w:sz w:val="22"/>
          <w:highlight w:val="black"/>
        </w:rPr>
        <w:t xml:space="preserve"> 0882199399/0800</w:t>
      </w:r>
    </w:p>
    <w:p w14:paraId="235354A7" w14:textId="77777777" w:rsidR="00505A3A" w:rsidRDefault="00046177">
      <w:pPr>
        <w:ind w:left="709" w:firstLine="709"/>
        <w:contextualSpacing/>
        <w:rPr>
          <w:color w:val="000000"/>
          <w:sz w:val="22"/>
          <w:szCs w:val="22"/>
        </w:rPr>
      </w:pPr>
      <w:r>
        <w:rPr>
          <w:b/>
          <w:color w:val="000000"/>
          <w:sz w:val="22"/>
          <w:szCs w:val="22"/>
        </w:rPr>
        <w:t>IČ:</w:t>
      </w:r>
      <w:r>
        <w:rPr>
          <w:color w:val="000000"/>
          <w:sz w:val="22"/>
          <w:szCs w:val="22"/>
        </w:rPr>
        <w:tab/>
      </w:r>
      <w:r>
        <w:rPr>
          <w:color w:val="000000"/>
          <w:sz w:val="22"/>
          <w:szCs w:val="22"/>
        </w:rPr>
        <w:tab/>
      </w:r>
      <w:r>
        <w:rPr>
          <w:color w:val="000000"/>
          <w:sz w:val="22"/>
          <w:szCs w:val="22"/>
        </w:rPr>
        <w:tab/>
        <w:t>44226233</w:t>
      </w:r>
    </w:p>
    <w:p w14:paraId="4EE35A2B" w14:textId="77777777" w:rsidR="00505A3A" w:rsidRDefault="00505A3A">
      <w:pPr>
        <w:ind w:left="709" w:firstLine="709"/>
        <w:contextualSpacing/>
        <w:rPr>
          <w:color w:val="000000"/>
          <w:sz w:val="22"/>
          <w:szCs w:val="22"/>
        </w:rPr>
      </w:pPr>
    </w:p>
    <w:p w14:paraId="0306F2C0" w14:textId="77777777" w:rsidR="00505A3A" w:rsidRDefault="00046177">
      <w:pPr>
        <w:ind w:left="567" w:firstLine="709"/>
        <w:contextualSpacing/>
        <w:rPr>
          <w:color w:val="000000"/>
          <w:sz w:val="22"/>
          <w:szCs w:val="22"/>
        </w:rPr>
      </w:pPr>
      <w:r>
        <w:rPr>
          <w:color w:val="000000"/>
          <w:sz w:val="22"/>
          <w:szCs w:val="22"/>
        </w:rPr>
        <w:t xml:space="preserve"> (dále jen </w:t>
      </w:r>
      <w:r>
        <w:rPr>
          <w:b/>
          <w:color w:val="000000"/>
          <w:sz w:val="22"/>
          <w:szCs w:val="22"/>
        </w:rPr>
        <w:t>„objednatel“</w:t>
      </w:r>
      <w:r>
        <w:rPr>
          <w:color w:val="000000"/>
          <w:sz w:val="22"/>
          <w:szCs w:val="22"/>
        </w:rPr>
        <w:t xml:space="preserve">) </w:t>
      </w:r>
    </w:p>
    <w:p w14:paraId="3C9B5C08" w14:textId="77777777" w:rsidR="00505A3A" w:rsidRDefault="00046177">
      <w:pPr>
        <w:ind w:left="1276"/>
        <w:contextualSpacing/>
        <w:rPr>
          <w:sz w:val="22"/>
          <w:szCs w:val="22"/>
        </w:rPr>
      </w:pPr>
      <w:r>
        <w:rPr>
          <w:sz w:val="22"/>
          <w:szCs w:val="22"/>
        </w:rPr>
        <w:t xml:space="preserve"> </w:t>
      </w:r>
    </w:p>
    <w:p w14:paraId="2F268629" w14:textId="77777777" w:rsidR="00505A3A" w:rsidRDefault="00046177">
      <w:pPr>
        <w:ind w:left="1276"/>
        <w:contextualSpacing/>
        <w:rPr>
          <w:b/>
          <w:sz w:val="22"/>
          <w:szCs w:val="22"/>
        </w:rPr>
      </w:pPr>
      <w:r>
        <w:rPr>
          <w:sz w:val="22"/>
          <w:szCs w:val="22"/>
        </w:rPr>
        <w:t xml:space="preserve"> </w:t>
      </w:r>
      <w:r>
        <w:rPr>
          <w:b/>
          <w:sz w:val="22"/>
          <w:szCs w:val="22"/>
        </w:rPr>
        <w:t>a</w:t>
      </w:r>
    </w:p>
    <w:p w14:paraId="73F5A8E9" w14:textId="77777777" w:rsidR="00505A3A" w:rsidRDefault="00505A3A">
      <w:pPr>
        <w:ind w:left="1276"/>
        <w:rPr>
          <w:b/>
          <w:sz w:val="22"/>
          <w:szCs w:val="22"/>
        </w:rPr>
      </w:pPr>
    </w:p>
    <w:p w14:paraId="325DE091" w14:textId="77777777" w:rsidR="00505A3A" w:rsidRDefault="00046177">
      <w:pPr>
        <w:ind w:left="1276"/>
        <w:rPr>
          <w:b/>
          <w:sz w:val="22"/>
          <w:szCs w:val="22"/>
        </w:rPr>
      </w:pPr>
      <w:r>
        <w:rPr>
          <w:b/>
          <w:sz w:val="22"/>
          <w:szCs w:val="22"/>
        </w:rPr>
        <w:t>1.2 Zhotovitel:</w:t>
      </w:r>
    </w:p>
    <w:p w14:paraId="567CE022" w14:textId="77777777" w:rsidR="00505A3A" w:rsidRDefault="00505A3A">
      <w:pPr>
        <w:ind w:left="1276"/>
        <w:rPr>
          <w:b/>
          <w:sz w:val="22"/>
          <w:szCs w:val="22"/>
        </w:rPr>
      </w:pPr>
    </w:p>
    <w:p w14:paraId="0FAF60CE" w14:textId="77777777" w:rsidR="00505A3A" w:rsidRDefault="00046177">
      <w:pPr>
        <w:ind w:left="709" w:firstLine="709"/>
        <w:rPr>
          <w:b/>
          <w:sz w:val="22"/>
        </w:rPr>
      </w:pPr>
      <w:proofErr w:type="spellStart"/>
      <w:r>
        <w:rPr>
          <w:b/>
          <w:sz w:val="22"/>
        </w:rPr>
        <w:t>Demostav</w:t>
      </w:r>
      <w:proofErr w:type="spellEnd"/>
      <w:r>
        <w:rPr>
          <w:b/>
          <w:sz w:val="22"/>
        </w:rPr>
        <w:t xml:space="preserve"> UL s.r.o.</w:t>
      </w:r>
    </w:p>
    <w:p w14:paraId="56217A41" w14:textId="77777777" w:rsidR="00505A3A" w:rsidRDefault="00046177">
      <w:pPr>
        <w:ind w:left="709" w:firstLine="709"/>
        <w:rPr>
          <w:sz w:val="22"/>
        </w:rPr>
      </w:pPr>
      <w:r>
        <w:rPr>
          <w:b/>
          <w:sz w:val="22"/>
        </w:rPr>
        <w:t>Sídlo:</w:t>
      </w:r>
      <w:r>
        <w:rPr>
          <w:b/>
          <w:sz w:val="22"/>
        </w:rPr>
        <w:tab/>
      </w:r>
      <w:r>
        <w:rPr>
          <w:b/>
          <w:sz w:val="22"/>
        </w:rPr>
        <w:tab/>
      </w:r>
      <w:r>
        <w:rPr>
          <w:b/>
          <w:sz w:val="22"/>
        </w:rPr>
        <w:tab/>
      </w:r>
      <w:r>
        <w:rPr>
          <w:sz w:val="22"/>
        </w:rPr>
        <w:t>Králova Výšina 1427/33, 40001 Ústí nad Labem</w:t>
      </w:r>
    </w:p>
    <w:p w14:paraId="5D5BEB06" w14:textId="77777777" w:rsidR="00505A3A" w:rsidRDefault="00046177">
      <w:pPr>
        <w:rPr>
          <w:color w:val="FF0000"/>
          <w:sz w:val="22"/>
        </w:rPr>
      </w:pPr>
      <w:r>
        <w:rPr>
          <w:b/>
          <w:bCs/>
          <w:color w:val="FF0000"/>
          <w:sz w:val="22"/>
        </w:rPr>
        <w:t xml:space="preserve">                          </w:t>
      </w:r>
      <w:proofErr w:type="gramStart"/>
      <w:r>
        <w:rPr>
          <w:b/>
          <w:bCs/>
          <w:color w:val="000000"/>
          <w:sz w:val="22"/>
        </w:rPr>
        <w:t>Zastoupené</w:t>
      </w:r>
      <w:r>
        <w:rPr>
          <w:color w:val="000000"/>
          <w:sz w:val="22"/>
        </w:rPr>
        <w:t xml:space="preserve">:   </w:t>
      </w:r>
      <w:proofErr w:type="gramEnd"/>
      <w:r>
        <w:rPr>
          <w:color w:val="000000"/>
          <w:sz w:val="22"/>
        </w:rPr>
        <w:t xml:space="preserve">               </w:t>
      </w:r>
      <w:proofErr w:type="spellStart"/>
      <w:r>
        <w:rPr>
          <w:color w:val="000000"/>
          <w:sz w:val="22"/>
        </w:rPr>
        <w:t>Kirshner</w:t>
      </w:r>
      <w:proofErr w:type="spellEnd"/>
      <w:r>
        <w:rPr>
          <w:color w:val="000000"/>
          <w:sz w:val="22"/>
        </w:rPr>
        <w:t>, jednatel</w:t>
      </w:r>
    </w:p>
    <w:p w14:paraId="2A543619" w14:textId="77777777" w:rsidR="00505A3A" w:rsidRDefault="00046177">
      <w:pPr>
        <w:ind w:left="709" w:firstLine="709"/>
        <w:rPr>
          <w:sz w:val="22"/>
        </w:rPr>
      </w:pPr>
      <w:r>
        <w:rPr>
          <w:b/>
          <w:sz w:val="22"/>
        </w:rPr>
        <w:t>IČ:</w:t>
      </w:r>
      <w:r>
        <w:rPr>
          <w:b/>
          <w:sz w:val="22"/>
        </w:rPr>
        <w:tab/>
      </w:r>
      <w:r>
        <w:rPr>
          <w:b/>
          <w:sz w:val="22"/>
        </w:rPr>
        <w:tab/>
      </w:r>
      <w:r>
        <w:rPr>
          <w:b/>
          <w:sz w:val="22"/>
        </w:rPr>
        <w:tab/>
      </w:r>
      <w:r>
        <w:rPr>
          <w:sz w:val="22"/>
        </w:rPr>
        <w:t>05940745</w:t>
      </w:r>
    </w:p>
    <w:p w14:paraId="7BAC2CA7" w14:textId="77777777" w:rsidR="00505A3A" w:rsidRDefault="00046177">
      <w:pPr>
        <w:ind w:left="709" w:firstLine="709"/>
        <w:rPr>
          <w:sz w:val="22"/>
        </w:rPr>
      </w:pPr>
      <w:r>
        <w:rPr>
          <w:b/>
          <w:sz w:val="22"/>
        </w:rPr>
        <w:t>DIČ</w:t>
      </w:r>
      <w:r>
        <w:rPr>
          <w:b/>
          <w:sz w:val="22"/>
        </w:rPr>
        <w:tab/>
      </w:r>
      <w:r>
        <w:rPr>
          <w:b/>
          <w:sz w:val="22"/>
        </w:rPr>
        <w:tab/>
      </w:r>
      <w:r>
        <w:rPr>
          <w:b/>
          <w:sz w:val="22"/>
        </w:rPr>
        <w:tab/>
      </w:r>
      <w:r>
        <w:rPr>
          <w:sz w:val="22"/>
        </w:rPr>
        <w:t>CZ05940745</w:t>
      </w:r>
    </w:p>
    <w:p w14:paraId="1739FF20" w14:textId="77777777" w:rsidR="00505A3A" w:rsidRDefault="00046177">
      <w:pPr>
        <w:ind w:left="709" w:firstLine="709"/>
        <w:contextualSpacing/>
        <w:rPr>
          <w:color w:val="000000"/>
          <w:sz w:val="20"/>
          <w:szCs w:val="22"/>
        </w:rPr>
      </w:pPr>
      <w:r>
        <w:rPr>
          <w:b/>
          <w:color w:val="000000"/>
          <w:sz w:val="22"/>
          <w:szCs w:val="22"/>
        </w:rPr>
        <w:t>Bankovní spojení:</w:t>
      </w:r>
      <w:r>
        <w:rPr>
          <w:color w:val="000000"/>
          <w:sz w:val="22"/>
          <w:szCs w:val="22"/>
        </w:rPr>
        <w:tab/>
        <w:t>Moneta Money Bank</w:t>
      </w:r>
      <w:r>
        <w:rPr>
          <w:bCs/>
          <w:sz w:val="22"/>
        </w:rPr>
        <w:t xml:space="preserve">, č. </w:t>
      </w:r>
      <w:proofErr w:type="spellStart"/>
      <w:r>
        <w:rPr>
          <w:bCs/>
          <w:sz w:val="22"/>
        </w:rPr>
        <w:t>ú.</w:t>
      </w:r>
      <w:proofErr w:type="spellEnd"/>
      <w:r>
        <w:rPr>
          <w:bCs/>
        </w:rPr>
        <w:t xml:space="preserve"> </w:t>
      </w:r>
      <w:r w:rsidRPr="00D834C0">
        <w:rPr>
          <w:bCs/>
          <w:color w:val="000000"/>
          <w:sz w:val="22"/>
          <w:szCs w:val="20"/>
          <w:highlight w:val="black"/>
          <w:shd w:val="clear" w:color="auto" w:fill="EEEEEE"/>
        </w:rPr>
        <w:t>2601192174/2010</w:t>
      </w:r>
    </w:p>
    <w:p w14:paraId="26FD3D3A" w14:textId="77777777" w:rsidR="00505A3A" w:rsidRDefault="00505A3A">
      <w:pPr>
        <w:ind w:left="709" w:firstLine="709"/>
        <w:rPr>
          <w:sz w:val="22"/>
          <w:szCs w:val="22"/>
        </w:rPr>
      </w:pPr>
    </w:p>
    <w:p w14:paraId="5C22A24D" w14:textId="77777777" w:rsidR="00505A3A" w:rsidRDefault="00046177">
      <w:pPr>
        <w:ind w:left="709" w:firstLine="709"/>
        <w:rPr>
          <w:b/>
        </w:rPr>
      </w:pPr>
      <w:r>
        <w:rPr>
          <w:sz w:val="22"/>
          <w:szCs w:val="22"/>
        </w:rPr>
        <w:t>(dále jen</w:t>
      </w:r>
      <w:r>
        <w:rPr>
          <w:b/>
          <w:sz w:val="22"/>
          <w:szCs w:val="22"/>
        </w:rPr>
        <w:t xml:space="preserve"> „zhotovitel“</w:t>
      </w:r>
      <w:r>
        <w:rPr>
          <w:sz w:val="22"/>
          <w:szCs w:val="22"/>
        </w:rPr>
        <w:t>)</w:t>
      </w:r>
    </w:p>
    <w:p w14:paraId="37B941B5" w14:textId="77777777" w:rsidR="00505A3A" w:rsidRDefault="00505A3A">
      <w:pPr>
        <w:ind w:left="1276" w:firstLine="709"/>
        <w:rPr>
          <w:sz w:val="22"/>
          <w:szCs w:val="22"/>
        </w:rPr>
      </w:pPr>
    </w:p>
    <w:p w14:paraId="591A9F82" w14:textId="77777777" w:rsidR="00505A3A" w:rsidRDefault="00046177">
      <w:pPr>
        <w:ind w:left="1276"/>
        <w:rPr>
          <w:sz w:val="22"/>
          <w:szCs w:val="22"/>
        </w:rPr>
      </w:pPr>
      <w:r>
        <w:rPr>
          <w:sz w:val="22"/>
          <w:szCs w:val="22"/>
        </w:rPr>
        <w:t xml:space="preserve">(„objednatel“ a „zhotovitel“ také společně jako </w:t>
      </w:r>
      <w:r>
        <w:rPr>
          <w:b/>
          <w:sz w:val="22"/>
          <w:szCs w:val="22"/>
        </w:rPr>
        <w:t>„smluvní strany“</w:t>
      </w:r>
      <w:r>
        <w:rPr>
          <w:sz w:val="22"/>
          <w:szCs w:val="22"/>
        </w:rPr>
        <w:t>)</w:t>
      </w:r>
    </w:p>
    <w:p w14:paraId="6D662780" w14:textId="77777777" w:rsidR="00505A3A" w:rsidRDefault="00046177">
      <w:pPr>
        <w:ind w:left="1276"/>
        <w:rPr>
          <w:b/>
          <w:sz w:val="22"/>
          <w:szCs w:val="22"/>
        </w:rPr>
      </w:pPr>
      <w:r>
        <w:rPr>
          <w:sz w:val="22"/>
          <w:szCs w:val="22"/>
        </w:rPr>
        <w:t xml:space="preserve">uzavřeli níže uvedeného dne, měsíce a roku tuto </w:t>
      </w:r>
      <w:r>
        <w:rPr>
          <w:b/>
          <w:sz w:val="22"/>
          <w:szCs w:val="22"/>
        </w:rPr>
        <w:t>smlouvu o dílo:</w:t>
      </w:r>
    </w:p>
    <w:p w14:paraId="03063B36" w14:textId="77777777" w:rsidR="00505A3A" w:rsidRDefault="00505A3A">
      <w:pPr>
        <w:ind w:left="1276"/>
        <w:rPr>
          <w:b/>
          <w:sz w:val="22"/>
          <w:szCs w:val="22"/>
        </w:rPr>
      </w:pPr>
    </w:p>
    <w:p w14:paraId="211A34B3" w14:textId="77777777" w:rsidR="00505A3A" w:rsidRDefault="00046177">
      <w:pPr>
        <w:pStyle w:val="Normln1"/>
        <w:spacing w:before="0"/>
        <w:ind w:firstLine="0"/>
        <w:jc w:val="center"/>
        <w:outlineLvl w:val="0"/>
        <w:rPr>
          <w:rFonts w:ascii="Times New Roman" w:hAnsi="Times New Roman"/>
          <w:b/>
          <w:sz w:val="24"/>
        </w:rPr>
      </w:pPr>
      <w:r>
        <w:rPr>
          <w:rFonts w:ascii="Times New Roman" w:hAnsi="Times New Roman"/>
          <w:b/>
          <w:sz w:val="24"/>
        </w:rPr>
        <w:t>Čl. I</w:t>
      </w:r>
    </w:p>
    <w:p w14:paraId="056485B5" w14:textId="77777777" w:rsidR="00505A3A" w:rsidRDefault="00046177">
      <w:pPr>
        <w:pStyle w:val="Bezmezer"/>
        <w:jc w:val="center"/>
        <w:rPr>
          <w:b/>
          <w:sz w:val="22"/>
        </w:rPr>
      </w:pPr>
      <w:bookmarkStart w:id="0" w:name="_Hlk141385908"/>
      <w:r>
        <w:rPr>
          <w:b/>
          <w:sz w:val="22"/>
        </w:rPr>
        <w:t>PŘEDMĚT SMLOUVY</w:t>
      </w:r>
      <w:bookmarkEnd w:id="0"/>
    </w:p>
    <w:p w14:paraId="7C6A3097" w14:textId="77777777" w:rsidR="00505A3A" w:rsidRDefault="00046177">
      <w:pPr>
        <w:pStyle w:val="Normln1"/>
        <w:ind w:firstLine="0"/>
        <w:rPr>
          <w:rFonts w:ascii="Times New Roman" w:hAnsi="Times New Roman"/>
        </w:rPr>
      </w:pPr>
      <w:r>
        <w:rPr>
          <w:rFonts w:ascii="Times New Roman" w:hAnsi="Times New Roman"/>
        </w:rPr>
        <w:t>Předmětem této smlouvy je zhotovení díla – stavby:</w:t>
      </w:r>
    </w:p>
    <w:p w14:paraId="10D707C5" w14:textId="77777777" w:rsidR="00505A3A" w:rsidRDefault="00046177">
      <w:pPr>
        <w:pStyle w:val="Normln1"/>
        <w:tabs>
          <w:tab w:val="left" w:pos="2552"/>
        </w:tabs>
        <w:ind w:left="993" w:hanging="426"/>
        <w:jc w:val="both"/>
        <w:rPr>
          <w:rFonts w:ascii="Times New Roman" w:hAnsi="Times New Roman"/>
        </w:rPr>
      </w:pPr>
      <w:r>
        <w:rPr>
          <w:rFonts w:ascii="Times New Roman" w:hAnsi="Times New Roman"/>
        </w:rPr>
        <w:t>a)</w:t>
      </w:r>
      <w:r>
        <w:rPr>
          <w:rFonts w:ascii="Times New Roman" w:hAnsi="Times New Roman"/>
          <w:b/>
        </w:rPr>
        <w:tab/>
        <w:t>Název stavby</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color w:val="000000"/>
          <w:szCs w:val="22"/>
        </w:rPr>
        <w:t xml:space="preserve">Výmalba tříd, kabinetů, školní družiny a tělocvičny, nátěr futer </w:t>
      </w:r>
    </w:p>
    <w:p w14:paraId="2451CE3C" w14:textId="77777777" w:rsidR="00505A3A" w:rsidRDefault="00046177">
      <w:pPr>
        <w:pStyle w:val="Normln1"/>
        <w:tabs>
          <w:tab w:val="left" w:pos="2552"/>
        </w:tabs>
        <w:ind w:left="993" w:hanging="426"/>
        <w:jc w:val="both"/>
        <w:rPr>
          <w:rFonts w:ascii="Times New Roman" w:hAnsi="Times New Roman"/>
          <w:color w:val="000000"/>
          <w:shd w:val="clear" w:color="auto" w:fill="FFFFFF"/>
        </w:rPr>
      </w:pPr>
      <w:r>
        <w:rPr>
          <w:rFonts w:ascii="Times New Roman" w:hAnsi="Times New Roman"/>
        </w:rPr>
        <w:t>b)</w:t>
      </w:r>
      <w:r>
        <w:rPr>
          <w:rFonts w:ascii="Times New Roman" w:hAnsi="Times New Roman"/>
        </w:rPr>
        <w:tab/>
      </w:r>
      <w:r>
        <w:rPr>
          <w:rFonts w:ascii="Times New Roman" w:hAnsi="Times New Roman"/>
          <w:b/>
        </w:rPr>
        <w:t>Místo stavby</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color w:val="000000"/>
          <w:shd w:val="clear" w:color="auto" w:fill="FFFFFF"/>
        </w:rPr>
        <w:t>Základní škola a Mateřská škola Ústí nad Labem, SNP 2304/6, příspěvková organizace</w:t>
      </w:r>
      <w:r>
        <w:rPr>
          <w:rFonts w:ascii="Times New Roman" w:hAnsi="Times New Roman"/>
        </w:rPr>
        <w:t>,</w:t>
      </w:r>
      <w:r>
        <w:rPr>
          <w:rFonts w:ascii="Times New Roman" w:hAnsi="Times New Roman"/>
          <w:color w:val="000000"/>
          <w:shd w:val="clear" w:color="auto" w:fill="FFFFFF"/>
        </w:rPr>
        <w:t xml:space="preserve"> SNP 2304/6, 400 11 Ústí nad Labem</w:t>
      </w:r>
    </w:p>
    <w:p w14:paraId="71619A14" w14:textId="77777777" w:rsidR="00505A3A" w:rsidRDefault="00046177">
      <w:pPr>
        <w:pStyle w:val="Normln1"/>
        <w:tabs>
          <w:tab w:val="left" w:pos="2552"/>
        </w:tabs>
        <w:ind w:left="993" w:hanging="426"/>
        <w:jc w:val="both"/>
        <w:rPr>
          <w:rFonts w:ascii="Times New Roman" w:hAnsi="Times New Roman"/>
        </w:rPr>
      </w:pPr>
      <w:r>
        <w:rPr>
          <w:rFonts w:ascii="Times New Roman" w:hAnsi="Times New Roman"/>
        </w:rPr>
        <w:t>c)</w:t>
      </w:r>
      <w:r>
        <w:rPr>
          <w:rFonts w:ascii="Times New Roman" w:hAnsi="Times New Roman"/>
        </w:rPr>
        <w:tab/>
      </w:r>
      <w:r>
        <w:rPr>
          <w:rFonts w:ascii="Times New Roman" w:hAnsi="Times New Roman"/>
          <w:b/>
        </w:rPr>
        <w:t>Předmět díla</w:t>
      </w:r>
      <w:r>
        <w:rPr>
          <w:rFonts w:ascii="Times New Roman" w:hAnsi="Times New Roman"/>
        </w:rPr>
        <w:t xml:space="preserve">: </w:t>
      </w:r>
      <w:r>
        <w:rPr>
          <w:rFonts w:ascii="Times New Roman" w:hAnsi="Times New Roman"/>
        </w:rPr>
        <w:tab/>
      </w:r>
      <w:r>
        <w:rPr>
          <w:rFonts w:ascii="Times New Roman" w:hAnsi="Times New Roman"/>
        </w:rPr>
        <w:tab/>
        <w:t>Malba, malba soklu, úklid a škrábání ve školní družině a tělocvičně,</w:t>
      </w:r>
      <w:r>
        <w:t xml:space="preserve"> </w:t>
      </w:r>
      <w:r>
        <w:rPr>
          <w:rFonts w:ascii="Times New Roman" w:hAnsi="Times New Roman"/>
          <w:color w:val="000000"/>
        </w:rPr>
        <w:t>nátěr futer</w:t>
      </w:r>
    </w:p>
    <w:p w14:paraId="4860D9A4" w14:textId="77777777" w:rsidR="00505A3A" w:rsidRDefault="00046177">
      <w:pPr>
        <w:pStyle w:val="Normln1"/>
        <w:ind w:left="993" w:hanging="426"/>
        <w:jc w:val="both"/>
        <w:rPr>
          <w:rFonts w:ascii="Times New Roman" w:hAnsi="Times New Roman"/>
        </w:rPr>
      </w:pPr>
      <w:r>
        <w:rPr>
          <w:rFonts w:ascii="Times New Roman" w:hAnsi="Times New Roman"/>
        </w:rPr>
        <w:t>d)</w:t>
      </w:r>
      <w:r>
        <w:rPr>
          <w:rFonts w:ascii="Times New Roman" w:hAnsi="Times New Roman"/>
        </w:rPr>
        <w:tab/>
        <w:t>Doprava materiálu do místa plnění.</w:t>
      </w:r>
    </w:p>
    <w:p w14:paraId="468A4377" w14:textId="77777777" w:rsidR="00505A3A" w:rsidRDefault="00046177">
      <w:pPr>
        <w:pStyle w:val="Normln1"/>
        <w:ind w:left="993" w:hanging="426"/>
        <w:jc w:val="both"/>
        <w:rPr>
          <w:rFonts w:ascii="Times New Roman" w:hAnsi="Times New Roman"/>
        </w:rPr>
      </w:pPr>
      <w:r>
        <w:rPr>
          <w:rFonts w:ascii="Times New Roman" w:hAnsi="Times New Roman"/>
        </w:rPr>
        <w:t>e)</w:t>
      </w:r>
      <w:r>
        <w:rPr>
          <w:rFonts w:ascii="Times New Roman" w:hAnsi="Times New Roman"/>
        </w:rPr>
        <w:tab/>
        <w:t>Průběžný a konečný úklid staveniště.</w:t>
      </w:r>
    </w:p>
    <w:p w14:paraId="414B12BC" w14:textId="77777777" w:rsidR="00505A3A" w:rsidRDefault="00046177">
      <w:pPr>
        <w:pStyle w:val="Normln1"/>
        <w:ind w:firstLine="0"/>
        <w:jc w:val="both"/>
        <w:rPr>
          <w:rFonts w:ascii="Times New Roman" w:hAnsi="Times New Roman"/>
          <w:b/>
        </w:rPr>
      </w:pPr>
      <w:r>
        <w:rPr>
          <w:rFonts w:ascii="Times New Roman" w:hAnsi="Times New Roman"/>
        </w:rPr>
        <w:t>Veškeré změny musí být konzultovány a odsouhlaseny objednatelem i zhotovitelem.</w:t>
      </w:r>
    </w:p>
    <w:p w14:paraId="781A7C5A" w14:textId="77777777" w:rsidR="00505A3A" w:rsidRDefault="00046177">
      <w:pPr>
        <w:pStyle w:val="Bezmezer"/>
        <w:rPr>
          <w:sz w:val="18"/>
        </w:rPr>
      </w:pPr>
      <w:r>
        <w:rPr>
          <w:sz w:val="18"/>
        </w:rPr>
        <w:t xml:space="preserve"> </w:t>
      </w:r>
    </w:p>
    <w:p w14:paraId="2B218288" w14:textId="77777777" w:rsidR="00505A3A" w:rsidRDefault="00046177">
      <w:pPr>
        <w:pStyle w:val="Normln1"/>
        <w:ind w:firstLine="0"/>
        <w:jc w:val="center"/>
        <w:outlineLvl w:val="0"/>
        <w:rPr>
          <w:rFonts w:ascii="Times New Roman" w:hAnsi="Times New Roman"/>
          <w:b/>
          <w:sz w:val="24"/>
          <w:szCs w:val="24"/>
        </w:rPr>
      </w:pPr>
      <w:r>
        <w:rPr>
          <w:rFonts w:ascii="Times New Roman" w:hAnsi="Times New Roman"/>
          <w:b/>
          <w:sz w:val="24"/>
          <w:szCs w:val="24"/>
        </w:rPr>
        <w:t>Čl. II</w:t>
      </w:r>
    </w:p>
    <w:p w14:paraId="3F995C5F" w14:textId="77777777" w:rsidR="00505A3A" w:rsidRDefault="00046177">
      <w:pPr>
        <w:pStyle w:val="Bezmezer"/>
        <w:jc w:val="center"/>
        <w:rPr>
          <w:b/>
          <w:sz w:val="22"/>
        </w:rPr>
      </w:pPr>
      <w:r>
        <w:rPr>
          <w:b/>
          <w:sz w:val="22"/>
        </w:rPr>
        <w:t>ZÁKLADNÍ PRÁVA A POVINNOSTI ÚČASTNÍKŮ SMLOUVY</w:t>
      </w:r>
    </w:p>
    <w:p w14:paraId="79796E7E" w14:textId="77777777" w:rsidR="00505A3A" w:rsidRDefault="00046177">
      <w:pPr>
        <w:pStyle w:val="Normln1"/>
        <w:ind w:firstLine="0"/>
        <w:jc w:val="both"/>
      </w:pPr>
      <w:r>
        <w:rPr>
          <w:rFonts w:ascii="Times New Roman" w:hAnsi="Times New Roman"/>
        </w:rPr>
        <w:t xml:space="preserve">Objednatel touto smlouvou objednává u zhotovitele zhotovení díla uvedeného v Čl. I této smlouvy, v rozsahu a provedení podle </w:t>
      </w:r>
      <w:r>
        <w:rPr>
          <w:rFonts w:ascii="Times New Roman" w:hAnsi="Times New Roman"/>
          <w:color w:val="000000"/>
        </w:rPr>
        <w:t xml:space="preserve">Čl. IV této smlouvy, </w:t>
      </w:r>
      <w:r w:rsidR="006C4488">
        <w:rPr>
          <w:rFonts w:ascii="Times New Roman" w:hAnsi="Times New Roman"/>
          <w:color w:val="000000"/>
        </w:rPr>
        <w:t xml:space="preserve">objednatel </w:t>
      </w:r>
      <w:r w:rsidR="006C4488">
        <w:rPr>
          <w:rFonts w:ascii="Times New Roman" w:hAnsi="Times New Roman"/>
        </w:rPr>
        <w:t>zavazuje</w:t>
      </w:r>
      <w:r>
        <w:rPr>
          <w:rFonts w:ascii="Times New Roman" w:hAnsi="Times New Roman"/>
        </w:rPr>
        <w:t xml:space="preserve"> se jej převzít a zaplatit sjednanou cenu díla podle ustanovení </w:t>
      </w:r>
      <w:bookmarkStart w:id="1" w:name="_Hlk147318366"/>
      <w:r>
        <w:rPr>
          <w:rFonts w:ascii="Times New Roman" w:hAnsi="Times New Roman"/>
        </w:rPr>
        <w:t>Čl. IV této smlouvy.</w:t>
      </w:r>
      <w:bookmarkEnd w:id="1"/>
    </w:p>
    <w:p w14:paraId="4290CAA4" w14:textId="77777777" w:rsidR="00505A3A" w:rsidRDefault="00046177">
      <w:pPr>
        <w:pStyle w:val="Normln1"/>
        <w:ind w:firstLine="0"/>
        <w:jc w:val="both"/>
        <w:rPr>
          <w:rFonts w:ascii="Times New Roman" w:hAnsi="Times New Roman"/>
        </w:rPr>
      </w:pPr>
      <w:r>
        <w:rPr>
          <w:rFonts w:ascii="Times New Roman" w:hAnsi="Times New Roman"/>
        </w:rPr>
        <w:t xml:space="preserve">Zhotovitel se touto smlouvou zavazuje zhotovit pro objednatele dílo uvedené v Čl. I této smlouvy v rozsahu a provedení podle </w:t>
      </w:r>
      <w:r>
        <w:rPr>
          <w:rFonts w:ascii="Times New Roman" w:hAnsi="Times New Roman"/>
          <w:color w:val="000000"/>
        </w:rPr>
        <w:t>Čl. IV této smlouvy.</w:t>
      </w:r>
      <w:r w:rsidR="006C4488">
        <w:rPr>
          <w:rFonts w:ascii="Times New Roman" w:hAnsi="Times New Roman"/>
          <w:color w:val="000000"/>
        </w:rPr>
        <w:t xml:space="preserve"> </w:t>
      </w:r>
      <w:r>
        <w:rPr>
          <w:rFonts w:ascii="Times New Roman" w:hAnsi="Times New Roman"/>
          <w:color w:val="000000"/>
        </w:rPr>
        <w:t>a</w:t>
      </w:r>
      <w:r>
        <w:rPr>
          <w:rFonts w:ascii="Times New Roman" w:hAnsi="Times New Roman"/>
        </w:rPr>
        <w:t xml:space="preserve"> zhotovené dílo ve stanoveném termínu, uvedeném v Čl. III této smlouvy, předat objednateli.</w:t>
      </w:r>
    </w:p>
    <w:p w14:paraId="47BABA96" w14:textId="77777777" w:rsidR="00505A3A" w:rsidRDefault="00046177">
      <w:pPr>
        <w:pStyle w:val="Normln1"/>
        <w:ind w:firstLine="0"/>
        <w:jc w:val="center"/>
        <w:outlineLvl w:val="0"/>
        <w:rPr>
          <w:rFonts w:ascii="Times New Roman" w:hAnsi="Times New Roman"/>
          <w:b/>
          <w:sz w:val="24"/>
          <w:szCs w:val="24"/>
        </w:rPr>
      </w:pPr>
      <w:r>
        <w:rPr>
          <w:rFonts w:ascii="Times New Roman" w:hAnsi="Times New Roman"/>
          <w:b/>
          <w:sz w:val="24"/>
          <w:szCs w:val="24"/>
        </w:rPr>
        <w:lastRenderedPageBreak/>
        <w:t>Čl. III</w:t>
      </w:r>
    </w:p>
    <w:p w14:paraId="6194F17E" w14:textId="77777777" w:rsidR="00505A3A" w:rsidRDefault="00046177">
      <w:pPr>
        <w:jc w:val="center"/>
        <w:rPr>
          <w:b/>
        </w:rPr>
      </w:pPr>
      <w:r>
        <w:rPr>
          <w:b/>
        </w:rPr>
        <w:t>TERMÍNY</w:t>
      </w:r>
    </w:p>
    <w:p w14:paraId="2A016948" w14:textId="77777777" w:rsidR="00505A3A" w:rsidRDefault="00505A3A">
      <w:pPr>
        <w:pStyle w:val="Bezmezer"/>
        <w:rPr>
          <w:b/>
          <w:sz w:val="20"/>
        </w:rPr>
      </w:pPr>
    </w:p>
    <w:p w14:paraId="1330C853" w14:textId="77777777" w:rsidR="00505A3A" w:rsidRDefault="00046177">
      <w:pPr>
        <w:pStyle w:val="Bezmezer"/>
        <w:rPr>
          <w:sz w:val="20"/>
          <w:szCs w:val="20"/>
        </w:rPr>
      </w:pPr>
      <w:r>
        <w:rPr>
          <w:b/>
          <w:sz w:val="20"/>
        </w:rPr>
        <w:t>Předání staveniště:</w:t>
      </w:r>
      <w:r>
        <w:rPr>
          <w:b/>
          <w:sz w:val="20"/>
        </w:rPr>
        <w:tab/>
      </w:r>
      <w:r>
        <w:tab/>
      </w:r>
      <w:r>
        <w:tab/>
      </w:r>
      <w:r>
        <w:tab/>
      </w:r>
      <w:r>
        <w:rPr>
          <w:sz w:val="20"/>
          <w:szCs w:val="20"/>
        </w:rPr>
        <w:t>6. 10.2023</w:t>
      </w:r>
    </w:p>
    <w:p w14:paraId="5181D179" w14:textId="77777777" w:rsidR="00505A3A" w:rsidRDefault="00046177">
      <w:pPr>
        <w:pStyle w:val="Bezmezer"/>
        <w:rPr>
          <w:sz w:val="20"/>
          <w:szCs w:val="20"/>
        </w:rPr>
      </w:pPr>
      <w:r>
        <w:rPr>
          <w:b/>
          <w:sz w:val="20"/>
          <w:szCs w:val="20"/>
        </w:rPr>
        <w:t>Zahájení prací:</w:t>
      </w:r>
      <w:r>
        <w:rPr>
          <w:sz w:val="20"/>
          <w:szCs w:val="20"/>
        </w:rPr>
        <w:tab/>
      </w:r>
      <w:r>
        <w:rPr>
          <w:sz w:val="20"/>
          <w:szCs w:val="20"/>
        </w:rPr>
        <w:tab/>
      </w:r>
      <w:r>
        <w:rPr>
          <w:sz w:val="20"/>
          <w:szCs w:val="20"/>
        </w:rPr>
        <w:tab/>
      </w:r>
      <w:r>
        <w:rPr>
          <w:sz w:val="20"/>
          <w:szCs w:val="20"/>
        </w:rPr>
        <w:tab/>
      </w:r>
      <w:r>
        <w:rPr>
          <w:sz w:val="20"/>
          <w:szCs w:val="20"/>
        </w:rPr>
        <w:tab/>
        <w:t>23.10.2023</w:t>
      </w:r>
    </w:p>
    <w:p w14:paraId="7C4DE712" w14:textId="77777777" w:rsidR="00505A3A" w:rsidRDefault="00046177">
      <w:pPr>
        <w:pStyle w:val="Normln1"/>
        <w:ind w:firstLine="0"/>
        <w:jc w:val="both"/>
        <w:rPr>
          <w:rFonts w:ascii="Times New Roman" w:hAnsi="Times New Roman"/>
          <w:b/>
          <w:color w:val="FFFF00"/>
        </w:rPr>
      </w:pPr>
      <w:r>
        <w:rPr>
          <w:rFonts w:ascii="Times New Roman" w:hAnsi="Times New Roman"/>
          <w:b/>
        </w:rPr>
        <w:t>Ukončení prací:</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15.12.2023</w:t>
      </w:r>
    </w:p>
    <w:p w14:paraId="53A68EC1" w14:textId="77777777" w:rsidR="00505A3A" w:rsidRDefault="00046177">
      <w:pPr>
        <w:pStyle w:val="Normln1"/>
        <w:ind w:firstLine="0"/>
        <w:jc w:val="both"/>
        <w:rPr>
          <w:rFonts w:ascii="Times New Roman" w:hAnsi="Times New Roman"/>
        </w:rPr>
      </w:pPr>
      <w:r>
        <w:rPr>
          <w:rFonts w:ascii="Times New Roman" w:hAnsi="Times New Roman"/>
          <w:b/>
        </w:rPr>
        <w:t>Vyklizení staveniště</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t>nejpozději 3 dny po ukončení prací</w:t>
      </w:r>
    </w:p>
    <w:p w14:paraId="37BF6DA3" w14:textId="77777777" w:rsidR="00505A3A" w:rsidRDefault="00505A3A">
      <w:pPr>
        <w:pStyle w:val="Normln1"/>
        <w:spacing w:before="0"/>
        <w:ind w:firstLine="0"/>
        <w:jc w:val="both"/>
        <w:rPr>
          <w:rFonts w:ascii="Times New Roman" w:hAnsi="Times New Roman"/>
        </w:rPr>
      </w:pPr>
    </w:p>
    <w:p w14:paraId="45DDD2CB" w14:textId="77777777" w:rsidR="00505A3A" w:rsidRDefault="00505A3A">
      <w:pPr>
        <w:pStyle w:val="Normln1"/>
        <w:spacing w:before="0"/>
        <w:ind w:firstLine="0"/>
        <w:jc w:val="both"/>
        <w:rPr>
          <w:rFonts w:ascii="Times New Roman" w:hAnsi="Times New Roman"/>
        </w:rPr>
      </w:pPr>
    </w:p>
    <w:p w14:paraId="69EC81A5" w14:textId="77777777" w:rsidR="00505A3A" w:rsidRDefault="00046177">
      <w:pPr>
        <w:pStyle w:val="Zkladntextodsazen"/>
        <w:ind w:left="0" w:firstLine="0"/>
        <w:jc w:val="center"/>
        <w:outlineLvl w:val="0"/>
        <w:rPr>
          <w:b/>
        </w:rPr>
      </w:pPr>
      <w:r>
        <w:rPr>
          <w:b/>
        </w:rPr>
        <w:t>Čl. IV</w:t>
      </w:r>
    </w:p>
    <w:p w14:paraId="31369738" w14:textId="77777777" w:rsidR="00505A3A" w:rsidRDefault="00046177">
      <w:pPr>
        <w:jc w:val="center"/>
        <w:rPr>
          <w:b/>
        </w:rPr>
      </w:pPr>
      <w:r>
        <w:rPr>
          <w:b/>
        </w:rPr>
        <w:t>CENA DÍLA</w:t>
      </w:r>
    </w:p>
    <w:p w14:paraId="165417FD" w14:textId="77777777" w:rsidR="00505A3A" w:rsidRDefault="00505A3A">
      <w:pPr>
        <w:pStyle w:val="Zkladntextodsazen"/>
        <w:ind w:left="0" w:firstLine="0"/>
        <w:jc w:val="both"/>
        <w:rPr>
          <w:sz w:val="22"/>
        </w:rPr>
      </w:pPr>
    </w:p>
    <w:p w14:paraId="3328F3D1" w14:textId="77777777" w:rsidR="00505A3A" w:rsidRDefault="00046177">
      <w:pPr>
        <w:pStyle w:val="Zkladntextodsazen"/>
        <w:ind w:left="0" w:firstLine="0"/>
        <w:jc w:val="both"/>
        <w:rPr>
          <w:b/>
          <w:bCs/>
          <w:color w:val="FF0000"/>
          <w:sz w:val="20"/>
        </w:rPr>
      </w:pPr>
      <w:r>
        <w:rPr>
          <w:sz w:val="20"/>
        </w:rPr>
        <w:t xml:space="preserve">Celková cena díla je dle CN </w:t>
      </w:r>
      <w:r>
        <w:rPr>
          <w:b/>
          <w:bCs/>
          <w:color w:val="000000"/>
          <w:sz w:val="20"/>
        </w:rPr>
        <w:t>202 650,80 Kč vč.</w:t>
      </w:r>
      <w:r w:rsidR="006C4488">
        <w:rPr>
          <w:b/>
          <w:bCs/>
          <w:color w:val="000000"/>
          <w:sz w:val="20"/>
        </w:rPr>
        <w:t xml:space="preserve"> </w:t>
      </w:r>
      <w:r>
        <w:rPr>
          <w:b/>
          <w:bCs/>
          <w:color w:val="000000"/>
          <w:sz w:val="20"/>
        </w:rPr>
        <w:t>DPH</w:t>
      </w:r>
    </w:p>
    <w:p w14:paraId="451E6787" w14:textId="77777777" w:rsidR="00505A3A" w:rsidRDefault="00505A3A">
      <w:pPr>
        <w:pStyle w:val="Zkladntextodsazen"/>
        <w:ind w:left="0" w:firstLine="0"/>
        <w:jc w:val="both"/>
        <w:rPr>
          <w:color w:val="FF0000"/>
          <w:sz w:val="20"/>
        </w:rPr>
      </w:pPr>
    </w:p>
    <w:p w14:paraId="3A766E46" w14:textId="77777777" w:rsidR="00505A3A" w:rsidRDefault="00046177">
      <w:pPr>
        <w:pStyle w:val="Zkladntextodsazen"/>
        <w:tabs>
          <w:tab w:val="right" w:pos="3240"/>
        </w:tabs>
        <w:ind w:firstLine="0"/>
        <w:rPr>
          <w:sz w:val="20"/>
        </w:rPr>
      </w:pPr>
      <w:r>
        <w:rPr>
          <w:sz w:val="20"/>
        </w:rPr>
        <w:t xml:space="preserve">1. etapa – 3x školní třída: 55 740,- Kč bez DPH  </w:t>
      </w:r>
    </w:p>
    <w:p w14:paraId="6C71512A" w14:textId="77777777" w:rsidR="00505A3A" w:rsidRDefault="00046177">
      <w:pPr>
        <w:pStyle w:val="Zkladntextodsazen"/>
        <w:tabs>
          <w:tab w:val="right" w:pos="3240"/>
        </w:tabs>
        <w:ind w:firstLine="0"/>
        <w:rPr>
          <w:sz w:val="20"/>
        </w:rPr>
      </w:pPr>
      <w:r>
        <w:rPr>
          <w:sz w:val="20"/>
        </w:rPr>
        <w:tab/>
        <w:t xml:space="preserve">                2x kabinet: 12 740,- Kč bez DPH, </w:t>
      </w:r>
    </w:p>
    <w:p w14:paraId="52439B03" w14:textId="77777777" w:rsidR="00505A3A" w:rsidRDefault="00046177">
      <w:pPr>
        <w:pStyle w:val="Zkladntextodsazen"/>
        <w:tabs>
          <w:tab w:val="right" w:pos="3240"/>
        </w:tabs>
        <w:ind w:firstLine="0"/>
        <w:rPr>
          <w:sz w:val="20"/>
        </w:rPr>
      </w:pPr>
      <w:r>
        <w:rPr>
          <w:sz w:val="20"/>
        </w:rPr>
        <w:t xml:space="preserve">                cena celkem bez DPH: 68 480,- Kč</w:t>
      </w:r>
    </w:p>
    <w:p w14:paraId="069EAB85" w14:textId="77777777" w:rsidR="00505A3A" w:rsidRDefault="00046177">
      <w:pPr>
        <w:pStyle w:val="Zkladntextodsazen"/>
        <w:tabs>
          <w:tab w:val="right" w:pos="3240"/>
        </w:tabs>
        <w:ind w:firstLine="0"/>
        <w:rPr>
          <w:color w:val="FF0000"/>
          <w:sz w:val="20"/>
        </w:rPr>
      </w:pPr>
      <w:r>
        <w:rPr>
          <w:sz w:val="20"/>
        </w:rPr>
        <w:t xml:space="preserve">                </w:t>
      </w:r>
      <w:r>
        <w:rPr>
          <w:b/>
          <w:sz w:val="20"/>
        </w:rPr>
        <w:t xml:space="preserve">cena celkem  </w:t>
      </w:r>
      <w:r>
        <w:rPr>
          <w:b/>
          <w:color w:val="FF0000"/>
          <w:sz w:val="20"/>
        </w:rPr>
        <w:t xml:space="preserve"> </w:t>
      </w:r>
      <w:r>
        <w:rPr>
          <w:b/>
          <w:color w:val="000000"/>
          <w:sz w:val="20"/>
        </w:rPr>
        <w:t>82.860,80-Kč vč.</w:t>
      </w:r>
      <w:r w:rsidR="006C4488">
        <w:rPr>
          <w:b/>
          <w:color w:val="000000"/>
          <w:sz w:val="20"/>
        </w:rPr>
        <w:t xml:space="preserve"> </w:t>
      </w:r>
      <w:r>
        <w:rPr>
          <w:b/>
          <w:color w:val="000000"/>
          <w:sz w:val="20"/>
        </w:rPr>
        <w:t>DPH</w:t>
      </w:r>
    </w:p>
    <w:p w14:paraId="1026B03C" w14:textId="77777777" w:rsidR="00505A3A" w:rsidRDefault="00505A3A">
      <w:pPr>
        <w:pStyle w:val="Bezmezer"/>
        <w:ind w:left="1276"/>
        <w:rPr>
          <w:color w:val="000000"/>
          <w:sz w:val="20"/>
        </w:rPr>
      </w:pPr>
    </w:p>
    <w:tbl>
      <w:tblPr>
        <w:tblStyle w:val="Mkatabulky"/>
        <w:tblW w:w="8500" w:type="dxa"/>
        <w:tblInd w:w="1276" w:type="dxa"/>
        <w:tblLayout w:type="fixed"/>
        <w:tblLook w:val="04A0" w:firstRow="1" w:lastRow="0" w:firstColumn="1" w:lastColumn="0" w:noHBand="0" w:noVBand="1"/>
      </w:tblPr>
      <w:tblGrid>
        <w:gridCol w:w="3681"/>
        <w:gridCol w:w="2409"/>
        <w:gridCol w:w="2410"/>
      </w:tblGrid>
      <w:tr w:rsidR="00505A3A" w14:paraId="358F74E2" w14:textId="77777777" w:rsidTr="00F60E49">
        <w:tc>
          <w:tcPr>
            <w:tcW w:w="3681" w:type="dxa"/>
            <w:tcBorders>
              <w:top w:val="nil"/>
              <w:left w:val="dotted" w:sz="4" w:space="0" w:color="000000"/>
              <w:right w:val="dotted" w:sz="4" w:space="0" w:color="000000"/>
            </w:tcBorders>
          </w:tcPr>
          <w:p w14:paraId="3743BA00" w14:textId="77777777" w:rsidR="00505A3A" w:rsidRDefault="00505A3A">
            <w:pPr>
              <w:pStyle w:val="Bezmezer"/>
              <w:rPr>
                <w:sz w:val="20"/>
              </w:rPr>
            </w:pPr>
          </w:p>
        </w:tc>
        <w:tc>
          <w:tcPr>
            <w:tcW w:w="2409" w:type="dxa"/>
            <w:tcBorders>
              <w:top w:val="nil"/>
              <w:left w:val="dotted" w:sz="4" w:space="0" w:color="000000"/>
              <w:right w:val="dotted" w:sz="4" w:space="0" w:color="000000"/>
            </w:tcBorders>
          </w:tcPr>
          <w:p w14:paraId="3C43616D" w14:textId="77777777" w:rsidR="00505A3A" w:rsidRDefault="00046177">
            <w:pPr>
              <w:pStyle w:val="Bezmezer"/>
              <w:rPr>
                <w:sz w:val="20"/>
              </w:rPr>
            </w:pPr>
            <w:r>
              <w:rPr>
                <w:sz w:val="20"/>
              </w:rPr>
              <w:t>cena bez DPH – 1 třída</w:t>
            </w:r>
          </w:p>
        </w:tc>
        <w:tc>
          <w:tcPr>
            <w:tcW w:w="2410" w:type="dxa"/>
            <w:tcBorders>
              <w:top w:val="nil"/>
              <w:left w:val="dotted" w:sz="4" w:space="0" w:color="000000"/>
              <w:right w:val="dotted" w:sz="4" w:space="0" w:color="000000"/>
            </w:tcBorders>
          </w:tcPr>
          <w:p w14:paraId="7FFD5AC0" w14:textId="77777777" w:rsidR="00505A3A" w:rsidRDefault="00046177">
            <w:pPr>
              <w:pStyle w:val="Bezmezer"/>
              <w:rPr>
                <w:sz w:val="20"/>
              </w:rPr>
            </w:pPr>
            <w:r>
              <w:rPr>
                <w:sz w:val="20"/>
              </w:rPr>
              <w:t>cena bez DPH – 3x třída</w:t>
            </w:r>
          </w:p>
        </w:tc>
      </w:tr>
      <w:tr w:rsidR="00505A3A" w14:paraId="3FFE2978" w14:textId="77777777" w:rsidTr="00F60E49">
        <w:tc>
          <w:tcPr>
            <w:tcW w:w="3681" w:type="dxa"/>
            <w:tcBorders>
              <w:left w:val="dotted" w:sz="4" w:space="0" w:color="000000"/>
              <w:bottom w:val="dotted" w:sz="4" w:space="0" w:color="000000"/>
              <w:right w:val="dotted" w:sz="4" w:space="0" w:color="000000"/>
            </w:tcBorders>
          </w:tcPr>
          <w:p w14:paraId="5B83C2C3" w14:textId="77777777" w:rsidR="00505A3A" w:rsidRDefault="00046177">
            <w:pPr>
              <w:pStyle w:val="Bezmezer"/>
              <w:rPr>
                <w:sz w:val="20"/>
                <w:vertAlign w:val="superscript"/>
              </w:rPr>
            </w:pPr>
            <w:r>
              <w:rPr>
                <w:sz w:val="20"/>
              </w:rPr>
              <w:t>malba jedné třídy – 208 m</w:t>
            </w:r>
            <w:r>
              <w:rPr>
                <w:sz w:val="20"/>
                <w:vertAlign w:val="superscript"/>
              </w:rPr>
              <w:t xml:space="preserve">2  </w:t>
            </w:r>
          </w:p>
          <w:p w14:paraId="68D3A9AD" w14:textId="77777777" w:rsidR="00505A3A" w:rsidRDefault="00046177">
            <w:pPr>
              <w:pStyle w:val="Bezmezer"/>
              <w:rPr>
                <w:color w:val="000000"/>
              </w:rPr>
            </w:pPr>
            <w:r>
              <w:rPr>
                <w:color w:val="000000"/>
                <w:sz w:val="20"/>
              </w:rPr>
              <w:t>bez penetrace,</w:t>
            </w:r>
            <w:r w:rsidR="006C4488">
              <w:rPr>
                <w:color w:val="000000"/>
                <w:sz w:val="20"/>
              </w:rPr>
              <w:t xml:space="preserve"> barva: </w:t>
            </w:r>
            <w:r>
              <w:rPr>
                <w:color w:val="000000"/>
                <w:sz w:val="20"/>
              </w:rPr>
              <w:t xml:space="preserve">klasik </w:t>
            </w:r>
            <w:proofErr w:type="spellStart"/>
            <w:r>
              <w:rPr>
                <w:color w:val="000000"/>
                <w:sz w:val="20"/>
              </w:rPr>
              <w:t>color</w:t>
            </w:r>
            <w:proofErr w:type="spellEnd"/>
          </w:p>
        </w:tc>
        <w:tc>
          <w:tcPr>
            <w:tcW w:w="2409" w:type="dxa"/>
            <w:tcBorders>
              <w:left w:val="dotted" w:sz="4" w:space="0" w:color="000000"/>
              <w:bottom w:val="dotted" w:sz="4" w:space="0" w:color="000000"/>
              <w:right w:val="dotted" w:sz="4" w:space="0" w:color="000000"/>
            </w:tcBorders>
          </w:tcPr>
          <w:p w14:paraId="1B212ED6" w14:textId="77777777" w:rsidR="00505A3A" w:rsidRDefault="00046177">
            <w:pPr>
              <w:pStyle w:val="Bezmezer"/>
              <w:rPr>
                <w:sz w:val="20"/>
              </w:rPr>
            </w:pPr>
            <w:r>
              <w:rPr>
                <w:sz w:val="20"/>
              </w:rPr>
              <w:t>9 360,- Kč</w:t>
            </w:r>
          </w:p>
        </w:tc>
        <w:tc>
          <w:tcPr>
            <w:tcW w:w="2410" w:type="dxa"/>
            <w:tcBorders>
              <w:left w:val="dotted" w:sz="4" w:space="0" w:color="000000"/>
              <w:bottom w:val="dotted" w:sz="4" w:space="0" w:color="000000"/>
              <w:right w:val="dotted" w:sz="4" w:space="0" w:color="000000"/>
            </w:tcBorders>
          </w:tcPr>
          <w:p w14:paraId="630E8B2D" w14:textId="77777777" w:rsidR="00505A3A" w:rsidRDefault="00046177">
            <w:pPr>
              <w:pStyle w:val="Bezmezer"/>
              <w:rPr>
                <w:sz w:val="20"/>
              </w:rPr>
            </w:pPr>
            <w:r>
              <w:rPr>
                <w:sz w:val="20"/>
              </w:rPr>
              <w:t>28 080,- Kč</w:t>
            </w:r>
          </w:p>
        </w:tc>
      </w:tr>
      <w:tr w:rsidR="00505A3A" w14:paraId="6966D2EB" w14:textId="77777777" w:rsidTr="00F60E49">
        <w:tc>
          <w:tcPr>
            <w:tcW w:w="3681" w:type="dxa"/>
            <w:tcBorders>
              <w:top w:val="dotted" w:sz="4" w:space="0" w:color="000000"/>
              <w:left w:val="dotted" w:sz="4" w:space="0" w:color="000000"/>
              <w:bottom w:val="dotted" w:sz="4" w:space="0" w:color="000000"/>
              <w:right w:val="dotted" w:sz="4" w:space="0" w:color="000000"/>
            </w:tcBorders>
          </w:tcPr>
          <w:p w14:paraId="1489BE8F" w14:textId="77777777" w:rsidR="00505A3A" w:rsidRDefault="00046177">
            <w:pPr>
              <w:pStyle w:val="Bezmezer"/>
              <w:rPr>
                <w:sz w:val="20"/>
              </w:rPr>
            </w:pPr>
            <w:r>
              <w:rPr>
                <w:sz w:val="20"/>
              </w:rPr>
              <w:t xml:space="preserve">malba soklu </w:t>
            </w:r>
            <w:r w:rsidR="006C4488">
              <w:rPr>
                <w:color w:val="000000"/>
                <w:sz w:val="20"/>
              </w:rPr>
              <w:t>jedné</w:t>
            </w:r>
            <w:r w:rsidR="006C4488">
              <w:rPr>
                <w:sz w:val="20"/>
              </w:rPr>
              <w:t xml:space="preserve"> třídy – 95 </w:t>
            </w:r>
            <w:proofErr w:type="gramStart"/>
            <w:r w:rsidR="006C4488">
              <w:rPr>
                <w:sz w:val="20"/>
              </w:rPr>
              <w:t>m</w:t>
            </w:r>
            <w:r w:rsidR="006C4488">
              <w:rPr>
                <w:sz w:val="20"/>
                <w:vertAlign w:val="superscript"/>
              </w:rPr>
              <w:t>2</w:t>
            </w:r>
            <w:r w:rsidR="006C4488">
              <w:rPr>
                <w:sz w:val="20"/>
              </w:rPr>
              <w:t xml:space="preserve"> </w:t>
            </w:r>
            <w:r>
              <w:rPr>
                <w:sz w:val="20"/>
              </w:rPr>
              <w:t>-</w:t>
            </w:r>
            <w:r w:rsidR="006C4488">
              <w:rPr>
                <w:sz w:val="20"/>
              </w:rPr>
              <w:t xml:space="preserve"> </w:t>
            </w:r>
            <w:proofErr w:type="spellStart"/>
            <w:r>
              <w:rPr>
                <w:sz w:val="20"/>
              </w:rPr>
              <w:t>akrylcolmat</w:t>
            </w:r>
            <w:proofErr w:type="spellEnd"/>
            <w:proofErr w:type="gramEnd"/>
            <w:r>
              <w:rPr>
                <w:sz w:val="20"/>
              </w:rPr>
              <w:t>,</w:t>
            </w:r>
            <w:r w:rsidR="006C4488">
              <w:rPr>
                <w:sz w:val="20"/>
              </w:rPr>
              <w:t xml:space="preserve"> </w:t>
            </w:r>
            <w:r w:rsidR="006C4488">
              <w:rPr>
                <w:color w:val="000000"/>
                <w:sz w:val="20"/>
              </w:rPr>
              <w:t>otěruvzdorná</w:t>
            </w:r>
          </w:p>
        </w:tc>
        <w:tc>
          <w:tcPr>
            <w:tcW w:w="2409" w:type="dxa"/>
            <w:tcBorders>
              <w:top w:val="dotted" w:sz="4" w:space="0" w:color="000000"/>
              <w:left w:val="dotted" w:sz="4" w:space="0" w:color="000000"/>
              <w:bottom w:val="dotted" w:sz="4" w:space="0" w:color="000000"/>
              <w:right w:val="dotted" w:sz="4" w:space="0" w:color="000000"/>
            </w:tcBorders>
          </w:tcPr>
          <w:p w14:paraId="03601EE3" w14:textId="77777777" w:rsidR="00505A3A" w:rsidRDefault="00046177">
            <w:pPr>
              <w:pStyle w:val="Bezmezer"/>
              <w:rPr>
                <w:sz w:val="20"/>
              </w:rPr>
            </w:pPr>
            <w:r>
              <w:rPr>
                <w:sz w:val="20"/>
              </w:rPr>
              <w:t>7 220,- Kč</w:t>
            </w:r>
          </w:p>
        </w:tc>
        <w:tc>
          <w:tcPr>
            <w:tcW w:w="2410" w:type="dxa"/>
            <w:tcBorders>
              <w:top w:val="dotted" w:sz="4" w:space="0" w:color="000000"/>
              <w:left w:val="dotted" w:sz="4" w:space="0" w:color="000000"/>
              <w:bottom w:val="dotted" w:sz="4" w:space="0" w:color="000000"/>
              <w:right w:val="dotted" w:sz="4" w:space="0" w:color="000000"/>
            </w:tcBorders>
          </w:tcPr>
          <w:p w14:paraId="198DA104" w14:textId="77777777" w:rsidR="00505A3A" w:rsidRDefault="00046177">
            <w:pPr>
              <w:pStyle w:val="Bezmezer"/>
              <w:rPr>
                <w:sz w:val="20"/>
              </w:rPr>
            </w:pPr>
            <w:r>
              <w:rPr>
                <w:sz w:val="20"/>
              </w:rPr>
              <w:t>21 660,- Kč</w:t>
            </w:r>
          </w:p>
        </w:tc>
      </w:tr>
      <w:tr w:rsidR="00505A3A" w14:paraId="28A2E049" w14:textId="77777777" w:rsidTr="00F60E49">
        <w:tc>
          <w:tcPr>
            <w:tcW w:w="3681" w:type="dxa"/>
            <w:tcBorders>
              <w:top w:val="dotted" w:sz="4" w:space="0" w:color="000000"/>
              <w:left w:val="dotted" w:sz="4" w:space="0" w:color="000000"/>
              <w:bottom w:val="dotted" w:sz="4" w:space="0" w:color="000000"/>
              <w:right w:val="dotted" w:sz="4" w:space="0" w:color="000000"/>
            </w:tcBorders>
          </w:tcPr>
          <w:p w14:paraId="28B6719E" w14:textId="77777777" w:rsidR="00505A3A" w:rsidRDefault="00046177">
            <w:pPr>
              <w:pStyle w:val="Bezmezer"/>
              <w:rPr>
                <w:sz w:val="20"/>
              </w:rPr>
            </w:pPr>
            <w:r>
              <w:rPr>
                <w:sz w:val="20"/>
              </w:rPr>
              <w:t>úklid jedné třídy</w:t>
            </w:r>
          </w:p>
        </w:tc>
        <w:tc>
          <w:tcPr>
            <w:tcW w:w="2409" w:type="dxa"/>
            <w:tcBorders>
              <w:top w:val="dotted" w:sz="4" w:space="0" w:color="000000"/>
              <w:left w:val="dotted" w:sz="4" w:space="0" w:color="000000"/>
              <w:bottom w:val="dotted" w:sz="4" w:space="0" w:color="000000"/>
              <w:right w:val="dotted" w:sz="4" w:space="0" w:color="000000"/>
            </w:tcBorders>
          </w:tcPr>
          <w:p w14:paraId="7A31719E" w14:textId="77777777" w:rsidR="00505A3A" w:rsidRDefault="00046177">
            <w:pPr>
              <w:pStyle w:val="Bezmezer"/>
              <w:rPr>
                <w:sz w:val="20"/>
              </w:rPr>
            </w:pPr>
            <w:r>
              <w:rPr>
                <w:sz w:val="20"/>
              </w:rPr>
              <w:t>2 000,- Kč</w:t>
            </w:r>
          </w:p>
        </w:tc>
        <w:tc>
          <w:tcPr>
            <w:tcW w:w="2410" w:type="dxa"/>
            <w:tcBorders>
              <w:top w:val="dotted" w:sz="4" w:space="0" w:color="000000"/>
              <w:left w:val="dotted" w:sz="4" w:space="0" w:color="000000"/>
              <w:bottom w:val="dotted" w:sz="4" w:space="0" w:color="000000"/>
              <w:right w:val="dotted" w:sz="4" w:space="0" w:color="000000"/>
            </w:tcBorders>
          </w:tcPr>
          <w:p w14:paraId="55E0B594" w14:textId="77777777" w:rsidR="00505A3A" w:rsidRDefault="00046177">
            <w:pPr>
              <w:pStyle w:val="Bezmezer"/>
              <w:rPr>
                <w:sz w:val="20"/>
              </w:rPr>
            </w:pPr>
            <w:r>
              <w:rPr>
                <w:sz w:val="20"/>
              </w:rPr>
              <w:t>6 000,-Kč</w:t>
            </w:r>
          </w:p>
        </w:tc>
      </w:tr>
      <w:tr w:rsidR="00505A3A" w14:paraId="635A4AD7" w14:textId="77777777" w:rsidTr="00F60E49">
        <w:tc>
          <w:tcPr>
            <w:tcW w:w="3681" w:type="dxa"/>
            <w:tcBorders>
              <w:top w:val="dotted" w:sz="4" w:space="0" w:color="000000"/>
              <w:left w:val="dotted" w:sz="4" w:space="0" w:color="000000"/>
              <w:right w:val="dotted" w:sz="4" w:space="0" w:color="000000"/>
            </w:tcBorders>
          </w:tcPr>
          <w:p w14:paraId="0B830B1E" w14:textId="77777777" w:rsidR="00505A3A" w:rsidRDefault="00046177">
            <w:pPr>
              <w:pStyle w:val="Bezmezer"/>
              <w:rPr>
                <w:sz w:val="20"/>
              </w:rPr>
            </w:pPr>
            <w:r>
              <w:rPr>
                <w:sz w:val="20"/>
              </w:rPr>
              <w:t>celkem</w:t>
            </w:r>
            <w:r w:rsidR="006C4488">
              <w:rPr>
                <w:sz w:val="20"/>
              </w:rPr>
              <w:t xml:space="preserve"> </w:t>
            </w:r>
          </w:p>
        </w:tc>
        <w:tc>
          <w:tcPr>
            <w:tcW w:w="2409" w:type="dxa"/>
            <w:tcBorders>
              <w:top w:val="dotted" w:sz="4" w:space="0" w:color="000000"/>
              <w:left w:val="dotted" w:sz="4" w:space="0" w:color="000000"/>
              <w:right w:val="dotted" w:sz="4" w:space="0" w:color="000000"/>
            </w:tcBorders>
          </w:tcPr>
          <w:p w14:paraId="3D4E3306" w14:textId="77777777" w:rsidR="00505A3A" w:rsidRDefault="00046177">
            <w:pPr>
              <w:pStyle w:val="Bezmezer"/>
              <w:rPr>
                <w:sz w:val="20"/>
              </w:rPr>
            </w:pPr>
            <w:r>
              <w:rPr>
                <w:sz w:val="20"/>
              </w:rPr>
              <w:t>18 580,- Kč</w:t>
            </w:r>
          </w:p>
        </w:tc>
        <w:tc>
          <w:tcPr>
            <w:tcW w:w="2410" w:type="dxa"/>
            <w:tcBorders>
              <w:top w:val="dotted" w:sz="4" w:space="0" w:color="000000"/>
              <w:left w:val="dotted" w:sz="4" w:space="0" w:color="000000"/>
              <w:right w:val="dotted" w:sz="4" w:space="0" w:color="000000"/>
            </w:tcBorders>
          </w:tcPr>
          <w:p w14:paraId="7C083EB3" w14:textId="77777777" w:rsidR="00505A3A" w:rsidRDefault="00046177">
            <w:pPr>
              <w:pStyle w:val="Bezmezer"/>
              <w:rPr>
                <w:sz w:val="20"/>
              </w:rPr>
            </w:pPr>
            <w:r>
              <w:rPr>
                <w:sz w:val="20"/>
              </w:rPr>
              <w:t>55 740,- Kč</w:t>
            </w:r>
          </w:p>
        </w:tc>
      </w:tr>
    </w:tbl>
    <w:p w14:paraId="19F61703" w14:textId="77777777" w:rsidR="00505A3A" w:rsidRDefault="00505A3A">
      <w:pPr>
        <w:pStyle w:val="Bezmezer"/>
        <w:ind w:left="1276"/>
        <w:rPr>
          <w:sz w:val="20"/>
        </w:rPr>
      </w:pPr>
    </w:p>
    <w:tbl>
      <w:tblPr>
        <w:tblStyle w:val="Mkatabulky"/>
        <w:tblW w:w="8500" w:type="dxa"/>
        <w:tblInd w:w="1276" w:type="dxa"/>
        <w:tblLayout w:type="fixed"/>
        <w:tblLook w:val="04A0" w:firstRow="1" w:lastRow="0" w:firstColumn="1" w:lastColumn="0" w:noHBand="0" w:noVBand="1"/>
      </w:tblPr>
      <w:tblGrid>
        <w:gridCol w:w="3681"/>
        <w:gridCol w:w="2409"/>
        <w:gridCol w:w="2410"/>
      </w:tblGrid>
      <w:tr w:rsidR="00505A3A" w14:paraId="0C908DF6" w14:textId="77777777" w:rsidTr="00F60E49">
        <w:tc>
          <w:tcPr>
            <w:tcW w:w="3681" w:type="dxa"/>
            <w:tcBorders>
              <w:top w:val="nil"/>
              <w:left w:val="dotted" w:sz="4" w:space="0" w:color="000000"/>
              <w:right w:val="dotted" w:sz="4" w:space="0" w:color="000000"/>
            </w:tcBorders>
          </w:tcPr>
          <w:p w14:paraId="10DDA011" w14:textId="77777777" w:rsidR="00505A3A" w:rsidRDefault="00505A3A">
            <w:pPr>
              <w:pStyle w:val="Bezmezer"/>
              <w:rPr>
                <w:sz w:val="20"/>
              </w:rPr>
            </w:pPr>
          </w:p>
        </w:tc>
        <w:tc>
          <w:tcPr>
            <w:tcW w:w="2409" w:type="dxa"/>
            <w:tcBorders>
              <w:top w:val="nil"/>
              <w:left w:val="dotted" w:sz="4" w:space="0" w:color="000000"/>
              <w:right w:val="dotted" w:sz="4" w:space="0" w:color="000000"/>
            </w:tcBorders>
          </w:tcPr>
          <w:p w14:paraId="215254B7" w14:textId="77777777" w:rsidR="00505A3A" w:rsidRDefault="00046177">
            <w:pPr>
              <w:pStyle w:val="Bezmezer"/>
              <w:rPr>
                <w:sz w:val="20"/>
              </w:rPr>
            </w:pPr>
            <w:r>
              <w:rPr>
                <w:sz w:val="20"/>
              </w:rPr>
              <w:t>cena bez DPH – 1 kabinet</w:t>
            </w:r>
          </w:p>
        </w:tc>
        <w:tc>
          <w:tcPr>
            <w:tcW w:w="2410" w:type="dxa"/>
            <w:tcBorders>
              <w:top w:val="nil"/>
              <w:left w:val="dotted" w:sz="4" w:space="0" w:color="000000"/>
              <w:right w:val="dotted" w:sz="4" w:space="0" w:color="000000"/>
            </w:tcBorders>
          </w:tcPr>
          <w:p w14:paraId="6E88AE38" w14:textId="77777777" w:rsidR="00505A3A" w:rsidRDefault="00046177">
            <w:pPr>
              <w:pStyle w:val="Bezmezer"/>
              <w:rPr>
                <w:sz w:val="20"/>
              </w:rPr>
            </w:pPr>
            <w:r>
              <w:rPr>
                <w:sz w:val="20"/>
              </w:rPr>
              <w:t>cena bez DPH – 2x kabinet</w:t>
            </w:r>
          </w:p>
        </w:tc>
      </w:tr>
      <w:tr w:rsidR="00505A3A" w14:paraId="71CFC934" w14:textId="77777777" w:rsidTr="00F60E49">
        <w:tc>
          <w:tcPr>
            <w:tcW w:w="3681" w:type="dxa"/>
            <w:tcBorders>
              <w:left w:val="dotted" w:sz="4" w:space="0" w:color="000000"/>
              <w:bottom w:val="dotted" w:sz="4" w:space="0" w:color="000000"/>
              <w:right w:val="dotted" w:sz="4" w:space="0" w:color="000000"/>
            </w:tcBorders>
          </w:tcPr>
          <w:p w14:paraId="20A2D456" w14:textId="77777777" w:rsidR="00505A3A" w:rsidRDefault="00046177">
            <w:pPr>
              <w:pStyle w:val="Bezmezer"/>
              <w:rPr>
                <w:sz w:val="20"/>
              </w:rPr>
            </w:pPr>
            <w:r>
              <w:rPr>
                <w:sz w:val="20"/>
              </w:rPr>
              <w:t>malba</w:t>
            </w:r>
            <w:r w:rsidR="006C4488">
              <w:rPr>
                <w:sz w:val="20"/>
              </w:rPr>
              <w:t xml:space="preserve"> jednoho kabinetu – 119,4 </w:t>
            </w:r>
            <w:proofErr w:type="gramStart"/>
            <w:r w:rsidR="006C4488">
              <w:rPr>
                <w:sz w:val="20"/>
              </w:rPr>
              <w:t>m</w:t>
            </w:r>
            <w:r w:rsidR="006C4488">
              <w:rPr>
                <w:sz w:val="20"/>
                <w:vertAlign w:val="superscript"/>
              </w:rPr>
              <w:t xml:space="preserve">2 </w:t>
            </w:r>
            <w:r>
              <w:rPr>
                <w:color w:val="000000"/>
                <w:sz w:val="20"/>
              </w:rPr>
              <w:t>-</w:t>
            </w:r>
            <w:r w:rsidR="006C4488">
              <w:rPr>
                <w:color w:val="000000"/>
                <w:sz w:val="20"/>
              </w:rPr>
              <w:t xml:space="preserve"> </w:t>
            </w:r>
            <w:r>
              <w:rPr>
                <w:color w:val="000000"/>
                <w:sz w:val="20"/>
              </w:rPr>
              <w:t>bez</w:t>
            </w:r>
            <w:proofErr w:type="gramEnd"/>
            <w:r>
              <w:rPr>
                <w:color w:val="000000"/>
                <w:sz w:val="20"/>
              </w:rPr>
              <w:t xml:space="preserve"> penetrace,</w:t>
            </w:r>
            <w:r w:rsidR="006C4488">
              <w:rPr>
                <w:color w:val="000000"/>
                <w:sz w:val="20"/>
              </w:rPr>
              <w:t xml:space="preserve"> </w:t>
            </w:r>
            <w:proofErr w:type="spellStart"/>
            <w:r>
              <w:rPr>
                <w:color w:val="000000"/>
                <w:sz w:val="20"/>
              </w:rPr>
              <w:t>akrylcolmat</w:t>
            </w:r>
            <w:proofErr w:type="spellEnd"/>
            <w:r>
              <w:rPr>
                <w:color w:val="000000"/>
                <w:sz w:val="20"/>
              </w:rPr>
              <w:t>,</w:t>
            </w:r>
            <w:r>
              <w:rPr>
                <w:color w:val="FF0000"/>
                <w:sz w:val="20"/>
              </w:rPr>
              <w:t xml:space="preserve"> </w:t>
            </w:r>
          </w:p>
        </w:tc>
        <w:tc>
          <w:tcPr>
            <w:tcW w:w="2409" w:type="dxa"/>
            <w:tcBorders>
              <w:left w:val="dotted" w:sz="4" w:space="0" w:color="000000"/>
              <w:bottom w:val="dotted" w:sz="4" w:space="0" w:color="000000"/>
              <w:right w:val="dotted" w:sz="4" w:space="0" w:color="000000"/>
            </w:tcBorders>
          </w:tcPr>
          <w:p w14:paraId="21B8A30A" w14:textId="77777777" w:rsidR="00505A3A" w:rsidRDefault="00046177">
            <w:pPr>
              <w:pStyle w:val="Bezmezer"/>
              <w:rPr>
                <w:sz w:val="20"/>
              </w:rPr>
            </w:pPr>
            <w:r>
              <w:rPr>
                <w:sz w:val="20"/>
              </w:rPr>
              <w:t>5 370,- Kč</w:t>
            </w:r>
          </w:p>
        </w:tc>
        <w:tc>
          <w:tcPr>
            <w:tcW w:w="2410" w:type="dxa"/>
            <w:tcBorders>
              <w:left w:val="dotted" w:sz="4" w:space="0" w:color="000000"/>
              <w:bottom w:val="dotted" w:sz="4" w:space="0" w:color="000000"/>
              <w:right w:val="dotted" w:sz="4" w:space="0" w:color="000000"/>
            </w:tcBorders>
          </w:tcPr>
          <w:p w14:paraId="43536829" w14:textId="77777777" w:rsidR="00505A3A" w:rsidRDefault="00046177">
            <w:pPr>
              <w:pStyle w:val="Bezmezer"/>
              <w:rPr>
                <w:sz w:val="20"/>
              </w:rPr>
            </w:pPr>
            <w:r>
              <w:rPr>
                <w:sz w:val="20"/>
              </w:rPr>
              <w:t>10 740,- Kč</w:t>
            </w:r>
          </w:p>
        </w:tc>
      </w:tr>
      <w:tr w:rsidR="00505A3A" w14:paraId="426D5F40" w14:textId="77777777" w:rsidTr="00F60E49">
        <w:tc>
          <w:tcPr>
            <w:tcW w:w="3681" w:type="dxa"/>
            <w:tcBorders>
              <w:top w:val="dotted" w:sz="4" w:space="0" w:color="000000"/>
              <w:left w:val="dotted" w:sz="4" w:space="0" w:color="000000"/>
              <w:bottom w:val="dotted" w:sz="4" w:space="0" w:color="000000"/>
              <w:right w:val="dotted" w:sz="4" w:space="0" w:color="000000"/>
            </w:tcBorders>
          </w:tcPr>
          <w:p w14:paraId="4B66C7B3" w14:textId="77777777" w:rsidR="00505A3A" w:rsidRDefault="00046177">
            <w:pPr>
              <w:pStyle w:val="Bezmezer"/>
              <w:rPr>
                <w:sz w:val="20"/>
              </w:rPr>
            </w:pPr>
            <w:r>
              <w:rPr>
                <w:sz w:val="20"/>
              </w:rPr>
              <w:t>úklid jednoho kabinetu</w:t>
            </w:r>
          </w:p>
        </w:tc>
        <w:tc>
          <w:tcPr>
            <w:tcW w:w="2409" w:type="dxa"/>
            <w:tcBorders>
              <w:top w:val="dotted" w:sz="4" w:space="0" w:color="000000"/>
              <w:left w:val="dotted" w:sz="4" w:space="0" w:color="000000"/>
              <w:bottom w:val="dotted" w:sz="4" w:space="0" w:color="000000"/>
              <w:right w:val="dotted" w:sz="4" w:space="0" w:color="000000"/>
            </w:tcBorders>
          </w:tcPr>
          <w:p w14:paraId="410808F3" w14:textId="77777777" w:rsidR="00505A3A" w:rsidRDefault="00046177">
            <w:pPr>
              <w:pStyle w:val="Bezmezer"/>
              <w:rPr>
                <w:sz w:val="20"/>
              </w:rPr>
            </w:pPr>
            <w:r>
              <w:rPr>
                <w:sz w:val="20"/>
              </w:rPr>
              <w:t>1 000,- Kč</w:t>
            </w:r>
          </w:p>
        </w:tc>
        <w:tc>
          <w:tcPr>
            <w:tcW w:w="2410" w:type="dxa"/>
            <w:tcBorders>
              <w:top w:val="dotted" w:sz="4" w:space="0" w:color="000000"/>
              <w:left w:val="dotted" w:sz="4" w:space="0" w:color="000000"/>
              <w:bottom w:val="dotted" w:sz="4" w:space="0" w:color="000000"/>
              <w:right w:val="dotted" w:sz="4" w:space="0" w:color="000000"/>
            </w:tcBorders>
          </w:tcPr>
          <w:p w14:paraId="6C4C33D5" w14:textId="77777777" w:rsidR="00505A3A" w:rsidRDefault="00046177">
            <w:pPr>
              <w:pStyle w:val="Bezmezer"/>
              <w:rPr>
                <w:sz w:val="20"/>
              </w:rPr>
            </w:pPr>
            <w:r>
              <w:rPr>
                <w:sz w:val="20"/>
              </w:rPr>
              <w:t>2 000,-Kč</w:t>
            </w:r>
          </w:p>
        </w:tc>
      </w:tr>
      <w:tr w:rsidR="00505A3A" w14:paraId="4F1C1058" w14:textId="77777777" w:rsidTr="00F60E49">
        <w:tc>
          <w:tcPr>
            <w:tcW w:w="3681" w:type="dxa"/>
            <w:tcBorders>
              <w:top w:val="dotted" w:sz="4" w:space="0" w:color="000000"/>
              <w:left w:val="dotted" w:sz="4" w:space="0" w:color="000000"/>
              <w:right w:val="dotted" w:sz="4" w:space="0" w:color="000000"/>
            </w:tcBorders>
          </w:tcPr>
          <w:p w14:paraId="78EBF13D" w14:textId="77777777" w:rsidR="00505A3A" w:rsidRDefault="00046177">
            <w:pPr>
              <w:pStyle w:val="Bezmezer"/>
              <w:rPr>
                <w:sz w:val="20"/>
              </w:rPr>
            </w:pPr>
            <w:r>
              <w:rPr>
                <w:sz w:val="20"/>
              </w:rPr>
              <w:t>celkem</w:t>
            </w:r>
          </w:p>
        </w:tc>
        <w:tc>
          <w:tcPr>
            <w:tcW w:w="2409" w:type="dxa"/>
            <w:tcBorders>
              <w:top w:val="dotted" w:sz="4" w:space="0" w:color="000000"/>
              <w:left w:val="dotted" w:sz="4" w:space="0" w:color="000000"/>
              <w:right w:val="dotted" w:sz="4" w:space="0" w:color="000000"/>
            </w:tcBorders>
          </w:tcPr>
          <w:p w14:paraId="0E92ACF2" w14:textId="77777777" w:rsidR="00505A3A" w:rsidRDefault="00046177">
            <w:pPr>
              <w:pStyle w:val="Bezmezer"/>
              <w:rPr>
                <w:sz w:val="20"/>
              </w:rPr>
            </w:pPr>
            <w:r>
              <w:rPr>
                <w:sz w:val="20"/>
              </w:rPr>
              <w:t>6 370,- Kč</w:t>
            </w:r>
          </w:p>
        </w:tc>
        <w:tc>
          <w:tcPr>
            <w:tcW w:w="2410" w:type="dxa"/>
            <w:tcBorders>
              <w:top w:val="dotted" w:sz="4" w:space="0" w:color="000000"/>
              <w:left w:val="dotted" w:sz="4" w:space="0" w:color="000000"/>
              <w:right w:val="dotted" w:sz="4" w:space="0" w:color="000000"/>
            </w:tcBorders>
          </w:tcPr>
          <w:p w14:paraId="2C017617" w14:textId="77777777" w:rsidR="00505A3A" w:rsidRDefault="00046177">
            <w:pPr>
              <w:pStyle w:val="Bezmezer"/>
              <w:rPr>
                <w:sz w:val="20"/>
              </w:rPr>
            </w:pPr>
            <w:r>
              <w:rPr>
                <w:sz w:val="20"/>
              </w:rPr>
              <w:t>12 740,- Kč</w:t>
            </w:r>
          </w:p>
        </w:tc>
      </w:tr>
    </w:tbl>
    <w:p w14:paraId="1681E3DB" w14:textId="77777777" w:rsidR="00505A3A" w:rsidRDefault="00505A3A">
      <w:pPr>
        <w:pStyle w:val="Zkladntextodsazen"/>
        <w:tabs>
          <w:tab w:val="right" w:pos="3240"/>
        </w:tabs>
        <w:ind w:firstLine="0"/>
        <w:rPr>
          <w:sz w:val="20"/>
        </w:rPr>
      </w:pPr>
    </w:p>
    <w:p w14:paraId="100F08A1" w14:textId="77777777" w:rsidR="00505A3A" w:rsidRDefault="00046177">
      <w:pPr>
        <w:pStyle w:val="Zkladntextodsazen"/>
        <w:tabs>
          <w:tab w:val="right" w:pos="3240"/>
        </w:tabs>
        <w:ind w:firstLine="0"/>
        <w:rPr>
          <w:sz w:val="20"/>
        </w:rPr>
      </w:pPr>
      <w:r>
        <w:rPr>
          <w:sz w:val="20"/>
        </w:rPr>
        <w:t>2. etapa – školní družina (2 patra): 76 000,- Kč bez DPH</w:t>
      </w:r>
    </w:p>
    <w:p w14:paraId="2BCAB838" w14:textId="77777777" w:rsidR="00505A3A" w:rsidRDefault="00046177">
      <w:pPr>
        <w:pStyle w:val="Zkladntextodsazen"/>
        <w:tabs>
          <w:tab w:val="right" w:pos="3240"/>
        </w:tabs>
        <w:ind w:firstLine="0"/>
        <w:rPr>
          <w:sz w:val="20"/>
        </w:rPr>
      </w:pPr>
      <w:r>
        <w:rPr>
          <w:sz w:val="20"/>
        </w:rPr>
        <w:t xml:space="preserve">               </w:t>
      </w:r>
      <w:r>
        <w:rPr>
          <w:color w:val="000000"/>
          <w:sz w:val="20"/>
        </w:rPr>
        <w:t xml:space="preserve"> nátěr </w:t>
      </w:r>
      <w:r>
        <w:rPr>
          <w:sz w:val="20"/>
        </w:rPr>
        <w:t>futer dveří 18 ks: 3 000,- Kč bez DPH</w:t>
      </w:r>
    </w:p>
    <w:p w14:paraId="1B0A0ADF" w14:textId="77777777" w:rsidR="00505A3A" w:rsidRDefault="00046177">
      <w:pPr>
        <w:pStyle w:val="Zkladntextodsazen"/>
        <w:tabs>
          <w:tab w:val="right" w:pos="3240"/>
        </w:tabs>
        <w:ind w:firstLine="0"/>
        <w:rPr>
          <w:sz w:val="20"/>
        </w:rPr>
      </w:pPr>
      <w:r>
        <w:rPr>
          <w:sz w:val="20"/>
        </w:rPr>
        <w:t xml:space="preserve">                 cena celkem bez DPH: 79 000,- Kč</w:t>
      </w:r>
    </w:p>
    <w:p w14:paraId="6B4FCE46" w14:textId="77777777" w:rsidR="00505A3A" w:rsidRDefault="00046177">
      <w:pPr>
        <w:pStyle w:val="Zkladntextodsazen"/>
        <w:tabs>
          <w:tab w:val="right" w:pos="3240"/>
        </w:tabs>
        <w:ind w:firstLine="0"/>
        <w:rPr>
          <w:b/>
          <w:sz w:val="20"/>
        </w:rPr>
      </w:pPr>
      <w:r>
        <w:rPr>
          <w:sz w:val="20"/>
        </w:rPr>
        <w:t xml:space="preserve">                 </w:t>
      </w:r>
      <w:r>
        <w:rPr>
          <w:b/>
          <w:sz w:val="20"/>
        </w:rPr>
        <w:t>cena celkem 95.590,- Kč vč. DPH</w:t>
      </w:r>
    </w:p>
    <w:p w14:paraId="6FA93549" w14:textId="77777777" w:rsidR="00505A3A" w:rsidRDefault="00505A3A">
      <w:pPr>
        <w:pStyle w:val="Bezmezer"/>
        <w:rPr>
          <w:sz w:val="20"/>
        </w:rPr>
      </w:pPr>
    </w:p>
    <w:tbl>
      <w:tblPr>
        <w:tblStyle w:val="Mkatabulky"/>
        <w:tblW w:w="8500" w:type="dxa"/>
        <w:tblInd w:w="1276" w:type="dxa"/>
        <w:tblLayout w:type="fixed"/>
        <w:tblLook w:val="04A0" w:firstRow="1" w:lastRow="0" w:firstColumn="1" w:lastColumn="0" w:noHBand="0" w:noVBand="1"/>
      </w:tblPr>
      <w:tblGrid>
        <w:gridCol w:w="3681"/>
        <w:gridCol w:w="2409"/>
        <w:gridCol w:w="2410"/>
      </w:tblGrid>
      <w:tr w:rsidR="00505A3A" w14:paraId="57E215CF" w14:textId="77777777" w:rsidTr="00F60E49">
        <w:tc>
          <w:tcPr>
            <w:tcW w:w="3681" w:type="dxa"/>
            <w:tcBorders>
              <w:top w:val="nil"/>
              <w:left w:val="dotted" w:sz="4" w:space="0" w:color="000000"/>
              <w:right w:val="dotted" w:sz="4" w:space="0" w:color="000000"/>
            </w:tcBorders>
          </w:tcPr>
          <w:p w14:paraId="496E140D" w14:textId="77777777" w:rsidR="00505A3A" w:rsidRDefault="00505A3A">
            <w:pPr>
              <w:pStyle w:val="Bezmezer"/>
              <w:rPr>
                <w:sz w:val="20"/>
              </w:rPr>
            </w:pPr>
          </w:p>
        </w:tc>
        <w:tc>
          <w:tcPr>
            <w:tcW w:w="2409" w:type="dxa"/>
            <w:tcBorders>
              <w:top w:val="nil"/>
              <w:left w:val="dotted" w:sz="4" w:space="0" w:color="000000"/>
              <w:right w:val="dotted" w:sz="4" w:space="0" w:color="000000"/>
            </w:tcBorders>
          </w:tcPr>
          <w:p w14:paraId="1F040B2B" w14:textId="77777777" w:rsidR="00505A3A" w:rsidRDefault="00046177">
            <w:pPr>
              <w:pStyle w:val="Bezmezer"/>
              <w:rPr>
                <w:sz w:val="20"/>
              </w:rPr>
            </w:pPr>
            <w:r>
              <w:rPr>
                <w:sz w:val="20"/>
              </w:rPr>
              <w:t>cena bez DPH – 1 patro</w:t>
            </w:r>
          </w:p>
        </w:tc>
        <w:tc>
          <w:tcPr>
            <w:tcW w:w="2410" w:type="dxa"/>
            <w:tcBorders>
              <w:top w:val="nil"/>
              <w:left w:val="dotted" w:sz="4" w:space="0" w:color="000000"/>
              <w:right w:val="dotted" w:sz="4" w:space="0" w:color="000000"/>
            </w:tcBorders>
          </w:tcPr>
          <w:p w14:paraId="792D3F4B" w14:textId="77777777" w:rsidR="00505A3A" w:rsidRDefault="00046177">
            <w:pPr>
              <w:pStyle w:val="Bezmezer"/>
              <w:rPr>
                <w:sz w:val="20"/>
              </w:rPr>
            </w:pPr>
            <w:r>
              <w:rPr>
                <w:sz w:val="20"/>
              </w:rPr>
              <w:t>cena bez DPH – 2 patra</w:t>
            </w:r>
          </w:p>
        </w:tc>
      </w:tr>
      <w:tr w:rsidR="00505A3A" w14:paraId="40F3EB64" w14:textId="77777777" w:rsidTr="00F60E49">
        <w:tc>
          <w:tcPr>
            <w:tcW w:w="3681" w:type="dxa"/>
            <w:tcBorders>
              <w:left w:val="dotted" w:sz="4" w:space="0" w:color="000000"/>
              <w:bottom w:val="dotted" w:sz="4" w:space="0" w:color="000000"/>
              <w:right w:val="dotted" w:sz="4" w:space="0" w:color="000000"/>
            </w:tcBorders>
          </w:tcPr>
          <w:p w14:paraId="176B7FE4" w14:textId="77777777" w:rsidR="00505A3A" w:rsidRDefault="00046177">
            <w:pPr>
              <w:pStyle w:val="Bezmezer"/>
              <w:rPr>
                <w:color w:val="000000"/>
              </w:rPr>
            </w:pPr>
            <w:r>
              <w:rPr>
                <w:color w:val="000000"/>
                <w:sz w:val="20"/>
              </w:rPr>
              <w:t>malb</w:t>
            </w:r>
            <w:r w:rsidR="006C4488">
              <w:rPr>
                <w:color w:val="000000"/>
                <w:sz w:val="20"/>
              </w:rPr>
              <w:t xml:space="preserve">a – 210 </w:t>
            </w:r>
            <w:proofErr w:type="gramStart"/>
            <w:r w:rsidR="006C4488">
              <w:rPr>
                <w:color w:val="000000"/>
                <w:sz w:val="20"/>
              </w:rPr>
              <w:t>m</w:t>
            </w:r>
            <w:r w:rsidR="006C4488">
              <w:rPr>
                <w:color w:val="000000"/>
                <w:sz w:val="20"/>
                <w:vertAlign w:val="superscript"/>
              </w:rPr>
              <w:t xml:space="preserve">2 </w:t>
            </w:r>
            <w:r>
              <w:rPr>
                <w:color w:val="000000"/>
                <w:sz w:val="20"/>
              </w:rPr>
              <w:t>-</w:t>
            </w:r>
            <w:r w:rsidR="006C4488">
              <w:rPr>
                <w:color w:val="000000"/>
                <w:sz w:val="20"/>
              </w:rPr>
              <w:t xml:space="preserve"> </w:t>
            </w:r>
            <w:r>
              <w:rPr>
                <w:color w:val="000000"/>
                <w:sz w:val="20"/>
              </w:rPr>
              <w:t>bez</w:t>
            </w:r>
            <w:proofErr w:type="gramEnd"/>
            <w:r>
              <w:rPr>
                <w:color w:val="000000"/>
                <w:sz w:val="20"/>
              </w:rPr>
              <w:t xml:space="preserve"> penetrace, klasik </w:t>
            </w:r>
            <w:proofErr w:type="spellStart"/>
            <w:r>
              <w:rPr>
                <w:color w:val="000000"/>
                <w:sz w:val="20"/>
              </w:rPr>
              <w:t>color</w:t>
            </w:r>
            <w:proofErr w:type="spellEnd"/>
            <w:r>
              <w:rPr>
                <w:color w:val="000000"/>
                <w:sz w:val="20"/>
              </w:rPr>
              <w:t xml:space="preserve"> </w:t>
            </w:r>
          </w:p>
        </w:tc>
        <w:tc>
          <w:tcPr>
            <w:tcW w:w="2409" w:type="dxa"/>
            <w:tcBorders>
              <w:left w:val="dotted" w:sz="4" w:space="0" w:color="000000"/>
              <w:bottom w:val="dotted" w:sz="4" w:space="0" w:color="000000"/>
              <w:right w:val="dotted" w:sz="4" w:space="0" w:color="000000"/>
            </w:tcBorders>
          </w:tcPr>
          <w:p w14:paraId="12161191" w14:textId="77777777" w:rsidR="00505A3A" w:rsidRDefault="00046177">
            <w:pPr>
              <w:pStyle w:val="Bezmezer"/>
              <w:rPr>
                <w:color w:val="000000"/>
              </w:rPr>
            </w:pPr>
            <w:r>
              <w:rPr>
                <w:color w:val="000000"/>
                <w:sz w:val="20"/>
              </w:rPr>
              <w:t>9 660,- Kč</w:t>
            </w:r>
          </w:p>
        </w:tc>
        <w:tc>
          <w:tcPr>
            <w:tcW w:w="2410" w:type="dxa"/>
            <w:tcBorders>
              <w:left w:val="dotted" w:sz="4" w:space="0" w:color="000000"/>
              <w:bottom w:val="dotted" w:sz="4" w:space="0" w:color="000000"/>
              <w:right w:val="dotted" w:sz="4" w:space="0" w:color="000000"/>
            </w:tcBorders>
          </w:tcPr>
          <w:p w14:paraId="73ACA2F1" w14:textId="77777777" w:rsidR="00505A3A" w:rsidRDefault="00046177">
            <w:pPr>
              <w:pStyle w:val="Bezmezer"/>
              <w:rPr>
                <w:sz w:val="20"/>
              </w:rPr>
            </w:pPr>
            <w:r>
              <w:rPr>
                <w:sz w:val="20"/>
              </w:rPr>
              <w:t>19 320,- Kč</w:t>
            </w:r>
          </w:p>
        </w:tc>
      </w:tr>
      <w:tr w:rsidR="00505A3A" w14:paraId="01BE0ADD" w14:textId="77777777" w:rsidTr="00F60E49">
        <w:tc>
          <w:tcPr>
            <w:tcW w:w="3681" w:type="dxa"/>
            <w:tcBorders>
              <w:top w:val="dotted" w:sz="4" w:space="0" w:color="000000"/>
              <w:left w:val="dotted" w:sz="4" w:space="0" w:color="000000"/>
              <w:bottom w:val="dotted" w:sz="4" w:space="0" w:color="000000"/>
              <w:right w:val="dotted" w:sz="4" w:space="0" w:color="000000"/>
            </w:tcBorders>
          </w:tcPr>
          <w:p w14:paraId="689A2E46" w14:textId="77777777" w:rsidR="00505A3A" w:rsidRDefault="00046177">
            <w:pPr>
              <w:pStyle w:val="Bezmezer"/>
              <w:rPr>
                <w:sz w:val="20"/>
              </w:rPr>
            </w:pPr>
            <w:r>
              <w:rPr>
                <w:sz w:val="20"/>
              </w:rPr>
              <w:t>malba soklu</w:t>
            </w:r>
            <w:r w:rsidR="006C4488">
              <w:rPr>
                <w:sz w:val="20"/>
              </w:rPr>
              <w:t xml:space="preserve"> – 210 </w:t>
            </w:r>
            <w:proofErr w:type="gramStart"/>
            <w:r w:rsidR="006C4488">
              <w:rPr>
                <w:sz w:val="20"/>
              </w:rPr>
              <w:t>m</w:t>
            </w:r>
            <w:r w:rsidR="006C4488">
              <w:rPr>
                <w:sz w:val="20"/>
                <w:vertAlign w:val="superscript"/>
              </w:rPr>
              <w:t xml:space="preserve">2 </w:t>
            </w:r>
            <w:r>
              <w:rPr>
                <w:sz w:val="20"/>
              </w:rPr>
              <w:t>-</w:t>
            </w:r>
            <w:proofErr w:type="spellStart"/>
            <w:r>
              <w:rPr>
                <w:sz w:val="20"/>
              </w:rPr>
              <w:t>akrylcolmat</w:t>
            </w:r>
            <w:proofErr w:type="spellEnd"/>
            <w:proofErr w:type="gramEnd"/>
            <w:r w:rsidR="006C4488">
              <w:rPr>
                <w:sz w:val="20"/>
              </w:rPr>
              <w:t>,</w:t>
            </w:r>
            <w:r>
              <w:rPr>
                <w:color w:val="FF0000"/>
                <w:sz w:val="20"/>
              </w:rPr>
              <w:t xml:space="preserve"> </w:t>
            </w:r>
            <w:r w:rsidR="006C4488">
              <w:rPr>
                <w:color w:val="000000"/>
                <w:sz w:val="20"/>
              </w:rPr>
              <w:t>o</w:t>
            </w:r>
            <w:r>
              <w:rPr>
                <w:color w:val="000000"/>
                <w:sz w:val="20"/>
              </w:rPr>
              <w:t xml:space="preserve">těruvzdorná </w:t>
            </w:r>
            <w:r>
              <w:rPr>
                <w:color w:val="FF0000"/>
                <w:sz w:val="20"/>
              </w:rPr>
              <w:t xml:space="preserve"> </w:t>
            </w:r>
          </w:p>
        </w:tc>
        <w:tc>
          <w:tcPr>
            <w:tcW w:w="2409" w:type="dxa"/>
            <w:tcBorders>
              <w:top w:val="dotted" w:sz="4" w:space="0" w:color="000000"/>
              <w:left w:val="dotted" w:sz="4" w:space="0" w:color="000000"/>
              <w:bottom w:val="dotted" w:sz="4" w:space="0" w:color="000000"/>
              <w:right w:val="dotted" w:sz="4" w:space="0" w:color="000000"/>
            </w:tcBorders>
          </w:tcPr>
          <w:p w14:paraId="7DEE1030" w14:textId="77777777" w:rsidR="00505A3A" w:rsidRDefault="00046177">
            <w:pPr>
              <w:pStyle w:val="Bezmezer"/>
              <w:rPr>
                <w:sz w:val="20"/>
              </w:rPr>
            </w:pPr>
            <w:r>
              <w:rPr>
                <w:sz w:val="20"/>
              </w:rPr>
              <w:t>15 960,- Kč</w:t>
            </w:r>
          </w:p>
        </w:tc>
        <w:tc>
          <w:tcPr>
            <w:tcW w:w="2410" w:type="dxa"/>
            <w:tcBorders>
              <w:top w:val="dotted" w:sz="4" w:space="0" w:color="000000"/>
              <w:left w:val="dotted" w:sz="4" w:space="0" w:color="000000"/>
              <w:bottom w:val="dotted" w:sz="4" w:space="0" w:color="000000"/>
              <w:right w:val="dotted" w:sz="4" w:space="0" w:color="000000"/>
            </w:tcBorders>
          </w:tcPr>
          <w:p w14:paraId="30EFFCB2" w14:textId="77777777" w:rsidR="00505A3A" w:rsidRDefault="00046177">
            <w:pPr>
              <w:pStyle w:val="Bezmezer"/>
              <w:rPr>
                <w:sz w:val="20"/>
              </w:rPr>
            </w:pPr>
            <w:r>
              <w:rPr>
                <w:sz w:val="20"/>
              </w:rPr>
              <w:t>31 920,-Kč</w:t>
            </w:r>
          </w:p>
        </w:tc>
      </w:tr>
      <w:tr w:rsidR="00505A3A" w14:paraId="0DEFF9C0" w14:textId="77777777" w:rsidTr="00F60E49">
        <w:tc>
          <w:tcPr>
            <w:tcW w:w="3681" w:type="dxa"/>
            <w:tcBorders>
              <w:top w:val="dotted" w:sz="4" w:space="0" w:color="000000"/>
              <w:left w:val="dotted" w:sz="4" w:space="0" w:color="000000"/>
              <w:bottom w:val="dotted" w:sz="4" w:space="0" w:color="000000"/>
              <w:right w:val="dotted" w:sz="4" w:space="0" w:color="000000"/>
            </w:tcBorders>
          </w:tcPr>
          <w:p w14:paraId="72B37DB9" w14:textId="77777777" w:rsidR="00505A3A" w:rsidRDefault="00046177">
            <w:pPr>
              <w:pStyle w:val="Bezmezer"/>
              <w:rPr>
                <w:sz w:val="20"/>
              </w:rPr>
            </w:pPr>
            <w:r>
              <w:rPr>
                <w:sz w:val="20"/>
              </w:rPr>
              <w:t>škrábání – 210 m</w:t>
            </w:r>
            <w:r>
              <w:rPr>
                <w:sz w:val="20"/>
                <w:vertAlign w:val="superscript"/>
              </w:rPr>
              <w:t>2</w:t>
            </w:r>
          </w:p>
        </w:tc>
        <w:tc>
          <w:tcPr>
            <w:tcW w:w="2409" w:type="dxa"/>
            <w:tcBorders>
              <w:top w:val="dotted" w:sz="4" w:space="0" w:color="000000"/>
              <w:left w:val="dotted" w:sz="4" w:space="0" w:color="000000"/>
              <w:bottom w:val="dotted" w:sz="4" w:space="0" w:color="000000"/>
              <w:right w:val="dotted" w:sz="4" w:space="0" w:color="000000"/>
            </w:tcBorders>
          </w:tcPr>
          <w:p w14:paraId="6AEB2050" w14:textId="77777777" w:rsidR="00505A3A" w:rsidRDefault="00046177">
            <w:pPr>
              <w:pStyle w:val="Bezmezer"/>
              <w:rPr>
                <w:sz w:val="20"/>
              </w:rPr>
            </w:pPr>
            <w:r>
              <w:rPr>
                <w:sz w:val="20"/>
              </w:rPr>
              <w:t>10 557,- Kč</w:t>
            </w:r>
          </w:p>
        </w:tc>
        <w:tc>
          <w:tcPr>
            <w:tcW w:w="2410" w:type="dxa"/>
            <w:tcBorders>
              <w:top w:val="dotted" w:sz="4" w:space="0" w:color="000000"/>
              <w:left w:val="dotted" w:sz="4" w:space="0" w:color="000000"/>
              <w:bottom w:val="dotted" w:sz="4" w:space="0" w:color="000000"/>
              <w:right w:val="dotted" w:sz="4" w:space="0" w:color="000000"/>
            </w:tcBorders>
          </w:tcPr>
          <w:p w14:paraId="59438270" w14:textId="77777777" w:rsidR="00505A3A" w:rsidRDefault="00046177">
            <w:pPr>
              <w:pStyle w:val="Bezmezer"/>
              <w:rPr>
                <w:sz w:val="20"/>
              </w:rPr>
            </w:pPr>
            <w:r>
              <w:rPr>
                <w:sz w:val="20"/>
              </w:rPr>
              <w:t>21 114,- Kč</w:t>
            </w:r>
          </w:p>
        </w:tc>
      </w:tr>
      <w:tr w:rsidR="00505A3A" w14:paraId="1849C3D3" w14:textId="77777777" w:rsidTr="00F60E49">
        <w:tc>
          <w:tcPr>
            <w:tcW w:w="3681" w:type="dxa"/>
            <w:tcBorders>
              <w:top w:val="dotted" w:sz="4" w:space="0" w:color="000000"/>
              <w:left w:val="dotted" w:sz="4" w:space="0" w:color="000000"/>
              <w:bottom w:val="dotted" w:sz="4" w:space="0" w:color="000000"/>
              <w:right w:val="dotted" w:sz="4" w:space="0" w:color="000000"/>
            </w:tcBorders>
          </w:tcPr>
          <w:p w14:paraId="4A4D0647" w14:textId="77777777" w:rsidR="00505A3A" w:rsidRDefault="00046177">
            <w:pPr>
              <w:pStyle w:val="Bezmezer"/>
              <w:rPr>
                <w:sz w:val="20"/>
              </w:rPr>
            </w:pPr>
            <w:r>
              <w:rPr>
                <w:sz w:val="20"/>
              </w:rPr>
              <w:t>úklid</w:t>
            </w:r>
          </w:p>
        </w:tc>
        <w:tc>
          <w:tcPr>
            <w:tcW w:w="2409" w:type="dxa"/>
            <w:tcBorders>
              <w:top w:val="dotted" w:sz="4" w:space="0" w:color="000000"/>
              <w:left w:val="dotted" w:sz="4" w:space="0" w:color="000000"/>
              <w:bottom w:val="dotted" w:sz="4" w:space="0" w:color="000000"/>
              <w:right w:val="dotted" w:sz="4" w:space="0" w:color="000000"/>
            </w:tcBorders>
          </w:tcPr>
          <w:p w14:paraId="07F6AF3B" w14:textId="77777777" w:rsidR="00505A3A" w:rsidRDefault="00046177">
            <w:pPr>
              <w:pStyle w:val="Bezmezer"/>
              <w:rPr>
                <w:sz w:val="20"/>
              </w:rPr>
            </w:pPr>
            <w:r>
              <w:rPr>
                <w:sz w:val="20"/>
              </w:rPr>
              <w:t>1 823,- Kč</w:t>
            </w:r>
          </w:p>
        </w:tc>
        <w:tc>
          <w:tcPr>
            <w:tcW w:w="2410" w:type="dxa"/>
            <w:tcBorders>
              <w:top w:val="dotted" w:sz="4" w:space="0" w:color="000000"/>
              <w:left w:val="dotted" w:sz="4" w:space="0" w:color="000000"/>
              <w:bottom w:val="dotted" w:sz="4" w:space="0" w:color="000000"/>
              <w:right w:val="dotted" w:sz="4" w:space="0" w:color="000000"/>
            </w:tcBorders>
          </w:tcPr>
          <w:p w14:paraId="1DAD3151" w14:textId="77777777" w:rsidR="00505A3A" w:rsidRDefault="00046177">
            <w:pPr>
              <w:pStyle w:val="Bezmezer"/>
              <w:rPr>
                <w:sz w:val="20"/>
              </w:rPr>
            </w:pPr>
            <w:r>
              <w:rPr>
                <w:sz w:val="20"/>
              </w:rPr>
              <w:t>3 646,- Kč</w:t>
            </w:r>
          </w:p>
        </w:tc>
      </w:tr>
      <w:tr w:rsidR="00505A3A" w14:paraId="356B727B" w14:textId="77777777" w:rsidTr="00F60E49">
        <w:tc>
          <w:tcPr>
            <w:tcW w:w="3681" w:type="dxa"/>
            <w:tcBorders>
              <w:top w:val="dotted" w:sz="4" w:space="0" w:color="000000"/>
              <w:left w:val="dotted" w:sz="4" w:space="0" w:color="000000"/>
              <w:right w:val="dotted" w:sz="4" w:space="0" w:color="000000"/>
            </w:tcBorders>
          </w:tcPr>
          <w:p w14:paraId="60EA2F7F" w14:textId="77777777" w:rsidR="00505A3A" w:rsidRDefault="00046177">
            <w:pPr>
              <w:pStyle w:val="Bezmezer"/>
              <w:rPr>
                <w:sz w:val="20"/>
              </w:rPr>
            </w:pPr>
            <w:r>
              <w:rPr>
                <w:sz w:val="20"/>
              </w:rPr>
              <w:t>celkem</w:t>
            </w:r>
          </w:p>
        </w:tc>
        <w:tc>
          <w:tcPr>
            <w:tcW w:w="2409" w:type="dxa"/>
            <w:tcBorders>
              <w:top w:val="dotted" w:sz="4" w:space="0" w:color="000000"/>
              <w:left w:val="dotted" w:sz="4" w:space="0" w:color="000000"/>
              <w:right w:val="dotted" w:sz="4" w:space="0" w:color="000000"/>
            </w:tcBorders>
          </w:tcPr>
          <w:p w14:paraId="132CFDAC" w14:textId="77777777" w:rsidR="00505A3A" w:rsidRDefault="00046177">
            <w:pPr>
              <w:pStyle w:val="Bezmezer"/>
              <w:rPr>
                <w:sz w:val="20"/>
              </w:rPr>
            </w:pPr>
            <w:r>
              <w:rPr>
                <w:sz w:val="20"/>
              </w:rPr>
              <w:t>38 000,- Kč</w:t>
            </w:r>
          </w:p>
        </w:tc>
        <w:tc>
          <w:tcPr>
            <w:tcW w:w="2410" w:type="dxa"/>
            <w:tcBorders>
              <w:top w:val="dotted" w:sz="4" w:space="0" w:color="000000"/>
              <w:left w:val="dotted" w:sz="4" w:space="0" w:color="000000"/>
              <w:right w:val="dotted" w:sz="4" w:space="0" w:color="000000"/>
            </w:tcBorders>
          </w:tcPr>
          <w:p w14:paraId="400C5D7E" w14:textId="77777777" w:rsidR="00505A3A" w:rsidRDefault="00046177">
            <w:pPr>
              <w:pStyle w:val="Bezmezer"/>
              <w:rPr>
                <w:sz w:val="20"/>
              </w:rPr>
            </w:pPr>
            <w:r>
              <w:rPr>
                <w:sz w:val="20"/>
              </w:rPr>
              <w:t>76 000,- Kč</w:t>
            </w:r>
          </w:p>
        </w:tc>
      </w:tr>
    </w:tbl>
    <w:p w14:paraId="7613AC00" w14:textId="77777777" w:rsidR="00505A3A" w:rsidRDefault="00505A3A">
      <w:pPr>
        <w:pStyle w:val="Bezmezer"/>
        <w:rPr>
          <w:sz w:val="20"/>
        </w:rPr>
      </w:pPr>
    </w:p>
    <w:tbl>
      <w:tblPr>
        <w:tblStyle w:val="Mkatabulky"/>
        <w:tblW w:w="6090" w:type="dxa"/>
        <w:tblInd w:w="1276" w:type="dxa"/>
        <w:tblLayout w:type="fixed"/>
        <w:tblLook w:val="04A0" w:firstRow="1" w:lastRow="0" w:firstColumn="1" w:lastColumn="0" w:noHBand="0" w:noVBand="1"/>
      </w:tblPr>
      <w:tblGrid>
        <w:gridCol w:w="3681"/>
        <w:gridCol w:w="2409"/>
      </w:tblGrid>
      <w:tr w:rsidR="00505A3A" w14:paraId="558E0685" w14:textId="77777777" w:rsidTr="00F60E49">
        <w:tc>
          <w:tcPr>
            <w:tcW w:w="3681" w:type="dxa"/>
            <w:tcBorders>
              <w:top w:val="nil"/>
              <w:left w:val="dotted" w:sz="4" w:space="0" w:color="000000"/>
              <w:right w:val="dotted" w:sz="4" w:space="0" w:color="000000"/>
            </w:tcBorders>
          </w:tcPr>
          <w:p w14:paraId="6BBA7B9A" w14:textId="77777777" w:rsidR="00505A3A" w:rsidRDefault="00505A3A">
            <w:pPr>
              <w:pStyle w:val="Bezmezer"/>
              <w:rPr>
                <w:sz w:val="20"/>
              </w:rPr>
            </w:pPr>
          </w:p>
        </w:tc>
        <w:tc>
          <w:tcPr>
            <w:tcW w:w="2409" w:type="dxa"/>
            <w:tcBorders>
              <w:top w:val="nil"/>
              <w:left w:val="dotted" w:sz="4" w:space="0" w:color="000000"/>
              <w:right w:val="dotted" w:sz="4" w:space="0" w:color="000000"/>
            </w:tcBorders>
          </w:tcPr>
          <w:p w14:paraId="6C24A9AB" w14:textId="77777777" w:rsidR="00505A3A" w:rsidRDefault="00046177">
            <w:pPr>
              <w:pStyle w:val="Bezmezer"/>
              <w:rPr>
                <w:sz w:val="20"/>
              </w:rPr>
            </w:pPr>
            <w:r>
              <w:rPr>
                <w:sz w:val="20"/>
              </w:rPr>
              <w:t>cena bez DPH – 18 ks</w:t>
            </w:r>
          </w:p>
        </w:tc>
      </w:tr>
      <w:tr w:rsidR="00505A3A" w14:paraId="60909B5B" w14:textId="77777777" w:rsidTr="00F60E49">
        <w:tc>
          <w:tcPr>
            <w:tcW w:w="3681" w:type="dxa"/>
            <w:tcBorders>
              <w:left w:val="dotted" w:sz="4" w:space="0" w:color="000000"/>
              <w:bottom w:val="dotted" w:sz="4" w:space="0" w:color="000000"/>
              <w:right w:val="dotted" w:sz="4" w:space="0" w:color="000000"/>
            </w:tcBorders>
          </w:tcPr>
          <w:p w14:paraId="449D10D4" w14:textId="694D9FD3" w:rsidR="00505A3A" w:rsidRDefault="00046177">
            <w:pPr>
              <w:pStyle w:val="Bezmezer"/>
              <w:rPr>
                <w:sz w:val="20"/>
              </w:rPr>
            </w:pPr>
            <w:r>
              <w:rPr>
                <w:sz w:val="20"/>
              </w:rPr>
              <w:t xml:space="preserve">futra dveří 18 ks </w:t>
            </w:r>
            <w:r w:rsidR="009221C6">
              <w:rPr>
                <w:sz w:val="20"/>
              </w:rPr>
              <w:t xml:space="preserve">malba </w:t>
            </w:r>
            <w:proofErr w:type="spellStart"/>
            <w:r w:rsidR="009221C6">
              <w:rPr>
                <w:sz w:val="20"/>
              </w:rPr>
              <w:t>akrylcolmat</w:t>
            </w:r>
            <w:proofErr w:type="spellEnd"/>
            <w:r w:rsidR="009221C6">
              <w:rPr>
                <w:color w:val="FF0000"/>
                <w:sz w:val="20"/>
              </w:rPr>
              <w:t xml:space="preserve"> </w:t>
            </w:r>
            <w:r w:rsidR="009221C6">
              <w:rPr>
                <w:color w:val="000000"/>
                <w:sz w:val="20"/>
              </w:rPr>
              <w:t>otěruvzdorná</w:t>
            </w:r>
          </w:p>
        </w:tc>
        <w:tc>
          <w:tcPr>
            <w:tcW w:w="2409" w:type="dxa"/>
            <w:tcBorders>
              <w:left w:val="dotted" w:sz="4" w:space="0" w:color="000000"/>
              <w:bottom w:val="dotted" w:sz="4" w:space="0" w:color="000000"/>
              <w:right w:val="dotted" w:sz="4" w:space="0" w:color="000000"/>
            </w:tcBorders>
          </w:tcPr>
          <w:p w14:paraId="589B8029" w14:textId="77777777" w:rsidR="00505A3A" w:rsidRDefault="00046177">
            <w:pPr>
              <w:pStyle w:val="Bezmezer"/>
              <w:rPr>
                <w:sz w:val="20"/>
              </w:rPr>
            </w:pPr>
            <w:r>
              <w:rPr>
                <w:sz w:val="20"/>
              </w:rPr>
              <w:t>3000,- Kč</w:t>
            </w:r>
          </w:p>
        </w:tc>
      </w:tr>
    </w:tbl>
    <w:p w14:paraId="26A4D291" w14:textId="77777777" w:rsidR="00505A3A" w:rsidRDefault="00505A3A">
      <w:pPr>
        <w:pStyle w:val="Bezmezer"/>
        <w:rPr>
          <w:sz w:val="20"/>
        </w:rPr>
      </w:pPr>
    </w:p>
    <w:p w14:paraId="1C2EDCB8" w14:textId="77777777" w:rsidR="00505A3A" w:rsidRDefault="00046177">
      <w:pPr>
        <w:pStyle w:val="Zkladntextodsazen"/>
        <w:tabs>
          <w:tab w:val="right" w:pos="3240"/>
        </w:tabs>
        <w:ind w:firstLine="0"/>
        <w:rPr>
          <w:sz w:val="20"/>
        </w:rPr>
      </w:pPr>
      <w:r>
        <w:rPr>
          <w:sz w:val="20"/>
        </w:rPr>
        <w:t>3. etapa – tělocvična: 20 000,- Kč bez DPH</w:t>
      </w:r>
    </w:p>
    <w:p w14:paraId="4CD642BA" w14:textId="77777777" w:rsidR="00505A3A" w:rsidRDefault="00046177">
      <w:pPr>
        <w:pStyle w:val="Zkladntextodsazen"/>
        <w:tabs>
          <w:tab w:val="right" w:pos="3240"/>
        </w:tabs>
        <w:ind w:firstLine="0"/>
        <w:rPr>
          <w:b/>
          <w:sz w:val="20"/>
        </w:rPr>
      </w:pPr>
      <w:r>
        <w:rPr>
          <w:sz w:val="20"/>
        </w:rPr>
        <w:t xml:space="preserve">                </w:t>
      </w:r>
      <w:r>
        <w:rPr>
          <w:b/>
          <w:sz w:val="20"/>
        </w:rPr>
        <w:t>cena celkem 24.200,- Kč vč. DPH</w:t>
      </w:r>
    </w:p>
    <w:p w14:paraId="52CAC923" w14:textId="77777777" w:rsidR="00505A3A" w:rsidRDefault="00505A3A">
      <w:pPr>
        <w:pStyle w:val="Bezmezer"/>
        <w:rPr>
          <w:sz w:val="20"/>
        </w:rPr>
      </w:pPr>
    </w:p>
    <w:tbl>
      <w:tblPr>
        <w:tblStyle w:val="Mkatabulky"/>
        <w:tblW w:w="6090" w:type="dxa"/>
        <w:tblInd w:w="1276" w:type="dxa"/>
        <w:tblLayout w:type="fixed"/>
        <w:tblLook w:val="04A0" w:firstRow="1" w:lastRow="0" w:firstColumn="1" w:lastColumn="0" w:noHBand="0" w:noVBand="1"/>
      </w:tblPr>
      <w:tblGrid>
        <w:gridCol w:w="4248"/>
        <w:gridCol w:w="1842"/>
      </w:tblGrid>
      <w:tr w:rsidR="00505A3A" w14:paraId="584A9F74" w14:textId="77777777" w:rsidTr="00F60E49">
        <w:tc>
          <w:tcPr>
            <w:tcW w:w="4248" w:type="dxa"/>
            <w:tcBorders>
              <w:top w:val="nil"/>
              <w:left w:val="dotted" w:sz="4" w:space="0" w:color="000000"/>
              <w:right w:val="dotted" w:sz="4" w:space="0" w:color="000000"/>
            </w:tcBorders>
          </w:tcPr>
          <w:p w14:paraId="48932F50" w14:textId="77777777" w:rsidR="00505A3A" w:rsidRDefault="00505A3A">
            <w:pPr>
              <w:pStyle w:val="Bezmezer"/>
              <w:rPr>
                <w:sz w:val="20"/>
              </w:rPr>
            </w:pPr>
          </w:p>
        </w:tc>
        <w:tc>
          <w:tcPr>
            <w:tcW w:w="1842" w:type="dxa"/>
            <w:tcBorders>
              <w:top w:val="nil"/>
              <w:left w:val="dotted" w:sz="4" w:space="0" w:color="000000"/>
              <w:right w:val="dotted" w:sz="4" w:space="0" w:color="000000"/>
            </w:tcBorders>
          </w:tcPr>
          <w:p w14:paraId="518AE39B" w14:textId="77777777" w:rsidR="00505A3A" w:rsidRDefault="00046177">
            <w:pPr>
              <w:pStyle w:val="Bezmezer"/>
              <w:rPr>
                <w:sz w:val="20"/>
              </w:rPr>
            </w:pPr>
            <w:r>
              <w:rPr>
                <w:sz w:val="20"/>
              </w:rPr>
              <w:t xml:space="preserve">cena bez DPH </w:t>
            </w:r>
          </w:p>
        </w:tc>
      </w:tr>
      <w:tr w:rsidR="00505A3A" w14:paraId="42728A4B" w14:textId="77777777" w:rsidTr="00F60E49">
        <w:tc>
          <w:tcPr>
            <w:tcW w:w="4248" w:type="dxa"/>
            <w:tcBorders>
              <w:left w:val="dotted" w:sz="4" w:space="0" w:color="000000"/>
              <w:bottom w:val="dotted" w:sz="4" w:space="0" w:color="000000"/>
              <w:right w:val="dotted" w:sz="4" w:space="0" w:color="000000"/>
            </w:tcBorders>
          </w:tcPr>
          <w:p w14:paraId="41D3FF6E" w14:textId="77777777" w:rsidR="00505A3A" w:rsidRDefault="00046177">
            <w:pPr>
              <w:pStyle w:val="Bezmezer"/>
              <w:rPr>
                <w:sz w:val="20"/>
              </w:rPr>
            </w:pPr>
            <w:r>
              <w:rPr>
                <w:sz w:val="20"/>
              </w:rPr>
              <w:t>malba</w:t>
            </w:r>
            <w:r w:rsidR="006C4488">
              <w:rPr>
                <w:sz w:val="20"/>
              </w:rPr>
              <w:t xml:space="preserve"> – 195 </w:t>
            </w:r>
            <w:proofErr w:type="gramStart"/>
            <w:r w:rsidR="006C4488">
              <w:rPr>
                <w:sz w:val="20"/>
              </w:rPr>
              <w:t>m</w:t>
            </w:r>
            <w:r w:rsidR="006C4488">
              <w:rPr>
                <w:sz w:val="20"/>
                <w:vertAlign w:val="superscript"/>
              </w:rPr>
              <w:t xml:space="preserve">2 - </w:t>
            </w:r>
            <w:r>
              <w:rPr>
                <w:sz w:val="20"/>
              </w:rPr>
              <w:t>bez</w:t>
            </w:r>
            <w:proofErr w:type="gramEnd"/>
            <w:r>
              <w:rPr>
                <w:color w:val="FF0000"/>
                <w:sz w:val="20"/>
              </w:rPr>
              <w:t xml:space="preserve"> </w:t>
            </w:r>
            <w:proofErr w:type="spellStart"/>
            <w:r>
              <w:rPr>
                <w:color w:val="000000"/>
                <w:sz w:val="20"/>
              </w:rPr>
              <w:t>bez</w:t>
            </w:r>
            <w:proofErr w:type="spellEnd"/>
            <w:r>
              <w:rPr>
                <w:color w:val="000000"/>
                <w:sz w:val="20"/>
              </w:rPr>
              <w:t xml:space="preserve"> penetrace,</w:t>
            </w:r>
            <w:r>
              <w:rPr>
                <w:color w:val="FF0000"/>
                <w:sz w:val="20"/>
              </w:rPr>
              <w:t xml:space="preserve"> </w:t>
            </w:r>
            <w:r>
              <w:rPr>
                <w:color w:val="000000"/>
                <w:sz w:val="20"/>
              </w:rPr>
              <w:t xml:space="preserve">klasik </w:t>
            </w:r>
            <w:proofErr w:type="spellStart"/>
            <w:r>
              <w:rPr>
                <w:color w:val="000000"/>
                <w:sz w:val="20"/>
              </w:rPr>
              <w:t>color</w:t>
            </w:r>
            <w:proofErr w:type="spellEnd"/>
            <w:r>
              <w:rPr>
                <w:color w:val="FF0000"/>
                <w:sz w:val="20"/>
              </w:rPr>
              <w:t xml:space="preserve">  </w:t>
            </w:r>
          </w:p>
        </w:tc>
        <w:tc>
          <w:tcPr>
            <w:tcW w:w="1842" w:type="dxa"/>
            <w:tcBorders>
              <w:left w:val="dotted" w:sz="4" w:space="0" w:color="000000"/>
              <w:bottom w:val="dotted" w:sz="4" w:space="0" w:color="000000"/>
              <w:right w:val="dotted" w:sz="4" w:space="0" w:color="000000"/>
            </w:tcBorders>
          </w:tcPr>
          <w:p w14:paraId="7CFAF413" w14:textId="77777777" w:rsidR="00505A3A" w:rsidRDefault="00046177">
            <w:pPr>
              <w:pStyle w:val="Bezmezer"/>
              <w:rPr>
                <w:sz w:val="20"/>
              </w:rPr>
            </w:pPr>
            <w:r>
              <w:rPr>
                <w:sz w:val="20"/>
              </w:rPr>
              <w:t>9 000,- Kč</w:t>
            </w:r>
          </w:p>
        </w:tc>
      </w:tr>
      <w:tr w:rsidR="00505A3A" w14:paraId="282552B5" w14:textId="77777777" w:rsidTr="00F60E49">
        <w:tc>
          <w:tcPr>
            <w:tcW w:w="4248" w:type="dxa"/>
            <w:tcBorders>
              <w:top w:val="dotted" w:sz="4" w:space="0" w:color="000000"/>
              <w:left w:val="dotted" w:sz="4" w:space="0" w:color="000000"/>
              <w:bottom w:val="dotted" w:sz="4" w:space="0" w:color="000000"/>
              <w:right w:val="dotted" w:sz="4" w:space="0" w:color="000000"/>
            </w:tcBorders>
          </w:tcPr>
          <w:p w14:paraId="3F302FCB" w14:textId="77777777" w:rsidR="00505A3A" w:rsidRDefault="00046177">
            <w:pPr>
              <w:pStyle w:val="Bezmezer"/>
              <w:rPr>
                <w:sz w:val="20"/>
              </w:rPr>
            </w:pPr>
            <w:r>
              <w:rPr>
                <w:sz w:val="20"/>
              </w:rPr>
              <w:t>škrábání – 195 m</w:t>
            </w:r>
            <w:r>
              <w:rPr>
                <w:sz w:val="20"/>
                <w:vertAlign w:val="superscript"/>
              </w:rPr>
              <w:t>2</w:t>
            </w:r>
            <w:r>
              <w:rPr>
                <w:sz w:val="20"/>
                <w:vertAlign w:val="superscript"/>
              </w:rPr>
              <w:tab/>
            </w:r>
          </w:p>
        </w:tc>
        <w:tc>
          <w:tcPr>
            <w:tcW w:w="1842" w:type="dxa"/>
            <w:tcBorders>
              <w:top w:val="dotted" w:sz="4" w:space="0" w:color="000000"/>
              <w:left w:val="dotted" w:sz="4" w:space="0" w:color="000000"/>
              <w:bottom w:val="dotted" w:sz="4" w:space="0" w:color="000000"/>
              <w:right w:val="dotted" w:sz="4" w:space="0" w:color="000000"/>
            </w:tcBorders>
          </w:tcPr>
          <w:p w14:paraId="36A662B4" w14:textId="77777777" w:rsidR="00505A3A" w:rsidRDefault="00046177">
            <w:pPr>
              <w:pStyle w:val="Bezmezer"/>
              <w:rPr>
                <w:sz w:val="20"/>
              </w:rPr>
            </w:pPr>
            <w:r>
              <w:rPr>
                <w:sz w:val="20"/>
              </w:rPr>
              <w:t>9 000,- Kč</w:t>
            </w:r>
          </w:p>
        </w:tc>
      </w:tr>
      <w:tr w:rsidR="00505A3A" w14:paraId="18588DFA" w14:textId="77777777" w:rsidTr="00F60E49">
        <w:tc>
          <w:tcPr>
            <w:tcW w:w="4248" w:type="dxa"/>
            <w:tcBorders>
              <w:top w:val="dotted" w:sz="4" w:space="0" w:color="000000"/>
              <w:left w:val="dotted" w:sz="4" w:space="0" w:color="000000"/>
              <w:bottom w:val="dotted" w:sz="4" w:space="0" w:color="000000"/>
              <w:right w:val="dotted" w:sz="4" w:space="0" w:color="000000"/>
            </w:tcBorders>
          </w:tcPr>
          <w:p w14:paraId="3AE2AFE3" w14:textId="77777777" w:rsidR="00505A3A" w:rsidRDefault="00046177">
            <w:pPr>
              <w:pStyle w:val="Bezmezer"/>
              <w:rPr>
                <w:sz w:val="20"/>
              </w:rPr>
            </w:pPr>
            <w:r>
              <w:rPr>
                <w:sz w:val="20"/>
              </w:rPr>
              <w:t>úklid</w:t>
            </w:r>
          </w:p>
        </w:tc>
        <w:tc>
          <w:tcPr>
            <w:tcW w:w="1842" w:type="dxa"/>
            <w:tcBorders>
              <w:top w:val="dotted" w:sz="4" w:space="0" w:color="000000"/>
              <w:left w:val="dotted" w:sz="4" w:space="0" w:color="000000"/>
              <w:bottom w:val="dotted" w:sz="4" w:space="0" w:color="000000"/>
              <w:right w:val="dotted" w:sz="4" w:space="0" w:color="000000"/>
            </w:tcBorders>
          </w:tcPr>
          <w:p w14:paraId="258271E8" w14:textId="77777777" w:rsidR="00505A3A" w:rsidRDefault="00046177">
            <w:pPr>
              <w:pStyle w:val="Bezmezer"/>
              <w:rPr>
                <w:sz w:val="20"/>
              </w:rPr>
            </w:pPr>
            <w:r>
              <w:rPr>
                <w:sz w:val="20"/>
              </w:rPr>
              <w:t>2 000,- Kč</w:t>
            </w:r>
          </w:p>
        </w:tc>
      </w:tr>
      <w:tr w:rsidR="00505A3A" w14:paraId="112FEC55" w14:textId="77777777" w:rsidTr="00F60E49">
        <w:tc>
          <w:tcPr>
            <w:tcW w:w="4248" w:type="dxa"/>
            <w:tcBorders>
              <w:top w:val="dotted" w:sz="4" w:space="0" w:color="000000"/>
              <w:left w:val="dotted" w:sz="4" w:space="0" w:color="000000"/>
              <w:right w:val="dotted" w:sz="4" w:space="0" w:color="000000"/>
            </w:tcBorders>
          </w:tcPr>
          <w:p w14:paraId="184B683E" w14:textId="77777777" w:rsidR="00505A3A" w:rsidRDefault="00046177">
            <w:pPr>
              <w:pStyle w:val="Bezmezer"/>
              <w:rPr>
                <w:sz w:val="20"/>
              </w:rPr>
            </w:pPr>
            <w:r>
              <w:rPr>
                <w:sz w:val="20"/>
              </w:rPr>
              <w:t>celkem</w:t>
            </w:r>
          </w:p>
        </w:tc>
        <w:tc>
          <w:tcPr>
            <w:tcW w:w="1842" w:type="dxa"/>
            <w:tcBorders>
              <w:top w:val="dotted" w:sz="4" w:space="0" w:color="000000"/>
              <w:left w:val="dotted" w:sz="4" w:space="0" w:color="000000"/>
              <w:right w:val="dotted" w:sz="4" w:space="0" w:color="000000"/>
            </w:tcBorders>
          </w:tcPr>
          <w:p w14:paraId="1FEAE3BF" w14:textId="77777777" w:rsidR="00505A3A" w:rsidRDefault="00046177">
            <w:pPr>
              <w:pStyle w:val="Bezmezer"/>
              <w:rPr>
                <w:sz w:val="20"/>
              </w:rPr>
            </w:pPr>
            <w:r>
              <w:rPr>
                <w:sz w:val="20"/>
              </w:rPr>
              <w:t>20 000,- Kč</w:t>
            </w:r>
          </w:p>
        </w:tc>
      </w:tr>
    </w:tbl>
    <w:p w14:paraId="2DB5E4BC" w14:textId="77777777" w:rsidR="00505A3A" w:rsidRDefault="00046177">
      <w:pPr>
        <w:pStyle w:val="Zkladntextodsazen"/>
        <w:ind w:firstLine="0"/>
        <w:jc w:val="center"/>
        <w:outlineLvl w:val="0"/>
        <w:rPr>
          <w:b/>
        </w:rPr>
      </w:pPr>
      <w:r>
        <w:rPr>
          <w:b/>
        </w:rPr>
        <w:lastRenderedPageBreak/>
        <w:t>Čl. V</w:t>
      </w:r>
    </w:p>
    <w:p w14:paraId="3614C575" w14:textId="77777777" w:rsidR="00505A3A" w:rsidRDefault="00046177">
      <w:pPr>
        <w:pStyle w:val="Bezmezer"/>
        <w:jc w:val="center"/>
        <w:rPr>
          <w:b/>
        </w:rPr>
      </w:pPr>
      <w:r>
        <w:rPr>
          <w:b/>
        </w:rPr>
        <w:t>PODMÍNKY FINANČNÍHO PLNĚNÍ</w:t>
      </w:r>
    </w:p>
    <w:p w14:paraId="55E7E614" w14:textId="77777777" w:rsidR="00505A3A" w:rsidRDefault="00505A3A">
      <w:pPr>
        <w:pStyle w:val="Zkladntextodsazen"/>
        <w:tabs>
          <w:tab w:val="right" w:pos="3240"/>
        </w:tabs>
        <w:ind w:firstLine="0"/>
        <w:rPr>
          <w:sz w:val="20"/>
        </w:rPr>
      </w:pPr>
    </w:p>
    <w:p w14:paraId="3C727F88" w14:textId="77777777" w:rsidR="00505A3A" w:rsidRDefault="00046177">
      <w:pPr>
        <w:pStyle w:val="Zkladntextodsazen"/>
        <w:tabs>
          <w:tab w:val="right" w:pos="3240"/>
        </w:tabs>
        <w:ind w:firstLine="0"/>
        <w:rPr>
          <w:sz w:val="20"/>
        </w:rPr>
      </w:pPr>
      <w:r>
        <w:rPr>
          <w:sz w:val="20"/>
        </w:rPr>
        <w:t>Objednatel zaplatí zhotoviteli takto:</w:t>
      </w:r>
    </w:p>
    <w:p w14:paraId="0F935E53" w14:textId="77777777" w:rsidR="00505A3A" w:rsidRDefault="00046177">
      <w:pPr>
        <w:pStyle w:val="Zkladntextodsazen"/>
        <w:tabs>
          <w:tab w:val="right" w:pos="3240"/>
        </w:tabs>
        <w:ind w:firstLine="0"/>
        <w:rPr>
          <w:sz w:val="20"/>
        </w:rPr>
      </w:pPr>
      <w:r>
        <w:rPr>
          <w:sz w:val="20"/>
        </w:rPr>
        <w:t xml:space="preserve">Celková částka </w:t>
      </w:r>
      <w:r>
        <w:rPr>
          <w:color w:val="000000"/>
          <w:sz w:val="20"/>
        </w:rPr>
        <w:t>202 650,80 Kč vč.</w:t>
      </w:r>
      <w:r w:rsidR="006C4488">
        <w:rPr>
          <w:color w:val="000000"/>
          <w:sz w:val="20"/>
        </w:rPr>
        <w:t xml:space="preserve"> </w:t>
      </w:r>
      <w:r>
        <w:rPr>
          <w:color w:val="000000"/>
          <w:sz w:val="20"/>
        </w:rPr>
        <w:t xml:space="preserve">DPH </w:t>
      </w:r>
      <w:r>
        <w:rPr>
          <w:sz w:val="20"/>
        </w:rPr>
        <w:t xml:space="preserve">bude rozdělena do tří částí a to takto: </w:t>
      </w:r>
    </w:p>
    <w:p w14:paraId="2396486E" w14:textId="77777777" w:rsidR="00505A3A" w:rsidRDefault="00505A3A">
      <w:pPr>
        <w:pStyle w:val="Zkladntextodsazen"/>
        <w:tabs>
          <w:tab w:val="right" w:pos="3240"/>
        </w:tabs>
        <w:ind w:firstLine="0"/>
        <w:rPr>
          <w:sz w:val="20"/>
        </w:rPr>
      </w:pPr>
    </w:p>
    <w:p w14:paraId="5765793A" w14:textId="77777777" w:rsidR="00505A3A" w:rsidRDefault="00046177">
      <w:pPr>
        <w:pStyle w:val="Zkladntextodsazen"/>
        <w:tabs>
          <w:tab w:val="right" w:pos="3240"/>
        </w:tabs>
        <w:ind w:firstLine="0"/>
        <w:rPr>
          <w:sz w:val="20"/>
        </w:rPr>
      </w:pPr>
      <w:r>
        <w:rPr>
          <w:sz w:val="20"/>
        </w:rPr>
        <w:t>1. etapa – cena celkem bez DPH: 68 480,- Kč</w:t>
      </w:r>
    </w:p>
    <w:p w14:paraId="6AE89B08" w14:textId="77777777" w:rsidR="00505A3A" w:rsidRDefault="00046177">
      <w:pPr>
        <w:pStyle w:val="Zkladntextodsazen"/>
        <w:tabs>
          <w:tab w:val="right" w:pos="3240"/>
        </w:tabs>
        <w:ind w:firstLine="0"/>
        <w:rPr>
          <w:sz w:val="20"/>
        </w:rPr>
      </w:pPr>
      <w:r>
        <w:rPr>
          <w:sz w:val="20"/>
        </w:rPr>
        <w:t xml:space="preserve">                </w:t>
      </w:r>
      <w:r>
        <w:rPr>
          <w:b/>
          <w:sz w:val="20"/>
        </w:rPr>
        <w:t xml:space="preserve">cena celkem </w:t>
      </w:r>
      <w:r>
        <w:rPr>
          <w:b/>
          <w:color w:val="000000"/>
          <w:sz w:val="20"/>
        </w:rPr>
        <w:t>82.860,80-Kč vč.</w:t>
      </w:r>
      <w:r w:rsidR="006C4488">
        <w:rPr>
          <w:b/>
          <w:color w:val="000000"/>
          <w:sz w:val="20"/>
        </w:rPr>
        <w:t xml:space="preserve"> </w:t>
      </w:r>
      <w:r>
        <w:rPr>
          <w:b/>
          <w:color w:val="000000"/>
          <w:sz w:val="20"/>
        </w:rPr>
        <w:t>DPH</w:t>
      </w:r>
    </w:p>
    <w:tbl>
      <w:tblPr>
        <w:tblStyle w:val="Mkatabulky"/>
        <w:tblW w:w="5371" w:type="dxa"/>
        <w:tblInd w:w="1276" w:type="dxa"/>
        <w:tblLayout w:type="fixed"/>
        <w:tblLook w:val="04A0" w:firstRow="1" w:lastRow="0" w:firstColumn="1" w:lastColumn="0" w:noHBand="0" w:noVBand="1"/>
      </w:tblPr>
      <w:tblGrid>
        <w:gridCol w:w="2972"/>
        <w:gridCol w:w="2399"/>
      </w:tblGrid>
      <w:tr w:rsidR="00505A3A" w14:paraId="139A2CA1" w14:textId="77777777">
        <w:tc>
          <w:tcPr>
            <w:tcW w:w="2971" w:type="dxa"/>
            <w:tcBorders>
              <w:left w:val="dotted" w:sz="4" w:space="0" w:color="000000"/>
              <w:bottom w:val="dotted" w:sz="4" w:space="0" w:color="000000"/>
              <w:right w:val="dotted" w:sz="4" w:space="0" w:color="000000"/>
            </w:tcBorders>
          </w:tcPr>
          <w:p w14:paraId="7890707F" w14:textId="77777777" w:rsidR="00505A3A" w:rsidRDefault="00046177">
            <w:pPr>
              <w:pStyle w:val="Bezmezer"/>
              <w:rPr>
                <w:sz w:val="20"/>
              </w:rPr>
            </w:pPr>
            <w:r>
              <w:rPr>
                <w:sz w:val="20"/>
              </w:rPr>
              <w:t>malba tří tříd</w:t>
            </w:r>
          </w:p>
        </w:tc>
        <w:tc>
          <w:tcPr>
            <w:tcW w:w="2399" w:type="dxa"/>
            <w:tcBorders>
              <w:left w:val="dotted" w:sz="4" w:space="0" w:color="000000"/>
              <w:bottom w:val="dotted" w:sz="4" w:space="0" w:color="000000"/>
              <w:right w:val="dotted" w:sz="4" w:space="0" w:color="000000"/>
            </w:tcBorders>
          </w:tcPr>
          <w:p w14:paraId="5838BC3C" w14:textId="77777777" w:rsidR="00505A3A" w:rsidRDefault="00046177">
            <w:pPr>
              <w:pStyle w:val="Bezmezer"/>
              <w:rPr>
                <w:sz w:val="20"/>
              </w:rPr>
            </w:pPr>
            <w:r>
              <w:rPr>
                <w:sz w:val="20"/>
              </w:rPr>
              <w:t>28 080,- Kč</w:t>
            </w:r>
          </w:p>
        </w:tc>
      </w:tr>
      <w:tr w:rsidR="00505A3A" w14:paraId="3325DE1E" w14:textId="77777777">
        <w:tc>
          <w:tcPr>
            <w:tcW w:w="2971" w:type="dxa"/>
            <w:tcBorders>
              <w:top w:val="dotted" w:sz="4" w:space="0" w:color="000000"/>
              <w:left w:val="dotted" w:sz="4" w:space="0" w:color="000000"/>
              <w:bottom w:val="dotted" w:sz="4" w:space="0" w:color="000000"/>
              <w:right w:val="dotted" w:sz="4" w:space="0" w:color="000000"/>
            </w:tcBorders>
          </w:tcPr>
          <w:p w14:paraId="1CAEE65F" w14:textId="77777777" w:rsidR="00505A3A" w:rsidRDefault="00046177">
            <w:pPr>
              <w:pStyle w:val="Bezmezer"/>
              <w:rPr>
                <w:sz w:val="20"/>
              </w:rPr>
            </w:pPr>
            <w:r>
              <w:rPr>
                <w:sz w:val="20"/>
              </w:rPr>
              <w:t>malba soklu tří tříd</w:t>
            </w:r>
          </w:p>
        </w:tc>
        <w:tc>
          <w:tcPr>
            <w:tcW w:w="2399" w:type="dxa"/>
            <w:tcBorders>
              <w:top w:val="dotted" w:sz="4" w:space="0" w:color="000000"/>
              <w:left w:val="dotted" w:sz="4" w:space="0" w:color="000000"/>
              <w:bottom w:val="dotted" w:sz="4" w:space="0" w:color="000000"/>
              <w:right w:val="dotted" w:sz="4" w:space="0" w:color="000000"/>
            </w:tcBorders>
          </w:tcPr>
          <w:p w14:paraId="7CC881BB" w14:textId="77777777" w:rsidR="00505A3A" w:rsidRDefault="00046177">
            <w:pPr>
              <w:pStyle w:val="Bezmezer"/>
              <w:rPr>
                <w:sz w:val="20"/>
              </w:rPr>
            </w:pPr>
            <w:r>
              <w:rPr>
                <w:sz w:val="20"/>
              </w:rPr>
              <w:t>21 660,- Kč</w:t>
            </w:r>
          </w:p>
        </w:tc>
      </w:tr>
      <w:tr w:rsidR="00505A3A" w14:paraId="6C3E05B2" w14:textId="77777777">
        <w:tc>
          <w:tcPr>
            <w:tcW w:w="2971" w:type="dxa"/>
            <w:tcBorders>
              <w:top w:val="dotted" w:sz="4" w:space="0" w:color="000000"/>
              <w:left w:val="dotted" w:sz="4" w:space="0" w:color="000000"/>
              <w:bottom w:val="dotted" w:sz="4" w:space="0" w:color="000000"/>
              <w:right w:val="dotted" w:sz="4" w:space="0" w:color="000000"/>
            </w:tcBorders>
          </w:tcPr>
          <w:p w14:paraId="4EC6F00D" w14:textId="77777777" w:rsidR="00505A3A" w:rsidRDefault="00046177">
            <w:pPr>
              <w:pStyle w:val="Bezmezer"/>
              <w:rPr>
                <w:sz w:val="20"/>
              </w:rPr>
            </w:pPr>
            <w:r>
              <w:rPr>
                <w:sz w:val="20"/>
              </w:rPr>
              <w:t>úklid tří tříd</w:t>
            </w:r>
          </w:p>
        </w:tc>
        <w:tc>
          <w:tcPr>
            <w:tcW w:w="2399" w:type="dxa"/>
            <w:tcBorders>
              <w:top w:val="dotted" w:sz="4" w:space="0" w:color="000000"/>
              <w:left w:val="dotted" w:sz="4" w:space="0" w:color="000000"/>
              <w:bottom w:val="dotted" w:sz="4" w:space="0" w:color="000000"/>
              <w:right w:val="dotted" w:sz="4" w:space="0" w:color="000000"/>
            </w:tcBorders>
          </w:tcPr>
          <w:p w14:paraId="40F403AE" w14:textId="77777777" w:rsidR="00505A3A" w:rsidRDefault="00046177">
            <w:pPr>
              <w:pStyle w:val="Bezmezer"/>
              <w:rPr>
                <w:sz w:val="20"/>
              </w:rPr>
            </w:pPr>
            <w:r>
              <w:rPr>
                <w:sz w:val="20"/>
              </w:rPr>
              <w:t>6 000,-Kč</w:t>
            </w:r>
          </w:p>
        </w:tc>
      </w:tr>
      <w:tr w:rsidR="00505A3A" w14:paraId="21D35C51" w14:textId="77777777">
        <w:tc>
          <w:tcPr>
            <w:tcW w:w="2971" w:type="dxa"/>
            <w:tcBorders>
              <w:left w:val="dotted" w:sz="4" w:space="0" w:color="000000"/>
              <w:bottom w:val="dotted" w:sz="4" w:space="0" w:color="000000"/>
              <w:right w:val="dotted" w:sz="4" w:space="0" w:color="000000"/>
            </w:tcBorders>
          </w:tcPr>
          <w:p w14:paraId="226D758D" w14:textId="77777777" w:rsidR="00505A3A" w:rsidRDefault="00046177">
            <w:pPr>
              <w:pStyle w:val="Bezmezer"/>
              <w:rPr>
                <w:sz w:val="20"/>
              </w:rPr>
            </w:pPr>
            <w:r>
              <w:rPr>
                <w:sz w:val="20"/>
              </w:rPr>
              <w:t xml:space="preserve">malba dvou kabinetů </w:t>
            </w:r>
          </w:p>
        </w:tc>
        <w:tc>
          <w:tcPr>
            <w:tcW w:w="2399" w:type="dxa"/>
            <w:tcBorders>
              <w:left w:val="dotted" w:sz="4" w:space="0" w:color="000000"/>
              <w:bottom w:val="dotted" w:sz="4" w:space="0" w:color="000000"/>
              <w:right w:val="dotted" w:sz="4" w:space="0" w:color="000000"/>
            </w:tcBorders>
          </w:tcPr>
          <w:p w14:paraId="5C436DAD" w14:textId="77777777" w:rsidR="00505A3A" w:rsidRDefault="00046177">
            <w:pPr>
              <w:pStyle w:val="Bezmezer"/>
              <w:rPr>
                <w:sz w:val="20"/>
              </w:rPr>
            </w:pPr>
            <w:r>
              <w:rPr>
                <w:sz w:val="20"/>
              </w:rPr>
              <w:t>10 740,- Kč</w:t>
            </w:r>
          </w:p>
        </w:tc>
      </w:tr>
      <w:tr w:rsidR="00505A3A" w14:paraId="2BB580EA" w14:textId="77777777">
        <w:tc>
          <w:tcPr>
            <w:tcW w:w="2971" w:type="dxa"/>
            <w:tcBorders>
              <w:top w:val="dotted" w:sz="4" w:space="0" w:color="000000"/>
              <w:left w:val="dotted" w:sz="4" w:space="0" w:color="000000"/>
              <w:bottom w:val="dotted" w:sz="4" w:space="0" w:color="000000"/>
              <w:right w:val="dotted" w:sz="4" w:space="0" w:color="000000"/>
            </w:tcBorders>
          </w:tcPr>
          <w:p w14:paraId="44895A6E" w14:textId="77777777" w:rsidR="00505A3A" w:rsidRDefault="00046177">
            <w:pPr>
              <w:pStyle w:val="Bezmezer"/>
              <w:rPr>
                <w:sz w:val="20"/>
              </w:rPr>
            </w:pPr>
            <w:r>
              <w:rPr>
                <w:sz w:val="20"/>
              </w:rPr>
              <w:t>úklid dvou kabinetů</w:t>
            </w:r>
          </w:p>
        </w:tc>
        <w:tc>
          <w:tcPr>
            <w:tcW w:w="2399" w:type="dxa"/>
            <w:tcBorders>
              <w:top w:val="dotted" w:sz="4" w:space="0" w:color="000000"/>
              <w:left w:val="dotted" w:sz="4" w:space="0" w:color="000000"/>
              <w:bottom w:val="dotted" w:sz="4" w:space="0" w:color="000000"/>
              <w:right w:val="dotted" w:sz="4" w:space="0" w:color="000000"/>
            </w:tcBorders>
          </w:tcPr>
          <w:p w14:paraId="645F00FB" w14:textId="77777777" w:rsidR="00505A3A" w:rsidRDefault="00046177">
            <w:pPr>
              <w:pStyle w:val="Bezmezer"/>
              <w:rPr>
                <w:sz w:val="20"/>
              </w:rPr>
            </w:pPr>
            <w:r>
              <w:rPr>
                <w:sz w:val="20"/>
              </w:rPr>
              <w:t>2 000,-Kč</w:t>
            </w:r>
          </w:p>
        </w:tc>
      </w:tr>
    </w:tbl>
    <w:p w14:paraId="6D1F61C7" w14:textId="77777777" w:rsidR="00505A3A" w:rsidRDefault="00505A3A">
      <w:pPr>
        <w:pStyle w:val="Bezmezer"/>
        <w:ind w:left="1276"/>
        <w:rPr>
          <w:sz w:val="20"/>
        </w:rPr>
      </w:pPr>
      <w:bookmarkStart w:id="2" w:name="_Hlk141431771"/>
      <w:bookmarkEnd w:id="2"/>
    </w:p>
    <w:p w14:paraId="67F70826" w14:textId="77777777" w:rsidR="00505A3A" w:rsidRDefault="00046177">
      <w:pPr>
        <w:pStyle w:val="Zkladntextodsazen"/>
        <w:tabs>
          <w:tab w:val="right" w:pos="3240"/>
        </w:tabs>
        <w:ind w:firstLine="0"/>
        <w:rPr>
          <w:sz w:val="20"/>
        </w:rPr>
      </w:pPr>
      <w:r>
        <w:rPr>
          <w:sz w:val="20"/>
        </w:rPr>
        <w:t>2. etapa – cena celkem bez DPH: 79 000,- Kč</w:t>
      </w:r>
    </w:p>
    <w:p w14:paraId="0B009990" w14:textId="77777777" w:rsidR="00505A3A" w:rsidRDefault="00046177">
      <w:pPr>
        <w:pStyle w:val="Zkladntextodsazen"/>
        <w:tabs>
          <w:tab w:val="right" w:pos="3240"/>
        </w:tabs>
        <w:ind w:firstLine="0"/>
        <w:rPr>
          <w:b/>
          <w:sz w:val="20"/>
        </w:rPr>
      </w:pPr>
      <w:r>
        <w:rPr>
          <w:sz w:val="20"/>
        </w:rPr>
        <w:t xml:space="preserve">                 </w:t>
      </w:r>
      <w:r>
        <w:rPr>
          <w:b/>
          <w:sz w:val="20"/>
        </w:rPr>
        <w:t>cena celkem 95.590,- Kč vč. DPH</w:t>
      </w:r>
    </w:p>
    <w:tbl>
      <w:tblPr>
        <w:tblStyle w:val="Mkatabulky"/>
        <w:tblW w:w="5382" w:type="dxa"/>
        <w:tblInd w:w="1276" w:type="dxa"/>
        <w:tblLayout w:type="fixed"/>
        <w:tblLook w:val="04A0" w:firstRow="1" w:lastRow="0" w:firstColumn="1" w:lastColumn="0" w:noHBand="0" w:noVBand="1"/>
      </w:tblPr>
      <w:tblGrid>
        <w:gridCol w:w="2815"/>
        <w:gridCol w:w="2567"/>
      </w:tblGrid>
      <w:tr w:rsidR="00505A3A" w14:paraId="795DEC6B" w14:textId="77777777">
        <w:tc>
          <w:tcPr>
            <w:tcW w:w="2814" w:type="dxa"/>
            <w:tcBorders>
              <w:left w:val="dotted" w:sz="4" w:space="0" w:color="000000"/>
              <w:bottom w:val="dotted" w:sz="4" w:space="0" w:color="000000"/>
              <w:right w:val="dotted" w:sz="4" w:space="0" w:color="000000"/>
            </w:tcBorders>
          </w:tcPr>
          <w:p w14:paraId="310FD12D" w14:textId="77777777" w:rsidR="00505A3A" w:rsidRDefault="00046177">
            <w:pPr>
              <w:pStyle w:val="Bezmezer"/>
              <w:rPr>
                <w:sz w:val="20"/>
              </w:rPr>
            </w:pPr>
            <w:r>
              <w:rPr>
                <w:sz w:val="20"/>
              </w:rPr>
              <w:t>malba obou pater</w:t>
            </w:r>
          </w:p>
        </w:tc>
        <w:tc>
          <w:tcPr>
            <w:tcW w:w="2567" w:type="dxa"/>
            <w:tcBorders>
              <w:left w:val="dotted" w:sz="4" w:space="0" w:color="000000"/>
              <w:bottom w:val="dotted" w:sz="4" w:space="0" w:color="000000"/>
              <w:right w:val="dotted" w:sz="4" w:space="0" w:color="000000"/>
            </w:tcBorders>
          </w:tcPr>
          <w:p w14:paraId="46D8771A" w14:textId="77777777" w:rsidR="00505A3A" w:rsidRDefault="00046177">
            <w:pPr>
              <w:pStyle w:val="Bezmezer"/>
              <w:rPr>
                <w:sz w:val="20"/>
              </w:rPr>
            </w:pPr>
            <w:r>
              <w:rPr>
                <w:sz w:val="20"/>
              </w:rPr>
              <w:t>19 320,- Kč</w:t>
            </w:r>
          </w:p>
        </w:tc>
      </w:tr>
      <w:tr w:rsidR="00505A3A" w14:paraId="74941162" w14:textId="77777777">
        <w:tc>
          <w:tcPr>
            <w:tcW w:w="2814" w:type="dxa"/>
            <w:tcBorders>
              <w:top w:val="dotted" w:sz="4" w:space="0" w:color="000000"/>
              <w:left w:val="dotted" w:sz="4" w:space="0" w:color="000000"/>
              <w:bottom w:val="dotted" w:sz="4" w:space="0" w:color="000000"/>
              <w:right w:val="dotted" w:sz="4" w:space="0" w:color="000000"/>
            </w:tcBorders>
          </w:tcPr>
          <w:p w14:paraId="2343CC1E" w14:textId="77777777" w:rsidR="00505A3A" w:rsidRDefault="00046177">
            <w:pPr>
              <w:pStyle w:val="Bezmezer"/>
              <w:rPr>
                <w:sz w:val="20"/>
              </w:rPr>
            </w:pPr>
            <w:r>
              <w:rPr>
                <w:sz w:val="20"/>
              </w:rPr>
              <w:t xml:space="preserve">malba soklů obou pater </w:t>
            </w:r>
          </w:p>
        </w:tc>
        <w:tc>
          <w:tcPr>
            <w:tcW w:w="2567" w:type="dxa"/>
            <w:tcBorders>
              <w:top w:val="dotted" w:sz="4" w:space="0" w:color="000000"/>
              <w:left w:val="dotted" w:sz="4" w:space="0" w:color="000000"/>
              <w:bottom w:val="dotted" w:sz="4" w:space="0" w:color="000000"/>
              <w:right w:val="dotted" w:sz="4" w:space="0" w:color="000000"/>
            </w:tcBorders>
          </w:tcPr>
          <w:p w14:paraId="7AFA6F7D" w14:textId="77777777" w:rsidR="00505A3A" w:rsidRDefault="00046177">
            <w:pPr>
              <w:pStyle w:val="Bezmezer"/>
              <w:rPr>
                <w:sz w:val="20"/>
              </w:rPr>
            </w:pPr>
            <w:r>
              <w:rPr>
                <w:sz w:val="20"/>
              </w:rPr>
              <w:t>31 920,-Kč</w:t>
            </w:r>
          </w:p>
        </w:tc>
      </w:tr>
      <w:tr w:rsidR="00505A3A" w14:paraId="29EDA41E" w14:textId="77777777">
        <w:tc>
          <w:tcPr>
            <w:tcW w:w="2814" w:type="dxa"/>
            <w:tcBorders>
              <w:top w:val="dotted" w:sz="4" w:space="0" w:color="000000"/>
              <w:left w:val="dotted" w:sz="4" w:space="0" w:color="000000"/>
              <w:bottom w:val="dotted" w:sz="4" w:space="0" w:color="000000"/>
              <w:right w:val="dotted" w:sz="4" w:space="0" w:color="000000"/>
            </w:tcBorders>
          </w:tcPr>
          <w:p w14:paraId="6F6BC9EB" w14:textId="77777777" w:rsidR="00505A3A" w:rsidRDefault="00046177">
            <w:pPr>
              <w:pStyle w:val="Bezmezer"/>
              <w:rPr>
                <w:sz w:val="20"/>
              </w:rPr>
            </w:pPr>
            <w:r>
              <w:rPr>
                <w:sz w:val="20"/>
              </w:rPr>
              <w:t>škrábání obou pater</w:t>
            </w:r>
          </w:p>
        </w:tc>
        <w:tc>
          <w:tcPr>
            <w:tcW w:w="2567" w:type="dxa"/>
            <w:tcBorders>
              <w:top w:val="dotted" w:sz="4" w:space="0" w:color="000000"/>
              <w:left w:val="dotted" w:sz="4" w:space="0" w:color="000000"/>
              <w:bottom w:val="dotted" w:sz="4" w:space="0" w:color="000000"/>
              <w:right w:val="dotted" w:sz="4" w:space="0" w:color="000000"/>
            </w:tcBorders>
          </w:tcPr>
          <w:p w14:paraId="152E3D2D" w14:textId="77777777" w:rsidR="00505A3A" w:rsidRDefault="00046177">
            <w:pPr>
              <w:pStyle w:val="Bezmezer"/>
              <w:rPr>
                <w:sz w:val="20"/>
              </w:rPr>
            </w:pPr>
            <w:r>
              <w:rPr>
                <w:sz w:val="20"/>
              </w:rPr>
              <w:t>21 114,- Kč</w:t>
            </w:r>
          </w:p>
        </w:tc>
      </w:tr>
      <w:tr w:rsidR="00505A3A" w14:paraId="61A5F2DD" w14:textId="77777777">
        <w:tc>
          <w:tcPr>
            <w:tcW w:w="2814" w:type="dxa"/>
            <w:tcBorders>
              <w:top w:val="dotted" w:sz="4" w:space="0" w:color="000000"/>
              <w:left w:val="dotted" w:sz="4" w:space="0" w:color="000000"/>
              <w:bottom w:val="dotted" w:sz="4" w:space="0" w:color="000000"/>
              <w:right w:val="dotted" w:sz="4" w:space="0" w:color="000000"/>
            </w:tcBorders>
          </w:tcPr>
          <w:p w14:paraId="1CBDD24A" w14:textId="77777777" w:rsidR="00505A3A" w:rsidRDefault="00046177">
            <w:pPr>
              <w:pStyle w:val="Bezmezer"/>
              <w:rPr>
                <w:sz w:val="20"/>
              </w:rPr>
            </w:pPr>
            <w:r>
              <w:rPr>
                <w:sz w:val="20"/>
              </w:rPr>
              <w:t>úklid obou pater</w:t>
            </w:r>
          </w:p>
        </w:tc>
        <w:tc>
          <w:tcPr>
            <w:tcW w:w="2567" w:type="dxa"/>
            <w:tcBorders>
              <w:top w:val="dotted" w:sz="4" w:space="0" w:color="000000"/>
              <w:left w:val="dotted" w:sz="4" w:space="0" w:color="000000"/>
              <w:bottom w:val="dotted" w:sz="4" w:space="0" w:color="000000"/>
              <w:right w:val="dotted" w:sz="4" w:space="0" w:color="000000"/>
            </w:tcBorders>
          </w:tcPr>
          <w:p w14:paraId="39392DFC" w14:textId="77777777" w:rsidR="00505A3A" w:rsidRDefault="00046177">
            <w:pPr>
              <w:pStyle w:val="Bezmezer"/>
              <w:rPr>
                <w:sz w:val="20"/>
              </w:rPr>
            </w:pPr>
            <w:r>
              <w:rPr>
                <w:sz w:val="20"/>
              </w:rPr>
              <w:t>3 646,- Kč</w:t>
            </w:r>
          </w:p>
        </w:tc>
      </w:tr>
      <w:tr w:rsidR="00505A3A" w14:paraId="037EAA02" w14:textId="77777777">
        <w:tc>
          <w:tcPr>
            <w:tcW w:w="2814" w:type="dxa"/>
            <w:tcBorders>
              <w:left w:val="dotted" w:sz="4" w:space="0" w:color="000000"/>
              <w:bottom w:val="dotted" w:sz="4" w:space="0" w:color="000000"/>
              <w:right w:val="dotted" w:sz="4" w:space="0" w:color="000000"/>
            </w:tcBorders>
          </w:tcPr>
          <w:p w14:paraId="3662EBB7" w14:textId="77777777" w:rsidR="00505A3A" w:rsidRDefault="00046177">
            <w:pPr>
              <w:pStyle w:val="Bezmezer"/>
              <w:rPr>
                <w:sz w:val="20"/>
              </w:rPr>
            </w:pPr>
            <w:r>
              <w:rPr>
                <w:sz w:val="20"/>
              </w:rPr>
              <w:t>natření futer dveří 18 ks</w:t>
            </w:r>
          </w:p>
        </w:tc>
        <w:tc>
          <w:tcPr>
            <w:tcW w:w="2567" w:type="dxa"/>
            <w:tcBorders>
              <w:left w:val="dotted" w:sz="4" w:space="0" w:color="000000"/>
              <w:bottom w:val="dotted" w:sz="4" w:space="0" w:color="000000"/>
              <w:right w:val="dotted" w:sz="4" w:space="0" w:color="000000"/>
            </w:tcBorders>
          </w:tcPr>
          <w:p w14:paraId="0BF9A6BF" w14:textId="77777777" w:rsidR="00505A3A" w:rsidRDefault="00046177">
            <w:pPr>
              <w:pStyle w:val="Bezmezer"/>
              <w:rPr>
                <w:sz w:val="20"/>
              </w:rPr>
            </w:pPr>
            <w:r>
              <w:rPr>
                <w:sz w:val="20"/>
              </w:rPr>
              <w:t>3000,- Kč</w:t>
            </w:r>
          </w:p>
        </w:tc>
      </w:tr>
    </w:tbl>
    <w:p w14:paraId="2D4CC02E" w14:textId="77777777" w:rsidR="00505A3A" w:rsidRDefault="00505A3A">
      <w:pPr>
        <w:pStyle w:val="Zkladntextodsazen"/>
        <w:tabs>
          <w:tab w:val="right" w:pos="3240"/>
        </w:tabs>
        <w:ind w:firstLine="0"/>
        <w:rPr>
          <w:b/>
          <w:sz w:val="20"/>
        </w:rPr>
      </w:pPr>
    </w:p>
    <w:p w14:paraId="74757A0D" w14:textId="77777777" w:rsidR="00505A3A" w:rsidRDefault="00046177">
      <w:pPr>
        <w:pStyle w:val="Zkladntextodsazen"/>
        <w:tabs>
          <w:tab w:val="right" w:pos="3240"/>
        </w:tabs>
        <w:ind w:firstLine="0"/>
        <w:rPr>
          <w:sz w:val="20"/>
        </w:rPr>
      </w:pPr>
      <w:r>
        <w:rPr>
          <w:sz w:val="20"/>
        </w:rPr>
        <w:t>3. etapa – tělocvična: 20 000,- Kč bez DPH</w:t>
      </w:r>
    </w:p>
    <w:p w14:paraId="59D840A7" w14:textId="77777777" w:rsidR="00505A3A" w:rsidRDefault="00046177">
      <w:pPr>
        <w:pStyle w:val="Zkladntextodsazen"/>
        <w:tabs>
          <w:tab w:val="right" w:pos="3240"/>
        </w:tabs>
        <w:ind w:firstLine="0"/>
        <w:rPr>
          <w:b/>
          <w:sz w:val="20"/>
        </w:rPr>
      </w:pPr>
      <w:r>
        <w:rPr>
          <w:sz w:val="20"/>
        </w:rPr>
        <w:t xml:space="preserve">                </w:t>
      </w:r>
      <w:r>
        <w:rPr>
          <w:b/>
          <w:sz w:val="20"/>
        </w:rPr>
        <w:t>cena celkem 24.200,- Kč vč. DPH</w:t>
      </w:r>
    </w:p>
    <w:tbl>
      <w:tblPr>
        <w:tblStyle w:val="Mkatabulky"/>
        <w:tblW w:w="5240" w:type="dxa"/>
        <w:tblInd w:w="1276" w:type="dxa"/>
        <w:tblLayout w:type="fixed"/>
        <w:tblLook w:val="04A0" w:firstRow="1" w:lastRow="0" w:firstColumn="1" w:lastColumn="0" w:noHBand="0" w:noVBand="1"/>
      </w:tblPr>
      <w:tblGrid>
        <w:gridCol w:w="2815"/>
        <w:gridCol w:w="2425"/>
      </w:tblGrid>
      <w:tr w:rsidR="00505A3A" w14:paraId="1925B475" w14:textId="77777777">
        <w:tc>
          <w:tcPr>
            <w:tcW w:w="2814" w:type="dxa"/>
            <w:tcBorders>
              <w:left w:val="dotted" w:sz="4" w:space="0" w:color="000000"/>
              <w:bottom w:val="dotted" w:sz="4" w:space="0" w:color="000000"/>
              <w:right w:val="dotted" w:sz="4" w:space="0" w:color="000000"/>
            </w:tcBorders>
          </w:tcPr>
          <w:p w14:paraId="5835314A" w14:textId="77777777" w:rsidR="00505A3A" w:rsidRDefault="00046177">
            <w:pPr>
              <w:pStyle w:val="Bezmezer"/>
              <w:rPr>
                <w:sz w:val="20"/>
              </w:rPr>
            </w:pPr>
            <w:r>
              <w:rPr>
                <w:sz w:val="20"/>
              </w:rPr>
              <w:t xml:space="preserve">malba </w:t>
            </w:r>
          </w:p>
        </w:tc>
        <w:tc>
          <w:tcPr>
            <w:tcW w:w="2425" w:type="dxa"/>
            <w:tcBorders>
              <w:left w:val="dotted" w:sz="4" w:space="0" w:color="000000"/>
              <w:bottom w:val="dotted" w:sz="4" w:space="0" w:color="000000"/>
              <w:right w:val="dotted" w:sz="4" w:space="0" w:color="000000"/>
            </w:tcBorders>
          </w:tcPr>
          <w:p w14:paraId="0BB0CFEF" w14:textId="77777777" w:rsidR="00505A3A" w:rsidRDefault="00046177">
            <w:pPr>
              <w:pStyle w:val="Bezmezer"/>
              <w:rPr>
                <w:sz w:val="20"/>
              </w:rPr>
            </w:pPr>
            <w:r>
              <w:rPr>
                <w:sz w:val="20"/>
              </w:rPr>
              <w:t>9 000,- Kč</w:t>
            </w:r>
          </w:p>
        </w:tc>
      </w:tr>
      <w:tr w:rsidR="00505A3A" w14:paraId="7E411065" w14:textId="77777777">
        <w:tc>
          <w:tcPr>
            <w:tcW w:w="2814" w:type="dxa"/>
            <w:tcBorders>
              <w:top w:val="dotted" w:sz="4" w:space="0" w:color="000000"/>
              <w:left w:val="dotted" w:sz="4" w:space="0" w:color="000000"/>
              <w:bottom w:val="dotted" w:sz="4" w:space="0" w:color="000000"/>
              <w:right w:val="dotted" w:sz="4" w:space="0" w:color="000000"/>
            </w:tcBorders>
          </w:tcPr>
          <w:p w14:paraId="56889B8F" w14:textId="77777777" w:rsidR="00505A3A" w:rsidRDefault="00046177">
            <w:pPr>
              <w:pStyle w:val="Bezmezer"/>
              <w:rPr>
                <w:sz w:val="20"/>
              </w:rPr>
            </w:pPr>
            <w:r>
              <w:rPr>
                <w:sz w:val="20"/>
              </w:rPr>
              <w:t xml:space="preserve">škrábání </w:t>
            </w:r>
          </w:p>
        </w:tc>
        <w:tc>
          <w:tcPr>
            <w:tcW w:w="2425" w:type="dxa"/>
            <w:tcBorders>
              <w:top w:val="dotted" w:sz="4" w:space="0" w:color="000000"/>
              <w:left w:val="dotted" w:sz="4" w:space="0" w:color="000000"/>
              <w:bottom w:val="dotted" w:sz="4" w:space="0" w:color="000000"/>
              <w:right w:val="dotted" w:sz="4" w:space="0" w:color="000000"/>
            </w:tcBorders>
          </w:tcPr>
          <w:p w14:paraId="51C4997C" w14:textId="77777777" w:rsidR="00505A3A" w:rsidRDefault="00046177">
            <w:pPr>
              <w:pStyle w:val="Bezmezer"/>
              <w:rPr>
                <w:sz w:val="20"/>
              </w:rPr>
            </w:pPr>
            <w:r>
              <w:rPr>
                <w:sz w:val="20"/>
              </w:rPr>
              <w:t>9 000,- Kč</w:t>
            </w:r>
          </w:p>
        </w:tc>
      </w:tr>
      <w:tr w:rsidR="00505A3A" w14:paraId="175FD8C5" w14:textId="77777777">
        <w:tc>
          <w:tcPr>
            <w:tcW w:w="2814" w:type="dxa"/>
            <w:tcBorders>
              <w:top w:val="dotted" w:sz="4" w:space="0" w:color="000000"/>
              <w:left w:val="dotted" w:sz="4" w:space="0" w:color="000000"/>
              <w:bottom w:val="dotted" w:sz="4" w:space="0" w:color="000000"/>
              <w:right w:val="dotted" w:sz="4" w:space="0" w:color="000000"/>
            </w:tcBorders>
          </w:tcPr>
          <w:p w14:paraId="211EF78B" w14:textId="77777777" w:rsidR="00505A3A" w:rsidRDefault="00046177">
            <w:pPr>
              <w:pStyle w:val="Bezmezer"/>
              <w:rPr>
                <w:sz w:val="20"/>
              </w:rPr>
            </w:pPr>
            <w:r>
              <w:rPr>
                <w:sz w:val="20"/>
              </w:rPr>
              <w:t>úklid</w:t>
            </w:r>
          </w:p>
        </w:tc>
        <w:tc>
          <w:tcPr>
            <w:tcW w:w="2425" w:type="dxa"/>
            <w:tcBorders>
              <w:top w:val="dotted" w:sz="4" w:space="0" w:color="000000"/>
              <w:left w:val="dotted" w:sz="4" w:space="0" w:color="000000"/>
              <w:bottom w:val="dotted" w:sz="4" w:space="0" w:color="000000"/>
              <w:right w:val="dotted" w:sz="4" w:space="0" w:color="000000"/>
            </w:tcBorders>
          </w:tcPr>
          <w:p w14:paraId="3C0B44EC" w14:textId="77777777" w:rsidR="00505A3A" w:rsidRDefault="00046177">
            <w:pPr>
              <w:pStyle w:val="Bezmezer"/>
              <w:rPr>
                <w:sz w:val="20"/>
              </w:rPr>
            </w:pPr>
            <w:r>
              <w:rPr>
                <w:sz w:val="20"/>
              </w:rPr>
              <w:t>2 000,- Kč</w:t>
            </w:r>
          </w:p>
        </w:tc>
      </w:tr>
    </w:tbl>
    <w:p w14:paraId="530BB889" w14:textId="77777777" w:rsidR="00505A3A" w:rsidRDefault="00505A3A">
      <w:pPr>
        <w:pStyle w:val="Bezmezer"/>
      </w:pPr>
    </w:p>
    <w:p w14:paraId="03B337BD" w14:textId="501E447F" w:rsidR="00505A3A" w:rsidRDefault="00046177">
      <w:pPr>
        <w:pStyle w:val="Normln1"/>
        <w:numPr>
          <w:ilvl w:val="0"/>
          <w:numId w:val="1"/>
        </w:numPr>
        <w:jc w:val="both"/>
        <w:rPr>
          <w:rFonts w:ascii="Times New Roman" w:hAnsi="Times New Roman"/>
        </w:rPr>
      </w:pPr>
      <w:r>
        <w:rPr>
          <w:rFonts w:ascii="Times New Roman" w:hAnsi="Times New Roman"/>
        </w:rPr>
        <w:t>Zhotovitel předloží objednateli k odsouhlasení soupis provedených prací</w:t>
      </w:r>
      <w:r w:rsidR="00797F6E">
        <w:rPr>
          <w:rFonts w:ascii="Times New Roman" w:hAnsi="Times New Roman"/>
        </w:rPr>
        <w:t>.</w:t>
      </w:r>
      <w:r>
        <w:rPr>
          <w:rFonts w:ascii="Times New Roman" w:hAnsi="Times New Roman"/>
        </w:rPr>
        <w:t xml:space="preserve"> </w:t>
      </w:r>
    </w:p>
    <w:p w14:paraId="0D6E0A95" w14:textId="77777777" w:rsidR="00505A3A" w:rsidRDefault="00046177">
      <w:pPr>
        <w:pStyle w:val="Normln1"/>
        <w:numPr>
          <w:ilvl w:val="0"/>
          <w:numId w:val="1"/>
        </w:numPr>
        <w:jc w:val="both"/>
        <w:rPr>
          <w:rFonts w:ascii="Times New Roman" w:hAnsi="Times New Roman"/>
        </w:rPr>
      </w:pPr>
      <w:r>
        <w:rPr>
          <w:rFonts w:ascii="Times New Roman" w:hAnsi="Times New Roman"/>
        </w:rPr>
        <w:t>Na provedení (dokončení a předání) díla dle této smlouvy, neposkytuje objednatel zhotoviteli zálohu.</w:t>
      </w:r>
    </w:p>
    <w:p w14:paraId="51989D17" w14:textId="77777777" w:rsidR="00505A3A" w:rsidRDefault="00046177">
      <w:pPr>
        <w:pStyle w:val="Normln1"/>
        <w:numPr>
          <w:ilvl w:val="0"/>
          <w:numId w:val="1"/>
        </w:numPr>
        <w:jc w:val="both"/>
        <w:rPr>
          <w:rFonts w:ascii="Times New Roman" w:hAnsi="Times New Roman"/>
        </w:rPr>
      </w:pPr>
      <w:r>
        <w:rPr>
          <w:rFonts w:ascii="Times New Roman" w:hAnsi="Times New Roman"/>
        </w:rPr>
        <w:t>Objednatel se zavazuje předložený soupis provedených prací potvrdit do tří dnů ode dne předložení. Pokud tak neučiní, považují se tyto nepotvrzené práce jako odsouhlasené. Soupis provedených prací je podkladem pro vystavení faktury zhotovitelem.</w:t>
      </w:r>
    </w:p>
    <w:p w14:paraId="66CF6693" w14:textId="77777777" w:rsidR="00505A3A" w:rsidRDefault="00046177">
      <w:pPr>
        <w:pStyle w:val="Normln1"/>
        <w:numPr>
          <w:ilvl w:val="0"/>
          <w:numId w:val="1"/>
        </w:numPr>
        <w:jc w:val="both"/>
        <w:rPr>
          <w:rFonts w:ascii="Times New Roman" w:hAnsi="Times New Roman"/>
        </w:rPr>
      </w:pPr>
      <w:r>
        <w:rPr>
          <w:rFonts w:ascii="Times New Roman" w:hAnsi="Times New Roman"/>
        </w:rPr>
        <w:t>Faktura bude vystavena zhotovitelem na adresu objednatele a bude obsahovat údaje objednatele. Ten potvrdí její věcnou správnost a zajistí úhradu v termínu splatnosti v souladu s platebními podmínkami této smlouvy.</w:t>
      </w:r>
    </w:p>
    <w:p w14:paraId="3D9F12D5" w14:textId="77777777" w:rsidR="00505A3A" w:rsidRDefault="00046177">
      <w:pPr>
        <w:pStyle w:val="Normln1"/>
        <w:numPr>
          <w:ilvl w:val="0"/>
          <w:numId w:val="1"/>
        </w:numPr>
        <w:tabs>
          <w:tab w:val="clear" w:pos="720"/>
        </w:tabs>
        <w:jc w:val="both"/>
        <w:rPr>
          <w:rFonts w:ascii="Times New Roman" w:hAnsi="Times New Roman"/>
        </w:rPr>
      </w:pPr>
      <w:r>
        <w:rPr>
          <w:rFonts w:ascii="Times New Roman" w:hAnsi="Times New Roman"/>
        </w:rPr>
        <w:t xml:space="preserve">Cena za zhotovené dílo bude dodavatelem fakturována po ukončení jednotlivých etap až do výše </w:t>
      </w:r>
      <w:proofErr w:type="gramStart"/>
      <w:r>
        <w:rPr>
          <w:rFonts w:ascii="Times New Roman" w:hAnsi="Times New Roman"/>
        </w:rPr>
        <w:t>100%</w:t>
      </w:r>
      <w:proofErr w:type="gramEnd"/>
      <w:r>
        <w:rPr>
          <w:rFonts w:ascii="Times New Roman" w:hAnsi="Times New Roman"/>
        </w:rPr>
        <w:t xml:space="preserve"> a objednatel se zavazuje tuto výši zaplatit po předání díla a odstranění vad a případných nedodělků z přejímacího řízení. Předáním díla se rozumí předání zhotoveného díla objednateli podle rozsahu smlouvy o dílo.</w:t>
      </w:r>
    </w:p>
    <w:p w14:paraId="1AA251C5" w14:textId="77777777" w:rsidR="00505A3A" w:rsidRDefault="00046177">
      <w:pPr>
        <w:pStyle w:val="Normln1"/>
        <w:numPr>
          <w:ilvl w:val="0"/>
          <w:numId w:val="1"/>
        </w:numPr>
        <w:tabs>
          <w:tab w:val="clear" w:pos="720"/>
        </w:tabs>
        <w:ind w:left="714" w:hanging="357"/>
        <w:jc w:val="both"/>
        <w:rPr>
          <w:rFonts w:ascii="Times New Roman" w:hAnsi="Times New Roman"/>
        </w:rPr>
      </w:pPr>
      <w:r>
        <w:rPr>
          <w:rFonts w:ascii="Times New Roman" w:hAnsi="Times New Roman"/>
        </w:rPr>
        <w:t>Vystavená faktura – daňový doklad musí mít veškeré náležitosti daňového dokladu ve smyslu zákona č.588/1992 Sb. o dani z přidané hodnoty ve znění platných předpisů, náležitosti účetního dokladu dle zákona č.563/1991 Sb. o účetnictví v platném znění.</w:t>
      </w:r>
    </w:p>
    <w:p w14:paraId="6027A49E" w14:textId="77777777" w:rsidR="00505A3A" w:rsidRDefault="00046177">
      <w:pPr>
        <w:pStyle w:val="Normln1"/>
        <w:numPr>
          <w:ilvl w:val="0"/>
          <w:numId w:val="1"/>
        </w:numPr>
        <w:tabs>
          <w:tab w:val="clear" w:pos="720"/>
        </w:tabs>
        <w:jc w:val="both"/>
        <w:rPr>
          <w:rFonts w:ascii="Times New Roman" w:hAnsi="Times New Roman"/>
        </w:rPr>
      </w:pPr>
      <w:r>
        <w:rPr>
          <w:rFonts w:ascii="Times New Roman" w:hAnsi="Times New Roman"/>
        </w:rPr>
        <w:t>Lhůta splatnosti faktury je 14 dnů od jejího doručení objednateli. Splatností se rozumí odepsání příslušné částky z účtu objednatele ve prospěch zhotovitele.</w:t>
      </w:r>
    </w:p>
    <w:p w14:paraId="6BE3281F" w14:textId="77777777" w:rsidR="00505A3A" w:rsidRDefault="00046177">
      <w:pPr>
        <w:pStyle w:val="Normln1"/>
        <w:numPr>
          <w:ilvl w:val="0"/>
          <w:numId w:val="1"/>
        </w:numPr>
        <w:tabs>
          <w:tab w:val="clear" w:pos="720"/>
        </w:tabs>
        <w:jc w:val="both"/>
        <w:rPr>
          <w:rFonts w:ascii="Times New Roman" w:hAnsi="Times New Roman"/>
        </w:rPr>
      </w:pPr>
      <w:r>
        <w:rPr>
          <w:rFonts w:ascii="Times New Roman" w:hAnsi="Times New Roman"/>
        </w:rPr>
        <w:t>Objednatel má právo do doby splatnosti vrátit fakturu zhotoviteli, nebude-li obsahovat výše uvedené náležitosti. Nová lhůta splatnosti začne běžet dnem doručení opravené faktury objednateli.</w:t>
      </w:r>
    </w:p>
    <w:p w14:paraId="04872E98" w14:textId="77777777" w:rsidR="00505A3A" w:rsidRDefault="00046177">
      <w:pPr>
        <w:pStyle w:val="Normln1"/>
        <w:numPr>
          <w:ilvl w:val="0"/>
          <w:numId w:val="1"/>
        </w:numPr>
        <w:tabs>
          <w:tab w:val="clear" w:pos="720"/>
        </w:tabs>
        <w:jc w:val="both"/>
        <w:rPr>
          <w:rFonts w:ascii="Times New Roman" w:hAnsi="Times New Roman"/>
        </w:rPr>
      </w:pPr>
      <w:r>
        <w:rPr>
          <w:rFonts w:ascii="Times New Roman" w:hAnsi="Times New Roman"/>
        </w:rPr>
        <w:t>V případě odstoupení od smlouvy v souladu s ustanovením Čl. VII této smlouvy uhradí objednatel zhotoviteli skutečně provedené práce a zabudovaný materiál.</w:t>
      </w:r>
    </w:p>
    <w:p w14:paraId="51131E1D" w14:textId="77777777" w:rsidR="00505A3A" w:rsidRDefault="00505A3A">
      <w:pPr>
        <w:pStyle w:val="Normln1"/>
        <w:tabs>
          <w:tab w:val="right" w:pos="3240"/>
        </w:tabs>
        <w:spacing w:before="0"/>
        <w:ind w:left="403" w:firstLine="0"/>
        <w:rPr>
          <w:rFonts w:ascii="Times New Roman" w:hAnsi="Times New Roman"/>
        </w:rPr>
      </w:pPr>
    </w:p>
    <w:p w14:paraId="65770E68" w14:textId="77777777" w:rsidR="00505A3A" w:rsidRDefault="00046177">
      <w:pPr>
        <w:pStyle w:val="Normln1"/>
        <w:ind w:firstLine="0"/>
        <w:jc w:val="center"/>
        <w:outlineLvl w:val="0"/>
        <w:rPr>
          <w:rFonts w:ascii="Times New Roman" w:hAnsi="Times New Roman"/>
          <w:b/>
          <w:sz w:val="24"/>
        </w:rPr>
      </w:pPr>
      <w:r>
        <w:rPr>
          <w:rFonts w:ascii="Times New Roman" w:hAnsi="Times New Roman"/>
          <w:b/>
          <w:sz w:val="24"/>
        </w:rPr>
        <w:t>Čl. VI</w:t>
      </w:r>
    </w:p>
    <w:p w14:paraId="23709DC0" w14:textId="77777777" w:rsidR="00505A3A" w:rsidRDefault="00046177">
      <w:pPr>
        <w:pStyle w:val="Bezmezer"/>
        <w:jc w:val="center"/>
        <w:rPr>
          <w:b/>
        </w:rPr>
      </w:pPr>
      <w:r>
        <w:rPr>
          <w:b/>
        </w:rPr>
        <w:t>ODPOVĚDNOST ZA PŘEDMĚT SMLOUVY</w:t>
      </w:r>
    </w:p>
    <w:p w14:paraId="32608CCB" w14:textId="77777777" w:rsidR="00505A3A" w:rsidRDefault="00505A3A">
      <w:pPr>
        <w:pStyle w:val="Bezmezer"/>
        <w:jc w:val="both"/>
        <w:rPr>
          <w:sz w:val="20"/>
        </w:rPr>
      </w:pPr>
    </w:p>
    <w:p w14:paraId="3D060A82" w14:textId="77777777" w:rsidR="00505A3A" w:rsidRDefault="00046177">
      <w:pPr>
        <w:pStyle w:val="Bezmezer"/>
        <w:jc w:val="both"/>
        <w:rPr>
          <w:sz w:val="20"/>
        </w:rPr>
      </w:pPr>
      <w:r>
        <w:rPr>
          <w:sz w:val="20"/>
        </w:rPr>
        <w:t>Odpovědnost za předmět díla, uvedený v Čl. I této smlouvy nese zhotovitel v plném rozsahu počínaje dnem předání staveniště a konče dnem řádného předání předmětu díla zhotovitelem objednateli.</w:t>
      </w:r>
    </w:p>
    <w:p w14:paraId="2BCDF0FF" w14:textId="77777777" w:rsidR="00505A3A" w:rsidRDefault="00046177">
      <w:pPr>
        <w:pStyle w:val="Bezmezer"/>
        <w:jc w:val="both"/>
        <w:rPr>
          <w:sz w:val="20"/>
        </w:rPr>
      </w:pPr>
      <w:r>
        <w:rPr>
          <w:sz w:val="20"/>
        </w:rPr>
        <w:t xml:space="preserve">Vlastnické právo k předmětu díla přechází ze zhotovitele na objednatele až po úplném zaplacení ceny díla. </w:t>
      </w:r>
    </w:p>
    <w:p w14:paraId="16A34353" w14:textId="77777777" w:rsidR="00505A3A" w:rsidRDefault="00046177">
      <w:pPr>
        <w:pStyle w:val="Normln1"/>
        <w:tabs>
          <w:tab w:val="right" w:pos="3240"/>
        </w:tabs>
        <w:ind w:firstLine="0"/>
        <w:jc w:val="both"/>
        <w:rPr>
          <w:rFonts w:ascii="Times New Roman" w:hAnsi="Times New Roman"/>
        </w:rPr>
      </w:pPr>
      <w:r>
        <w:rPr>
          <w:rFonts w:ascii="Times New Roman" w:hAnsi="Times New Roman"/>
        </w:rPr>
        <w:lastRenderedPageBreak/>
        <w:t>Zhotovitel nebo případný subdodavatel pojistí všechny své zaměstnance oprávněné ke vstupu na staveniště proti škodám na zdraví a majetku, které by na staveništi mohli utrpět.</w:t>
      </w:r>
    </w:p>
    <w:p w14:paraId="105A9515" w14:textId="77777777" w:rsidR="00505A3A" w:rsidRDefault="00046177">
      <w:pPr>
        <w:pStyle w:val="Normln1"/>
        <w:tabs>
          <w:tab w:val="right" w:pos="3240"/>
        </w:tabs>
        <w:ind w:firstLine="0"/>
        <w:rPr>
          <w:rFonts w:ascii="Times New Roman" w:hAnsi="Times New Roman"/>
          <w:b/>
        </w:rPr>
      </w:pPr>
      <w:r>
        <w:rPr>
          <w:rFonts w:ascii="Times New Roman" w:hAnsi="Times New Roman"/>
        </w:rPr>
        <w:t>Zástupce za objednatele ve věcech technických:</w:t>
      </w:r>
      <w:r>
        <w:rPr>
          <w:rFonts w:ascii="Times New Roman" w:hAnsi="Times New Roman"/>
        </w:rPr>
        <w:tab/>
        <w:t xml:space="preserve">Mgr. Milena Novotná </w:t>
      </w:r>
      <w:r w:rsidRPr="00D834C0">
        <w:rPr>
          <w:rFonts w:ascii="Times New Roman" w:hAnsi="Times New Roman"/>
          <w:highlight w:val="black"/>
        </w:rPr>
        <w:t>723 023 396</w:t>
      </w:r>
    </w:p>
    <w:p w14:paraId="7E15F681" w14:textId="77777777" w:rsidR="00505A3A" w:rsidRDefault="00046177">
      <w:pPr>
        <w:pStyle w:val="Normln1"/>
        <w:tabs>
          <w:tab w:val="right" w:pos="3240"/>
        </w:tabs>
        <w:ind w:firstLine="0"/>
        <w:rPr>
          <w:rFonts w:ascii="Times New Roman" w:hAnsi="Times New Roman"/>
        </w:rPr>
      </w:pPr>
      <w:r>
        <w:rPr>
          <w:rFonts w:ascii="Times New Roman" w:hAnsi="Times New Roman"/>
        </w:rPr>
        <w:t>Zástupce za zhotovitele ve věcech technických:</w:t>
      </w:r>
      <w:r>
        <w:rPr>
          <w:rFonts w:ascii="Times New Roman" w:hAnsi="Times New Roman"/>
        </w:rPr>
        <w:tab/>
        <w:t xml:space="preserve">p. I. Matys tel. </w:t>
      </w:r>
      <w:r w:rsidRPr="00D834C0">
        <w:rPr>
          <w:rFonts w:ascii="Times New Roman" w:eastAsia="Cambria" w:hAnsi="Times New Roman"/>
          <w:color w:val="000000"/>
          <w:highlight w:val="black"/>
        </w:rPr>
        <w:t>723 717 386</w:t>
      </w:r>
      <w:bookmarkStart w:id="3" w:name="_GoBack"/>
      <w:bookmarkEnd w:id="3"/>
    </w:p>
    <w:p w14:paraId="2B9EB5B1" w14:textId="77777777" w:rsidR="00505A3A" w:rsidRDefault="00505A3A">
      <w:pPr>
        <w:pStyle w:val="Normln1"/>
        <w:tabs>
          <w:tab w:val="right" w:pos="3240"/>
        </w:tabs>
        <w:ind w:firstLine="0"/>
        <w:rPr>
          <w:rFonts w:ascii="Times New Roman" w:hAnsi="Times New Roman"/>
        </w:rPr>
      </w:pPr>
    </w:p>
    <w:p w14:paraId="02AD007A" w14:textId="77777777" w:rsidR="00505A3A" w:rsidRDefault="00046177">
      <w:pPr>
        <w:pStyle w:val="Normln1"/>
        <w:ind w:firstLine="0"/>
        <w:jc w:val="center"/>
        <w:outlineLvl w:val="0"/>
        <w:rPr>
          <w:rFonts w:ascii="Times New Roman" w:hAnsi="Times New Roman"/>
          <w:b/>
          <w:sz w:val="24"/>
          <w:szCs w:val="24"/>
        </w:rPr>
      </w:pPr>
      <w:r>
        <w:rPr>
          <w:rFonts w:ascii="Times New Roman" w:hAnsi="Times New Roman"/>
          <w:b/>
          <w:sz w:val="24"/>
          <w:szCs w:val="24"/>
        </w:rPr>
        <w:t>Čl. VII</w:t>
      </w:r>
    </w:p>
    <w:p w14:paraId="41F7EC23" w14:textId="77777777" w:rsidR="00505A3A" w:rsidRDefault="00046177">
      <w:pPr>
        <w:jc w:val="center"/>
        <w:rPr>
          <w:b/>
        </w:rPr>
      </w:pPr>
      <w:r>
        <w:rPr>
          <w:b/>
        </w:rPr>
        <w:t>DOHODA ÚČASTNÍKŮ O MOŽNOSTI ODSTOUPENÍ OD SMLOUVY</w:t>
      </w:r>
    </w:p>
    <w:p w14:paraId="5F2ACDD0" w14:textId="77777777" w:rsidR="00505A3A" w:rsidRDefault="00505A3A">
      <w:pPr>
        <w:pStyle w:val="Zkladntextodsazen"/>
        <w:tabs>
          <w:tab w:val="right" w:pos="3240"/>
        </w:tabs>
        <w:ind w:firstLine="0"/>
        <w:jc w:val="both"/>
        <w:rPr>
          <w:sz w:val="20"/>
        </w:rPr>
      </w:pPr>
    </w:p>
    <w:p w14:paraId="08267FE7" w14:textId="77777777" w:rsidR="00505A3A" w:rsidRDefault="00046177">
      <w:pPr>
        <w:pStyle w:val="Zkladntextodsazen"/>
        <w:tabs>
          <w:tab w:val="right" w:pos="3240"/>
        </w:tabs>
        <w:ind w:firstLine="0"/>
        <w:jc w:val="both"/>
        <w:rPr>
          <w:sz w:val="20"/>
        </w:rPr>
      </w:pPr>
      <w:r>
        <w:rPr>
          <w:sz w:val="20"/>
        </w:rPr>
        <w:t>Účastníci smlouvy se dohodli, že:</w:t>
      </w:r>
    </w:p>
    <w:p w14:paraId="48058481" w14:textId="77777777" w:rsidR="00505A3A" w:rsidRDefault="00046177">
      <w:pPr>
        <w:pStyle w:val="Normln1"/>
        <w:tabs>
          <w:tab w:val="right" w:pos="3240"/>
        </w:tabs>
        <w:ind w:left="426" w:hanging="426"/>
        <w:jc w:val="both"/>
        <w:rPr>
          <w:rFonts w:ascii="Times New Roman" w:hAnsi="Times New Roman"/>
        </w:rPr>
      </w:pPr>
      <w:r>
        <w:rPr>
          <w:rFonts w:ascii="Times New Roman" w:hAnsi="Times New Roman"/>
        </w:rPr>
        <w:t>a)</w:t>
      </w:r>
      <w:r>
        <w:rPr>
          <w:rFonts w:ascii="Times New Roman" w:hAnsi="Times New Roman"/>
        </w:rPr>
        <w:tab/>
        <w:t>objednatel může odstoupit od této smlouvy v případě, že zhotovitel podstatně poruší smluvní povinnosti a ani přes písemné upozornění objednatele neučiní do 15 dnů ode dne převzetí upozornění účinná opatření k odstranění zjištěných nedostatků,</w:t>
      </w:r>
    </w:p>
    <w:p w14:paraId="16B91C90" w14:textId="77777777" w:rsidR="00505A3A" w:rsidRDefault="00046177">
      <w:pPr>
        <w:pStyle w:val="Normln1"/>
        <w:tabs>
          <w:tab w:val="right" w:pos="3240"/>
        </w:tabs>
        <w:ind w:left="426" w:hanging="426"/>
        <w:jc w:val="both"/>
        <w:rPr>
          <w:rFonts w:ascii="Times New Roman" w:hAnsi="Times New Roman"/>
        </w:rPr>
      </w:pPr>
      <w:r>
        <w:rPr>
          <w:rFonts w:ascii="Times New Roman" w:hAnsi="Times New Roman"/>
        </w:rPr>
        <w:t>b)</w:t>
      </w:r>
      <w:r>
        <w:rPr>
          <w:rFonts w:ascii="Times New Roman" w:hAnsi="Times New Roman"/>
        </w:rPr>
        <w:tab/>
        <w:t>zhotovitel může odstoupit od této smlouvy o dílo v případě, že objednatel nesplní ustanovení Čl. V „Podmínky finančního plnění“, je-li prodlení delší než 15 dnů.</w:t>
      </w:r>
    </w:p>
    <w:p w14:paraId="56896FAB" w14:textId="77777777" w:rsidR="00505A3A" w:rsidRDefault="00046177">
      <w:pPr>
        <w:pStyle w:val="Normln1"/>
        <w:tabs>
          <w:tab w:val="right" w:pos="3240"/>
        </w:tabs>
        <w:ind w:firstLine="0"/>
        <w:jc w:val="both"/>
        <w:rPr>
          <w:rFonts w:ascii="Times New Roman" w:hAnsi="Times New Roman"/>
        </w:rPr>
      </w:pPr>
      <w:r>
        <w:rPr>
          <w:rFonts w:ascii="Times New Roman" w:hAnsi="Times New Roman"/>
        </w:rPr>
        <w:t>Odstoupení od smlouvy musí být provedeno písemnou formou a doručeno druhé straně.</w:t>
      </w:r>
    </w:p>
    <w:p w14:paraId="718DC52A" w14:textId="77777777" w:rsidR="00505A3A" w:rsidRDefault="00505A3A">
      <w:pPr>
        <w:pStyle w:val="Bezmezer"/>
      </w:pPr>
    </w:p>
    <w:p w14:paraId="66D1D87D" w14:textId="77777777" w:rsidR="00505A3A" w:rsidRDefault="00046177">
      <w:pPr>
        <w:pStyle w:val="Normln1"/>
        <w:ind w:firstLine="0"/>
        <w:jc w:val="center"/>
        <w:outlineLvl w:val="0"/>
        <w:rPr>
          <w:rFonts w:ascii="Times New Roman" w:hAnsi="Times New Roman"/>
          <w:b/>
          <w:sz w:val="24"/>
          <w:szCs w:val="24"/>
        </w:rPr>
      </w:pPr>
      <w:r>
        <w:rPr>
          <w:rFonts w:ascii="Times New Roman" w:hAnsi="Times New Roman"/>
          <w:b/>
          <w:sz w:val="24"/>
          <w:szCs w:val="24"/>
        </w:rPr>
        <w:t>Čl. VIII</w:t>
      </w:r>
    </w:p>
    <w:p w14:paraId="1B6B138C" w14:textId="77777777" w:rsidR="00505A3A" w:rsidRDefault="00046177">
      <w:pPr>
        <w:jc w:val="center"/>
        <w:rPr>
          <w:b/>
        </w:rPr>
      </w:pPr>
      <w:r>
        <w:rPr>
          <w:b/>
        </w:rPr>
        <w:t>KVALITA PRACÍ A ZÁRUKA ZA DÍLO</w:t>
      </w:r>
    </w:p>
    <w:p w14:paraId="75D9970E" w14:textId="77777777" w:rsidR="00505A3A" w:rsidRDefault="00505A3A">
      <w:pPr>
        <w:pStyle w:val="Zkladntext"/>
        <w:jc w:val="both"/>
        <w:rPr>
          <w:sz w:val="20"/>
        </w:rPr>
      </w:pPr>
    </w:p>
    <w:p w14:paraId="3784F2F1" w14:textId="77777777" w:rsidR="00505A3A" w:rsidRDefault="00046177">
      <w:pPr>
        <w:pStyle w:val="Zkladntext"/>
        <w:jc w:val="both"/>
        <w:rPr>
          <w:sz w:val="20"/>
        </w:rPr>
      </w:pPr>
      <w:r>
        <w:rPr>
          <w:sz w:val="20"/>
        </w:rPr>
        <w:t xml:space="preserve">Zhotovitel (nebo jeho právní nástupce) poskytuje objednateli záruku </w:t>
      </w:r>
      <w:r>
        <w:rPr>
          <w:b/>
          <w:sz w:val="20"/>
        </w:rPr>
        <w:t>na práce 24 měsíců</w:t>
      </w:r>
      <w:r>
        <w:rPr>
          <w:sz w:val="20"/>
        </w:rPr>
        <w:t xml:space="preserve">. Záruční doba začíná běžet dnem následujícím po podepsání protokolu o předání a převzetí celého díla zhotovitelem a objednatelem. Zhotovitel neodpovídá za vady, které vznikly neodbornou údržbou, úpravou nebo opravou v době záruky, vnějšími mechanickými vlivy, poškozením nebo nedbalostí uživatele a které vznikly živelnou pohromou a násilným překonáním uzavíracích prvků. </w:t>
      </w:r>
    </w:p>
    <w:p w14:paraId="0268CEF6" w14:textId="77777777" w:rsidR="00505A3A" w:rsidRDefault="00505A3A">
      <w:pPr>
        <w:pStyle w:val="Bezmezer"/>
      </w:pPr>
    </w:p>
    <w:p w14:paraId="09D86AD1" w14:textId="77777777" w:rsidR="00505A3A" w:rsidRDefault="00046177">
      <w:pPr>
        <w:pStyle w:val="Normln1"/>
        <w:tabs>
          <w:tab w:val="right" w:pos="3240"/>
        </w:tabs>
        <w:ind w:firstLine="0"/>
        <w:jc w:val="both"/>
        <w:rPr>
          <w:rFonts w:ascii="Times New Roman" w:hAnsi="Times New Roman"/>
        </w:rPr>
      </w:pPr>
      <w:r>
        <w:rPr>
          <w:rFonts w:ascii="Times New Roman" w:hAnsi="Times New Roman"/>
        </w:rPr>
        <w:t>Zhotovitel (nebo jeho právní nástupce) je povinen odstranit reklamované závady do:</w:t>
      </w:r>
    </w:p>
    <w:p w14:paraId="4E86974A" w14:textId="77777777" w:rsidR="00505A3A" w:rsidRDefault="00046177">
      <w:pPr>
        <w:pStyle w:val="Normln1"/>
        <w:tabs>
          <w:tab w:val="left" w:pos="426"/>
          <w:tab w:val="right" w:pos="3240"/>
        </w:tabs>
        <w:ind w:left="426" w:hanging="426"/>
        <w:jc w:val="both"/>
        <w:rPr>
          <w:rFonts w:ascii="Times New Roman" w:hAnsi="Times New Roman"/>
        </w:rPr>
      </w:pPr>
      <w:r>
        <w:rPr>
          <w:rFonts w:ascii="Times New Roman" w:hAnsi="Times New Roman"/>
        </w:rPr>
        <w:t>a)</w:t>
      </w:r>
      <w:r>
        <w:rPr>
          <w:rFonts w:ascii="Times New Roman" w:hAnsi="Times New Roman"/>
        </w:rPr>
        <w:tab/>
        <w:t xml:space="preserve">48 hodin od nahlášení závady, pokud se jedná o závadu ohrožující zdraví nebo životy osob, nebo jedná-li se o ohrožení díla </w:t>
      </w:r>
    </w:p>
    <w:p w14:paraId="1C66C7AB" w14:textId="77777777" w:rsidR="00505A3A" w:rsidRDefault="00046177">
      <w:pPr>
        <w:pStyle w:val="Normln1"/>
        <w:tabs>
          <w:tab w:val="left" w:pos="426"/>
          <w:tab w:val="right" w:pos="3240"/>
        </w:tabs>
        <w:ind w:left="426" w:hanging="426"/>
        <w:jc w:val="both"/>
        <w:rPr>
          <w:rFonts w:ascii="Times New Roman" w:hAnsi="Times New Roman"/>
        </w:rPr>
      </w:pPr>
      <w:r>
        <w:rPr>
          <w:rFonts w:ascii="Times New Roman" w:hAnsi="Times New Roman"/>
        </w:rPr>
        <w:t>b)</w:t>
      </w:r>
      <w:r>
        <w:rPr>
          <w:rFonts w:ascii="Times New Roman" w:hAnsi="Times New Roman"/>
        </w:rPr>
        <w:tab/>
        <w:t>do 14 dnů od nahlášení závady, pokud se jedná o závady ostatní (neohrožující zhotovené dílo či zdraví nebo životy osob).</w:t>
      </w:r>
    </w:p>
    <w:p w14:paraId="2E06B4DA" w14:textId="77777777" w:rsidR="00505A3A" w:rsidRDefault="00505A3A">
      <w:pPr>
        <w:pStyle w:val="Normln1"/>
        <w:spacing w:before="0"/>
        <w:ind w:firstLine="0"/>
        <w:rPr>
          <w:rFonts w:ascii="Times New Roman" w:hAnsi="Times New Roman"/>
        </w:rPr>
      </w:pPr>
    </w:p>
    <w:p w14:paraId="5254DED8" w14:textId="77777777" w:rsidR="00505A3A" w:rsidRDefault="00505A3A">
      <w:pPr>
        <w:pStyle w:val="Normln1"/>
        <w:spacing w:before="0"/>
        <w:ind w:firstLine="0"/>
        <w:rPr>
          <w:rFonts w:ascii="Times New Roman" w:hAnsi="Times New Roman"/>
        </w:rPr>
      </w:pPr>
    </w:p>
    <w:p w14:paraId="1CF5E188" w14:textId="77777777" w:rsidR="00505A3A" w:rsidRDefault="00046177">
      <w:pPr>
        <w:pStyle w:val="Odstavecseseznamem"/>
        <w:jc w:val="center"/>
        <w:outlineLvl w:val="0"/>
        <w:rPr>
          <w:rFonts w:ascii="Times New Roman" w:hAnsi="Times New Roman"/>
          <w:b/>
          <w:sz w:val="24"/>
          <w:szCs w:val="24"/>
        </w:rPr>
      </w:pPr>
      <w:r>
        <w:rPr>
          <w:rFonts w:ascii="Times New Roman" w:hAnsi="Times New Roman"/>
          <w:b/>
          <w:sz w:val="24"/>
          <w:szCs w:val="24"/>
        </w:rPr>
        <w:t>Čl. IX</w:t>
      </w:r>
    </w:p>
    <w:p w14:paraId="1FD9E8D0" w14:textId="77777777" w:rsidR="00505A3A" w:rsidRDefault="00046177">
      <w:pPr>
        <w:pStyle w:val="Bezmezer"/>
        <w:jc w:val="center"/>
        <w:rPr>
          <w:b/>
        </w:rPr>
      </w:pPr>
      <w:r>
        <w:rPr>
          <w:b/>
        </w:rPr>
        <w:t>SMLUVNÍ POKUTY – ÚROK Z PRODLENÍ</w:t>
      </w:r>
    </w:p>
    <w:p w14:paraId="05C53534" w14:textId="77777777" w:rsidR="00505A3A" w:rsidRDefault="00505A3A">
      <w:pPr>
        <w:pStyle w:val="Zkladntextodsazen"/>
        <w:ind w:left="0" w:firstLine="0"/>
        <w:jc w:val="both"/>
        <w:rPr>
          <w:sz w:val="20"/>
        </w:rPr>
      </w:pPr>
    </w:p>
    <w:p w14:paraId="7996C3DC" w14:textId="77777777" w:rsidR="00505A3A" w:rsidRDefault="00046177">
      <w:pPr>
        <w:pStyle w:val="Zkladntextodsazen"/>
        <w:ind w:left="0" w:firstLine="0"/>
        <w:jc w:val="both"/>
        <w:rPr>
          <w:sz w:val="20"/>
        </w:rPr>
      </w:pPr>
      <w:r>
        <w:rPr>
          <w:sz w:val="20"/>
        </w:rPr>
        <w:t>Účastníci smlouvy se dohodli, že v případě prodlení zhotovitele s předáním dokončeného předmětu smlouvy, uvedeného v Čl. I této smlouvy, zaplatí zhotovitel objednateli smluvní pokutu ve výši 500,- Kč za každý den prodlení až do dne protokolárního předání a převzetí zhotoveného díla.</w:t>
      </w:r>
    </w:p>
    <w:p w14:paraId="27E4C310" w14:textId="77777777" w:rsidR="00505A3A" w:rsidRDefault="00046177">
      <w:pPr>
        <w:pStyle w:val="Normln1"/>
        <w:ind w:firstLine="0"/>
        <w:jc w:val="both"/>
        <w:rPr>
          <w:rFonts w:ascii="Times New Roman" w:hAnsi="Times New Roman"/>
        </w:rPr>
      </w:pPr>
      <w:r>
        <w:rPr>
          <w:rFonts w:ascii="Times New Roman" w:hAnsi="Times New Roman"/>
        </w:rPr>
        <w:t>Účastníci smlouvy se dohodli, že objednatel zaplatí smluvní pokutu při prodlení s úhradou plateb ve výši 500,- z dlužné částky za každý den prodlení.</w:t>
      </w:r>
    </w:p>
    <w:p w14:paraId="0E1C0546" w14:textId="77777777" w:rsidR="00505A3A" w:rsidRDefault="00505A3A">
      <w:pPr>
        <w:pStyle w:val="Normln1"/>
        <w:ind w:firstLine="0"/>
        <w:jc w:val="both"/>
        <w:rPr>
          <w:rFonts w:ascii="Times New Roman" w:hAnsi="Times New Roman"/>
        </w:rPr>
      </w:pPr>
    </w:p>
    <w:p w14:paraId="6402F457" w14:textId="77777777" w:rsidR="00505A3A" w:rsidRDefault="00046177">
      <w:pPr>
        <w:pStyle w:val="Normln1"/>
        <w:ind w:firstLine="0"/>
        <w:jc w:val="center"/>
        <w:outlineLvl w:val="0"/>
        <w:rPr>
          <w:rFonts w:ascii="Times New Roman" w:hAnsi="Times New Roman"/>
          <w:b/>
          <w:sz w:val="24"/>
          <w:szCs w:val="24"/>
        </w:rPr>
      </w:pPr>
      <w:r>
        <w:rPr>
          <w:rFonts w:ascii="Times New Roman" w:hAnsi="Times New Roman"/>
          <w:b/>
          <w:sz w:val="24"/>
          <w:szCs w:val="24"/>
        </w:rPr>
        <w:t>Čl. X</w:t>
      </w:r>
    </w:p>
    <w:p w14:paraId="6064AA5C" w14:textId="77777777" w:rsidR="00505A3A" w:rsidRDefault="00046177">
      <w:pPr>
        <w:jc w:val="center"/>
        <w:rPr>
          <w:b/>
        </w:rPr>
      </w:pPr>
      <w:r>
        <w:rPr>
          <w:b/>
        </w:rPr>
        <w:t>OSTATNÍ UJEDNÁNÍ</w:t>
      </w:r>
    </w:p>
    <w:p w14:paraId="10E875D3" w14:textId="77777777" w:rsidR="00505A3A" w:rsidRDefault="00046177">
      <w:pPr>
        <w:pStyle w:val="Bezmezer"/>
        <w:jc w:val="center"/>
        <w:rPr>
          <w:b/>
        </w:rPr>
      </w:pPr>
      <w:r>
        <w:rPr>
          <w:b/>
        </w:rPr>
        <w:t>REALIZACE PŘEDMĚTU SMLOUVY:</w:t>
      </w:r>
    </w:p>
    <w:p w14:paraId="40FCD06E" w14:textId="77777777" w:rsidR="00505A3A" w:rsidRDefault="00505A3A">
      <w:pPr>
        <w:pStyle w:val="Bezmezer"/>
        <w:rPr>
          <w:sz w:val="22"/>
          <w:u w:val="single"/>
        </w:rPr>
      </w:pPr>
    </w:p>
    <w:p w14:paraId="3DD4EF51" w14:textId="77777777" w:rsidR="00505A3A" w:rsidRDefault="00046177">
      <w:pPr>
        <w:pStyle w:val="Bezmezer"/>
        <w:rPr>
          <w:sz w:val="22"/>
          <w:u w:val="single"/>
        </w:rPr>
      </w:pPr>
      <w:r>
        <w:rPr>
          <w:sz w:val="22"/>
          <w:u w:val="single"/>
        </w:rPr>
        <w:t>Zhotovitel:</w:t>
      </w:r>
    </w:p>
    <w:p w14:paraId="2CEDCAB9" w14:textId="77777777" w:rsidR="00505A3A" w:rsidRDefault="00046177">
      <w:pPr>
        <w:pStyle w:val="Normln1"/>
        <w:numPr>
          <w:ilvl w:val="0"/>
          <w:numId w:val="2"/>
        </w:numPr>
        <w:tabs>
          <w:tab w:val="left" w:pos="1362"/>
        </w:tabs>
        <w:jc w:val="both"/>
        <w:rPr>
          <w:rFonts w:ascii="Times New Roman" w:hAnsi="Times New Roman"/>
        </w:rPr>
      </w:pPr>
      <w:r>
        <w:rPr>
          <w:rFonts w:ascii="Times New Roman" w:hAnsi="Times New Roman"/>
        </w:rPr>
        <w:t>Odpovídá za čistotu a pořádek na staveništi a na komunikacích, které pro stavbu bude používat.</w:t>
      </w:r>
    </w:p>
    <w:p w14:paraId="3986DBF2" w14:textId="77777777" w:rsidR="00505A3A" w:rsidRDefault="00046177">
      <w:pPr>
        <w:pStyle w:val="Normln1"/>
        <w:numPr>
          <w:ilvl w:val="0"/>
          <w:numId w:val="2"/>
        </w:numPr>
        <w:tabs>
          <w:tab w:val="left" w:pos="1362"/>
        </w:tabs>
        <w:jc w:val="both"/>
        <w:rPr>
          <w:rFonts w:ascii="Times New Roman" w:hAnsi="Times New Roman"/>
        </w:rPr>
      </w:pPr>
      <w:r>
        <w:rPr>
          <w:rFonts w:ascii="Times New Roman" w:hAnsi="Times New Roman"/>
        </w:rPr>
        <w:t>Prohlašuje, že má všechna práva k navrženému řešení a provedení díla.</w:t>
      </w:r>
    </w:p>
    <w:p w14:paraId="05B0AA5C" w14:textId="77777777" w:rsidR="00505A3A" w:rsidRDefault="00046177">
      <w:pPr>
        <w:pStyle w:val="Normln1"/>
        <w:numPr>
          <w:ilvl w:val="0"/>
          <w:numId w:val="2"/>
        </w:numPr>
        <w:tabs>
          <w:tab w:val="left" w:pos="993"/>
        </w:tabs>
        <w:jc w:val="both"/>
        <w:rPr>
          <w:rFonts w:ascii="Times New Roman" w:hAnsi="Times New Roman"/>
        </w:rPr>
      </w:pPr>
      <w:r>
        <w:rPr>
          <w:rFonts w:ascii="Times New Roman" w:hAnsi="Times New Roman"/>
        </w:rPr>
        <w:t>Provede případné práce nad rámec předmětu díla této smlouvy podle požadavku objednatele a na základě zpracovaného dodatku ke smlouvě o dílo.</w:t>
      </w:r>
    </w:p>
    <w:p w14:paraId="65843DEC" w14:textId="77777777" w:rsidR="00505A3A" w:rsidRDefault="00046177">
      <w:pPr>
        <w:pStyle w:val="Normln1"/>
        <w:numPr>
          <w:ilvl w:val="0"/>
          <w:numId w:val="2"/>
        </w:numPr>
        <w:jc w:val="both"/>
        <w:rPr>
          <w:rFonts w:ascii="Times New Roman" w:hAnsi="Times New Roman"/>
        </w:rPr>
      </w:pPr>
      <w:r>
        <w:rPr>
          <w:rFonts w:ascii="Times New Roman" w:hAnsi="Times New Roman"/>
        </w:rPr>
        <w:t>Zavazuje se realizovat předmět smlouvy v nejvyšší kvalitě a v souladu s aplikovanými předpisy, pravidly a normami a s maximální ohleduplností k obyvatelům bytů a jejich majetku.</w:t>
      </w:r>
    </w:p>
    <w:p w14:paraId="1D4870E9" w14:textId="77777777" w:rsidR="00505A3A" w:rsidRDefault="00046177">
      <w:pPr>
        <w:pStyle w:val="Normln1"/>
        <w:numPr>
          <w:ilvl w:val="0"/>
          <w:numId w:val="2"/>
        </w:numPr>
        <w:tabs>
          <w:tab w:val="left" w:pos="993"/>
        </w:tabs>
        <w:jc w:val="both"/>
        <w:rPr>
          <w:rFonts w:ascii="Times New Roman" w:hAnsi="Times New Roman"/>
        </w:rPr>
      </w:pPr>
      <w:r>
        <w:rPr>
          <w:rFonts w:ascii="Times New Roman" w:hAnsi="Times New Roman"/>
        </w:rPr>
        <w:lastRenderedPageBreak/>
        <w:t xml:space="preserve">Má povinnost likvidovat veškeré odpady vzniklé v důsledku jeho činnosti dle této smlouvy v souladu s příslušnými státními </w:t>
      </w:r>
      <w:proofErr w:type="gramStart"/>
      <w:r>
        <w:rPr>
          <w:rFonts w:ascii="Times New Roman" w:hAnsi="Times New Roman"/>
        </w:rPr>
        <w:t>předpisy</w:t>
      </w:r>
      <w:proofErr w:type="gramEnd"/>
      <w:r>
        <w:rPr>
          <w:rFonts w:ascii="Times New Roman" w:hAnsi="Times New Roman"/>
        </w:rPr>
        <w:t xml:space="preserve"> a to na svůj náklad. </w:t>
      </w:r>
    </w:p>
    <w:p w14:paraId="7F205CE1" w14:textId="77777777" w:rsidR="00505A3A" w:rsidRDefault="00046177">
      <w:pPr>
        <w:pStyle w:val="Bezmezer"/>
        <w:rPr>
          <w:sz w:val="22"/>
          <w:u w:val="single"/>
        </w:rPr>
      </w:pPr>
      <w:r>
        <w:rPr>
          <w:sz w:val="22"/>
          <w:u w:val="single"/>
        </w:rPr>
        <w:t>Objednatel:</w:t>
      </w:r>
    </w:p>
    <w:p w14:paraId="17981376" w14:textId="77777777" w:rsidR="00505A3A" w:rsidRDefault="00046177">
      <w:pPr>
        <w:pStyle w:val="Normln1"/>
        <w:ind w:left="993" w:hanging="426"/>
        <w:jc w:val="both"/>
        <w:rPr>
          <w:rFonts w:ascii="Times New Roman" w:hAnsi="Times New Roman"/>
        </w:rPr>
      </w:pPr>
      <w:r>
        <w:rPr>
          <w:rFonts w:ascii="Times New Roman" w:hAnsi="Times New Roman"/>
        </w:rPr>
        <w:t>a)</w:t>
      </w:r>
      <w:r>
        <w:rPr>
          <w:rFonts w:ascii="Times New Roman" w:hAnsi="Times New Roman"/>
        </w:rPr>
        <w:tab/>
        <w:t>Předá zhotoviteli staveniště ve stanoveném termínu prosté všech právních a faktických závad, formou oboustranně podepsaného zápisu v termínu, který je uveden v Čl. III této smlouvy.</w:t>
      </w:r>
    </w:p>
    <w:p w14:paraId="402F42C0" w14:textId="77777777" w:rsidR="00505A3A" w:rsidRDefault="00046177">
      <w:pPr>
        <w:pStyle w:val="Normln1"/>
        <w:ind w:left="993" w:hanging="426"/>
        <w:jc w:val="both"/>
        <w:rPr>
          <w:rFonts w:ascii="Times New Roman" w:hAnsi="Times New Roman"/>
        </w:rPr>
      </w:pPr>
      <w:r>
        <w:rPr>
          <w:rFonts w:ascii="Times New Roman" w:hAnsi="Times New Roman"/>
        </w:rPr>
        <w:t xml:space="preserve">b) </w:t>
      </w:r>
      <w:r>
        <w:rPr>
          <w:rFonts w:ascii="Times New Roman" w:hAnsi="Times New Roman"/>
        </w:rPr>
        <w:tab/>
        <w:t xml:space="preserve">Zajistí zhotoviteli </w:t>
      </w:r>
      <w:proofErr w:type="spellStart"/>
      <w:r>
        <w:rPr>
          <w:rFonts w:ascii="Times New Roman" w:hAnsi="Times New Roman"/>
        </w:rPr>
        <w:t>napojovací</w:t>
      </w:r>
      <w:proofErr w:type="spellEnd"/>
      <w:r>
        <w:rPr>
          <w:rFonts w:ascii="Times New Roman" w:hAnsi="Times New Roman"/>
        </w:rPr>
        <w:t xml:space="preserve"> body elektrické energie a vody.</w:t>
      </w:r>
    </w:p>
    <w:p w14:paraId="70209205" w14:textId="77777777" w:rsidR="00505A3A" w:rsidRDefault="00046177">
      <w:pPr>
        <w:pStyle w:val="Normln1"/>
        <w:ind w:left="993" w:hanging="426"/>
        <w:jc w:val="both"/>
        <w:rPr>
          <w:rFonts w:ascii="Times New Roman" w:hAnsi="Times New Roman"/>
        </w:rPr>
      </w:pPr>
      <w:r>
        <w:rPr>
          <w:rFonts w:ascii="Times New Roman" w:hAnsi="Times New Roman"/>
        </w:rPr>
        <w:t>c)</w:t>
      </w:r>
      <w:r>
        <w:rPr>
          <w:rFonts w:ascii="Times New Roman" w:hAnsi="Times New Roman"/>
        </w:rPr>
        <w:tab/>
        <w:t xml:space="preserve">Zajistí po dobu provádění prací zamykatelnou místnost na uskladnění materiálu a nářadí ve společných prostorách domu. </w:t>
      </w:r>
    </w:p>
    <w:p w14:paraId="2C8EB497" w14:textId="77777777" w:rsidR="00505A3A" w:rsidRDefault="00505A3A">
      <w:pPr>
        <w:pStyle w:val="Normln1"/>
        <w:spacing w:before="0"/>
        <w:ind w:firstLine="0"/>
        <w:jc w:val="both"/>
        <w:rPr>
          <w:rFonts w:ascii="Times New Roman" w:hAnsi="Times New Roman"/>
        </w:rPr>
      </w:pPr>
    </w:p>
    <w:p w14:paraId="79B2D88C" w14:textId="77777777" w:rsidR="00505A3A" w:rsidRDefault="00046177">
      <w:pPr>
        <w:pStyle w:val="Normln1"/>
        <w:ind w:firstLine="0"/>
        <w:jc w:val="center"/>
        <w:rPr>
          <w:rFonts w:ascii="Times New Roman" w:hAnsi="Times New Roman"/>
          <w:b/>
          <w:sz w:val="24"/>
        </w:rPr>
      </w:pPr>
      <w:r>
        <w:rPr>
          <w:rFonts w:ascii="Times New Roman" w:hAnsi="Times New Roman"/>
          <w:b/>
          <w:sz w:val="24"/>
        </w:rPr>
        <w:t>PŘEDÁNÍ A PŘEVZETÍ PŘEDMĚTU SMLOUVY:</w:t>
      </w:r>
    </w:p>
    <w:p w14:paraId="5D2A6EF0" w14:textId="77777777" w:rsidR="00505A3A" w:rsidRDefault="00505A3A">
      <w:pPr>
        <w:pStyle w:val="Bezmezer"/>
        <w:rPr>
          <w:sz w:val="22"/>
          <w:u w:val="single"/>
        </w:rPr>
      </w:pPr>
    </w:p>
    <w:p w14:paraId="3FEEE599" w14:textId="77777777" w:rsidR="00505A3A" w:rsidRDefault="00046177">
      <w:pPr>
        <w:pStyle w:val="Bezmezer"/>
        <w:rPr>
          <w:sz w:val="22"/>
          <w:u w:val="single"/>
        </w:rPr>
      </w:pPr>
      <w:r>
        <w:rPr>
          <w:sz w:val="22"/>
          <w:u w:val="single"/>
        </w:rPr>
        <w:t>Zhotovitel:</w:t>
      </w:r>
    </w:p>
    <w:p w14:paraId="4AEAF473" w14:textId="77777777" w:rsidR="00505A3A" w:rsidRDefault="00046177">
      <w:pPr>
        <w:pStyle w:val="Normln1"/>
        <w:numPr>
          <w:ilvl w:val="0"/>
          <w:numId w:val="3"/>
        </w:numPr>
        <w:jc w:val="both"/>
        <w:rPr>
          <w:rFonts w:ascii="Times New Roman" w:hAnsi="Times New Roman"/>
        </w:rPr>
      </w:pPr>
      <w:r>
        <w:rPr>
          <w:rFonts w:ascii="Times New Roman" w:hAnsi="Times New Roman"/>
        </w:rPr>
        <w:t>Zavazuje se vyzvat objednatele k zahájení přejímacího řízení zhotoveného díla, které se uskuteční do 3 pracovních dnů po potvrzení objednatele o přijetí této výzvy.</w:t>
      </w:r>
    </w:p>
    <w:p w14:paraId="32B0BFC3" w14:textId="77777777" w:rsidR="00505A3A" w:rsidRDefault="00046177">
      <w:pPr>
        <w:pStyle w:val="Normln1"/>
        <w:numPr>
          <w:ilvl w:val="0"/>
          <w:numId w:val="3"/>
        </w:numPr>
        <w:jc w:val="both"/>
        <w:rPr>
          <w:rFonts w:ascii="Times New Roman" w:hAnsi="Times New Roman"/>
        </w:rPr>
      </w:pPr>
      <w:r>
        <w:rPr>
          <w:rFonts w:ascii="Times New Roman" w:hAnsi="Times New Roman"/>
        </w:rPr>
        <w:t>Zavazuje se připravit společně s objednatelem protokol o předání a převzetí zhotoveného díla se soupisem případných nedodělků a lhůtami jejich odstranění.</w:t>
      </w:r>
    </w:p>
    <w:p w14:paraId="41B96977" w14:textId="77777777" w:rsidR="00505A3A" w:rsidRDefault="00046177">
      <w:pPr>
        <w:pStyle w:val="Normln1"/>
        <w:numPr>
          <w:ilvl w:val="0"/>
          <w:numId w:val="3"/>
        </w:numPr>
        <w:jc w:val="both"/>
        <w:rPr>
          <w:rFonts w:ascii="Times New Roman" w:hAnsi="Times New Roman"/>
        </w:rPr>
      </w:pPr>
      <w:r>
        <w:rPr>
          <w:rFonts w:ascii="Times New Roman" w:hAnsi="Times New Roman"/>
        </w:rPr>
        <w:t>Zavazuje se do 3 pracovních dnů ode dne předání a převzetí zhotoveného díla vyklidit staveniště. O předání a převzetí staveniště připraví zhotovitel protokol o převzetí a předání staveniště.</w:t>
      </w:r>
    </w:p>
    <w:p w14:paraId="010FDAF8" w14:textId="77777777" w:rsidR="00505A3A" w:rsidRDefault="00046177">
      <w:pPr>
        <w:pStyle w:val="Bezmezer"/>
        <w:rPr>
          <w:sz w:val="22"/>
          <w:u w:val="single"/>
        </w:rPr>
      </w:pPr>
      <w:r>
        <w:rPr>
          <w:sz w:val="22"/>
          <w:u w:val="single"/>
        </w:rPr>
        <w:t>Objednatel:</w:t>
      </w:r>
    </w:p>
    <w:p w14:paraId="584FFC50" w14:textId="77777777" w:rsidR="00505A3A" w:rsidRDefault="00046177">
      <w:pPr>
        <w:pStyle w:val="Normln1"/>
        <w:numPr>
          <w:ilvl w:val="0"/>
          <w:numId w:val="4"/>
        </w:numPr>
        <w:jc w:val="both"/>
        <w:rPr>
          <w:rFonts w:ascii="Times New Roman" w:hAnsi="Times New Roman"/>
        </w:rPr>
      </w:pPr>
      <w:r>
        <w:rPr>
          <w:rFonts w:ascii="Times New Roman" w:hAnsi="Times New Roman"/>
        </w:rPr>
        <w:t>Zavazuje se průběžně kontrolovat práce, které budou v dalším pracovním postupu zakryty nebo se stanou nepřístupnými. V případě nesplnění této kontroly je zhotovitel oprávněn pokračovat v provádění díla.</w:t>
      </w:r>
    </w:p>
    <w:p w14:paraId="0F8F66F4" w14:textId="77777777" w:rsidR="00505A3A" w:rsidRDefault="00046177">
      <w:pPr>
        <w:pStyle w:val="Normln1"/>
        <w:numPr>
          <w:ilvl w:val="0"/>
          <w:numId w:val="4"/>
        </w:numPr>
        <w:jc w:val="both"/>
        <w:rPr>
          <w:rFonts w:ascii="Times New Roman" w:hAnsi="Times New Roman"/>
        </w:rPr>
      </w:pPr>
      <w:r>
        <w:rPr>
          <w:rFonts w:ascii="Times New Roman" w:hAnsi="Times New Roman"/>
        </w:rPr>
        <w:t>Převezme staveniště od zhotovitele do 3 pracovních dnů ode dne předání a převzetí díla. V protokolu o předání a převzetí staveniště vyznačí případné nedodělky a lhůty k jejich odstranění.</w:t>
      </w:r>
    </w:p>
    <w:p w14:paraId="0B6D4E13" w14:textId="77777777" w:rsidR="00505A3A" w:rsidRDefault="00505A3A">
      <w:pPr>
        <w:pStyle w:val="Bezmezer"/>
      </w:pPr>
    </w:p>
    <w:p w14:paraId="7B58E18D" w14:textId="77777777" w:rsidR="00505A3A" w:rsidRDefault="00046177">
      <w:pPr>
        <w:pStyle w:val="Normln1"/>
        <w:ind w:firstLine="0"/>
        <w:jc w:val="center"/>
        <w:outlineLvl w:val="0"/>
        <w:rPr>
          <w:rFonts w:ascii="Times New Roman" w:hAnsi="Times New Roman"/>
          <w:b/>
          <w:sz w:val="24"/>
          <w:szCs w:val="24"/>
        </w:rPr>
      </w:pPr>
      <w:r>
        <w:rPr>
          <w:rFonts w:ascii="Times New Roman" w:hAnsi="Times New Roman"/>
          <w:b/>
          <w:sz w:val="24"/>
          <w:szCs w:val="24"/>
        </w:rPr>
        <w:t>Čl. XI</w:t>
      </w:r>
    </w:p>
    <w:p w14:paraId="1BD1D656" w14:textId="77777777" w:rsidR="00505A3A" w:rsidRDefault="00046177">
      <w:pPr>
        <w:jc w:val="center"/>
        <w:rPr>
          <w:b/>
        </w:rPr>
      </w:pPr>
      <w:r>
        <w:rPr>
          <w:b/>
        </w:rPr>
        <w:t>ZÁVĚREČNÁ USTANOVENÍ</w:t>
      </w:r>
    </w:p>
    <w:p w14:paraId="5C185B4F" w14:textId="77777777" w:rsidR="00505A3A" w:rsidRDefault="00505A3A">
      <w:pPr>
        <w:pStyle w:val="Zkladntextodsazen"/>
        <w:ind w:left="0" w:firstLine="0"/>
        <w:jc w:val="both"/>
        <w:rPr>
          <w:sz w:val="20"/>
        </w:rPr>
      </w:pPr>
    </w:p>
    <w:p w14:paraId="2D73DD23" w14:textId="77777777" w:rsidR="00505A3A" w:rsidRDefault="00046177">
      <w:pPr>
        <w:pStyle w:val="Zkladntextodsazen"/>
        <w:ind w:left="0" w:firstLine="0"/>
        <w:jc w:val="both"/>
        <w:rPr>
          <w:sz w:val="20"/>
        </w:rPr>
      </w:pPr>
      <w:r>
        <w:rPr>
          <w:sz w:val="20"/>
          <w:szCs w:val="23"/>
        </w:rPr>
        <w:t xml:space="preserve">Smlouva nabývá platnosti a účinnosti dnem zveřejnění v registru smluv. Zveřejnění v registru smluv provede odběratel. </w:t>
      </w:r>
      <w:r>
        <w:rPr>
          <w:sz w:val="20"/>
        </w:rPr>
        <w:t>Tuto smlouvu lze měnit nebo doplňovat pouze písemnými číslovanými dodatky odsouhlasenými oběma smluvními stranami.</w:t>
      </w:r>
    </w:p>
    <w:p w14:paraId="50F74FB8" w14:textId="77777777" w:rsidR="00505A3A" w:rsidRDefault="00046177">
      <w:pPr>
        <w:pStyle w:val="Zkladntextodsazen"/>
        <w:ind w:left="0" w:firstLine="0"/>
        <w:jc w:val="both"/>
        <w:rPr>
          <w:sz w:val="20"/>
        </w:rPr>
      </w:pPr>
      <w:r>
        <w:rPr>
          <w:sz w:val="20"/>
        </w:rPr>
        <w:t xml:space="preserve">Smlouva je vyhotovena ve 2 stejnopisech podepsaných oprávněnými zástupci smluvních stran, z nichž každý má platnost originálu. </w:t>
      </w:r>
    </w:p>
    <w:p w14:paraId="3ABA350A" w14:textId="77777777" w:rsidR="00505A3A" w:rsidRDefault="00046177">
      <w:pPr>
        <w:pStyle w:val="Normln1"/>
        <w:ind w:firstLine="0"/>
        <w:jc w:val="both"/>
        <w:rPr>
          <w:rFonts w:ascii="Times New Roman" w:hAnsi="Times New Roman"/>
        </w:rPr>
      </w:pPr>
      <w:r>
        <w:rPr>
          <w:rFonts w:ascii="Times New Roman" w:hAnsi="Times New Roman"/>
        </w:rPr>
        <w:t>Pokud nebylo v této smlouvě ujednáno jinak, řídí se právní vztahy z ní vyplývající obchodním zákoníkem.</w:t>
      </w:r>
    </w:p>
    <w:p w14:paraId="14918964" w14:textId="77777777" w:rsidR="00505A3A" w:rsidRDefault="00046177">
      <w:pPr>
        <w:pStyle w:val="Normln1"/>
        <w:ind w:firstLine="0"/>
        <w:jc w:val="both"/>
        <w:rPr>
          <w:rFonts w:ascii="Times New Roman" w:hAnsi="Times New Roman"/>
        </w:rPr>
      </w:pPr>
      <w:r>
        <w:rPr>
          <w:rFonts w:ascii="Times New Roman" w:hAnsi="Times New Roman"/>
        </w:rPr>
        <w:t>Práva a povinnosti smluvních stran přechází na případné právní nástupce smluvních stran.</w:t>
      </w:r>
    </w:p>
    <w:p w14:paraId="2E50831E" w14:textId="77777777" w:rsidR="00505A3A" w:rsidRDefault="00046177">
      <w:pPr>
        <w:pStyle w:val="Normln1"/>
        <w:ind w:firstLine="0"/>
        <w:jc w:val="both"/>
        <w:rPr>
          <w:rFonts w:ascii="Times New Roman" w:hAnsi="Times New Roman"/>
        </w:rPr>
      </w:pPr>
      <w:r>
        <w:rPr>
          <w:rFonts w:ascii="Times New Roman" w:hAnsi="Times New Roman"/>
        </w:rPr>
        <w:t>Účastníci smlouvy prohlašují, že tato smlouva byla uzavřena podle jejich svobodné vůle, vážně, určitě a srozumitelně, nikoli v tísni a za nápadně nevýhodných podmínek. Účastníci smlouvy tuto smlouvu přečetli, s jejím obsahem souhlasí, což stvrzují vlastnoručními podpisy.</w:t>
      </w:r>
    </w:p>
    <w:p w14:paraId="61C2DBCE" w14:textId="77777777" w:rsidR="00505A3A" w:rsidRDefault="00505A3A">
      <w:pPr>
        <w:pStyle w:val="Normln1"/>
        <w:ind w:firstLine="0"/>
        <w:rPr>
          <w:rFonts w:ascii="Times New Roman" w:hAnsi="Times New Roman"/>
        </w:rPr>
      </w:pPr>
    </w:p>
    <w:p w14:paraId="0B7759BC" w14:textId="77777777" w:rsidR="00505A3A" w:rsidRDefault="00505A3A">
      <w:pPr>
        <w:pStyle w:val="Normln1"/>
        <w:spacing w:before="60"/>
        <w:ind w:firstLine="0"/>
        <w:rPr>
          <w:rFonts w:ascii="Times New Roman" w:hAnsi="Times New Roman"/>
        </w:rPr>
      </w:pPr>
    </w:p>
    <w:tbl>
      <w:tblPr>
        <w:tblW w:w="10261" w:type="dxa"/>
        <w:tblLayout w:type="fixed"/>
        <w:tblLook w:val="04A0" w:firstRow="1" w:lastRow="0" w:firstColumn="1" w:lastColumn="0" w:noHBand="0" w:noVBand="1"/>
      </w:tblPr>
      <w:tblGrid>
        <w:gridCol w:w="4675"/>
        <w:gridCol w:w="1565"/>
        <w:gridCol w:w="4021"/>
      </w:tblGrid>
      <w:tr w:rsidR="00505A3A" w14:paraId="2A595DE6" w14:textId="77777777">
        <w:tc>
          <w:tcPr>
            <w:tcW w:w="4675" w:type="dxa"/>
            <w:shd w:val="clear" w:color="auto" w:fill="auto"/>
          </w:tcPr>
          <w:p w14:paraId="7CBA4A59" w14:textId="77777777" w:rsidR="00505A3A" w:rsidRDefault="00046177">
            <w:pPr>
              <w:pStyle w:val="Normln1"/>
              <w:tabs>
                <w:tab w:val="left" w:pos="7308"/>
              </w:tabs>
              <w:spacing w:before="60"/>
              <w:ind w:firstLine="0"/>
              <w:rPr>
                <w:rFonts w:ascii="Times New Roman" w:hAnsi="Times New Roman"/>
              </w:rPr>
            </w:pPr>
            <w:r>
              <w:rPr>
                <w:rFonts w:ascii="Times New Roman" w:hAnsi="Times New Roman"/>
              </w:rPr>
              <w:t>V Ústí nad Labem dne: 5.10. 2023</w:t>
            </w:r>
          </w:p>
          <w:p w14:paraId="11C33C5C" w14:textId="77777777" w:rsidR="00505A3A" w:rsidRDefault="00505A3A">
            <w:pPr>
              <w:pStyle w:val="Normln1"/>
              <w:tabs>
                <w:tab w:val="left" w:pos="7308"/>
              </w:tabs>
              <w:spacing w:before="60"/>
              <w:ind w:firstLine="0"/>
              <w:rPr>
                <w:rFonts w:ascii="Times New Roman" w:hAnsi="Times New Roman"/>
              </w:rPr>
            </w:pPr>
          </w:p>
          <w:p w14:paraId="09EF4B00" w14:textId="77777777" w:rsidR="00505A3A" w:rsidRDefault="00046177">
            <w:pPr>
              <w:pStyle w:val="Normln1"/>
              <w:tabs>
                <w:tab w:val="left" w:pos="7308"/>
              </w:tabs>
              <w:spacing w:before="60"/>
              <w:ind w:firstLine="0"/>
              <w:rPr>
                <w:rFonts w:ascii="Times New Roman" w:hAnsi="Times New Roman"/>
              </w:rPr>
            </w:pPr>
            <w:r>
              <w:rPr>
                <w:rFonts w:ascii="Times New Roman" w:hAnsi="Times New Roman"/>
              </w:rPr>
              <w:t>…………………………………………….</w:t>
            </w:r>
          </w:p>
          <w:p w14:paraId="3C1CED9B" w14:textId="77777777" w:rsidR="00505A3A" w:rsidRDefault="00046177">
            <w:pPr>
              <w:pStyle w:val="Normln1"/>
              <w:tabs>
                <w:tab w:val="left" w:pos="7308"/>
              </w:tabs>
              <w:spacing w:before="60"/>
              <w:ind w:firstLine="0"/>
              <w:rPr>
                <w:rFonts w:ascii="Times New Roman" w:hAnsi="Times New Roman"/>
              </w:rPr>
            </w:pPr>
            <w:r>
              <w:rPr>
                <w:rFonts w:ascii="Times New Roman" w:hAnsi="Times New Roman"/>
              </w:rPr>
              <w:t>objednatel</w:t>
            </w:r>
          </w:p>
          <w:p w14:paraId="3CD42C66" w14:textId="77777777" w:rsidR="00505A3A" w:rsidRDefault="00046177">
            <w:pPr>
              <w:pStyle w:val="Normln1"/>
              <w:tabs>
                <w:tab w:val="left" w:pos="7308"/>
              </w:tabs>
              <w:spacing w:before="60"/>
              <w:ind w:firstLine="0"/>
              <w:rPr>
                <w:rFonts w:ascii="Times New Roman" w:hAnsi="Times New Roman"/>
                <w:color w:val="000000"/>
                <w:szCs w:val="21"/>
                <w:shd w:val="clear" w:color="auto" w:fill="FFFFFF"/>
              </w:rPr>
            </w:pPr>
            <w:r>
              <w:rPr>
                <w:rFonts w:ascii="Times New Roman" w:hAnsi="Times New Roman"/>
                <w:color w:val="000000"/>
                <w:szCs w:val="21"/>
                <w:shd w:val="clear" w:color="auto" w:fill="FFFFFF"/>
              </w:rPr>
              <w:t>Základní škola a Mateřská škola Ústí nad Labem, SNP 2304/6, příspěvková organizace</w:t>
            </w:r>
          </w:p>
          <w:p w14:paraId="32B81DC5" w14:textId="77777777" w:rsidR="00505A3A" w:rsidRDefault="00046177">
            <w:pPr>
              <w:pStyle w:val="Normln1"/>
              <w:tabs>
                <w:tab w:val="left" w:pos="7308"/>
              </w:tabs>
              <w:spacing w:before="60"/>
              <w:ind w:firstLine="0"/>
              <w:rPr>
                <w:rFonts w:ascii="Times New Roman" w:hAnsi="Times New Roman"/>
                <w:color w:val="000000"/>
                <w:szCs w:val="21"/>
                <w:shd w:val="clear" w:color="auto" w:fill="FFFFFF"/>
              </w:rPr>
            </w:pPr>
            <w:r>
              <w:rPr>
                <w:rFonts w:ascii="Times New Roman" w:hAnsi="Times New Roman"/>
                <w:color w:val="000000"/>
                <w:szCs w:val="21"/>
                <w:shd w:val="clear" w:color="auto" w:fill="FFFFFF"/>
              </w:rPr>
              <w:t>Mgr. Zdeněk Lutovský</w:t>
            </w:r>
          </w:p>
          <w:p w14:paraId="5C5AEACD" w14:textId="77777777" w:rsidR="00505A3A" w:rsidRDefault="00046177">
            <w:pPr>
              <w:pStyle w:val="Normln1"/>
              <w:tabs>
                <w:tab w:val="left" w:pos="7308"/>
              </w:tabs>
              <w:spacing w:before="60"/>
              <w:ind w:firstLine="0"/>
              <w:rPr>
                <w:rFonts w:ascii="Times New Roman" w:hAnsi="Times New Roman"/>
                <w:color w:val="000000"/>
                <w:szCs w:val="21"/>
                <w:shd w:val="clear" w:color="auto" w:fill="FFFFFF"/>
              </w:rPr>
            </w:pPr>
            <w:r>
              <w:rPr>
                <w:rFonts w:ascii="Times New Roman" w:hAnsi="Times New Roman"/>
                <w:color w:val="000000"/>
                <w:szCs w:val="21"/>
                <w:shd w:val="clear" w:color="auto" w:fill="FFFFFF"/>
              </w:rPr>
              <w:t xml:space="preserve">ředitel školy </w:t>
            </w:r>
          </w:p>
        </w:tc>
        <w:tc>
          <w:tcPr>
            <w:tcW w:w="1565" w:type="dxa"/>
            <w:shd w:val="clear" w:color="auto" w:fill="auto"/>
          </w:tcPr>
          <w:p w14:paraId="26EEAB51" w14:textId="77777777" w:rsidR="00505A3A" w:rsidRDefault="00505A3A">
            <w:pPr>
              <w:pStyle w:val="Normln1"/>
              <w:tabs>
                <w:tab w:val="left" w:pos="7308"/>
              </w:tabs>
              <w:spacing w:before="60"/>
              <w:ind w:firstLine="0"/>
              <w:rPr>
                <w:rFonts w:ascii="Times New Roman" w:hAnsi="Times New Roman"/>
              </w:rPr>
            </w:pPr>
          </w:p>
        </w:tc>
        <w:tc>
          <w:tcPr>
            <w:tcW w:w="4021" w:type="dxa"/>
            <w:shd w:val="clear" w:color="auto" w:fill="auto"/>
          </w:tcPr>
          <w:p w14:paraId="2D2F0B08" w14:textId="77777777" w:rsidR="00505A3A" w:rsidRDefault="00046177">
            <w:pPr>
              <w:pStyle w:val="Normln1"/>
              <w:tabs>
                <w:tab w:val="left" w:pos="7308"/>
              </w:tabs>
              <w:spacing w:before="60"/>
              <w:ind w:firstLine="0"/>
              <w:rPr>
                <w:rFonts w:ascii="Times New Roman" w:hAnsi="Times New Roman"/>
              </w:rPr>
            </w:pPr>
            <w:r>
              <w:rPr>
                <w:rFonts w:ascii="Times New Roman" w:hAnsi="Times New Roman"/>
              </w:rPr>
              <w:t>V Ústí nad Labem dne: 5.10. 2023</w:t>
            </w:r>
          </w:p>
          <w:p w14:paraId="00C70C20" w14:textId="77777777" w:rsidR="00505A3A" w:rsidRDefault="00505A3A">
            <w:pPr>
              <w:pStyle w:val="Normln1"/>
              <w:tabs>
                <w:tab w:val="left" w:pos="7308"/>
              </w:tabs>
              <w:spacing w:before="60"/>
              <w:ind w:firstLine="0"/>
              <w:rPr>
                <w:rFonts w:ascii="Times New Roman" w:hAnsi="Times New Roman"/>
              </w:rPr>
            </w:pPr>
          </w:p>
          <w:p w14:paraId="6F28CF69" w14:textId="77777777" w:rsidR="00505A3A" w:rsidRDefault="00046177">
            <w:pPr>
              <w:pStyle w:val="Normln1"/>
              <w:tabs>
                <w:tab w:val="left" w:pos="7308"/>
              </w:tabs>
              <w:spacing w:before="60"/>
              <w:ind w:firstLine="0"/>
              <w:rPr>
                <w:rFonts w:ascii="Times New Roman" w:hAnsi="Times New Roman"/>
              </w:rPr>
            </w:pPr>
            <w:r>
              <w:rPr>
                <w:rFonts w:ascii="Times New Roman" w:hAnsi="Times New Roman"/>
              </w:rPr>
              <w:t>…………………………………………….</w:t>
            </w:r>
          </w:p>
          <w:p w14:paraId="0BA9DA4C" w14:textId="77777777" w:rsidR="00505A3A" w:rsidRDefault="00046177">
            <w:pPr>
              <w:pStyle w:val="Normln1"/>
              <w:tabs>
                <w:tab w:val="left" w:pos="7308"/>
              </w:tabs>
              <w:spacing w:before="60"/>
              <w:ind w:firstLine="0"/>
              <w:rPr>
                <w:rFonts w:ascii="Times New Roman" w:hAnsi="Times New Roman"/>
              </w:rPr>
            </w:pPr>
            <w:r>
              <w:rPr>
                <w:rFonts w:ascii="Times New Roman" w:hAnsi="Times New Roman"/>
              </w:rPr>
              <w:t>zhotovitel</w:t>
            </w:r>
          </w:p>
          <w:p w14:paraId="0E284AE3" w14:textId="77777777" w:rsidR="00505A3A" w:rsidRDefault="00046177">
            <w:pPr>
              <w:pStyle w:val="Normln1"/>
              <w:tabs>
                <w:tab w:val="left" w:pos="7308"/>
              </w:tabs>
              <w:spacing w:before="60"/>
              <w:ind w:firstLine="0"/>
              <w:rPr>
                <w:rFonts w:ascii="Times New Roman" w:hAnsi="Times New Roman"/>
              </w:rPr>
            </w:pPr>
            <w:proofErr w:type="spellStart"/>
            <w:r>
              <w:rPr>
                <w:rFonts w:ascii="Times New Roman" w:hAnsi="Times New Roman"/>
              </w:rPr>
              <w:t>Demostav</w:t>
            </w:r>
            <w:proofErr w:type="spellEnd"/>
            <w:r>
              <w:rPr>
                <w:rFonts w:ascii="Times New Roman" w:hAnsi="Times New Roman"/>
              </w:rPr>
              <w:t xml:space="preserve"> UL s.r.o.</w:t>
            </w:r>
          </w:p>
          <w:p w14:paraId="3ACD9F90" w14:textId="77777777" w:rsidR="00505A3A" w:rsidRDefault="00046177">
            <w:pPr>
              <w:pStyle w:val="Normln1"/>
              <w:tabs>
                <w:tab w:val="left" w:pos="7308"/>
              </w:tabs>
              <w:spacing w:before="60"/>
              <w:ind w:firstLine="0"/>
              <w:rPr>
                <w:rFonts w:ascii="Times New Roman" w:hAnsi="Times New Roman"/>
              </w:rPr>
            </w:pPr>
            <w:r>
              <w:rPr>
                <w:rFonts w:ascii="Times New Roman" w:hAnsi="Times New Roman"/>
              </w:rPr>
              <w:t>Králova Výšina 1427/33, 40001 Ústí nad Labem</w:t>
            </w:r>
          </w:p>
          <w:p w14:paraId="7D6F1A85" w14:textId="77777777" w:rsidR="00505A3A" w:rsidRDefault="00046177">
            <w:pPr>
              <w:rPr>
                <w:color w:val="FF0000"/>
                <w:sz w:val="22"/>
              </w:rPr>
            </w:pPr>
            <w:proofErr w:type="spellStart"/>
            <w:r>
              <w:rPr>
                <w:color w:val="000000"/>
                <w:sz w:val="22"/>
              </w:rPr>
              <w:t>Kirshner</w:t>
            </w:r>
            <w:proofErr w:type="spellEnd"/>
            <w:r>
              <w:rPr>
                <w:color w:val="000000"/>
                <w:sz w:val="22"/>
              </w:rPr>
              <w:t>, jednatel</w:t>
            </w:r>
          </w:p>
        </w:tc>
      </w:tr>
    </w:tbl>
    <w:p w14:paraId="41740484" w14:textId="77777777" w:rsidR="00505A3A" w:rsidRDefault="00505A3A">
      <w:pPr>
        <w:pStyle w:val="Normln1"/>
        <w:spacing w:before="60"/>
        <w:ind w:firstLine="0"/>
        <w:rPr>
          <w:rFonts w:ascii="Times New Roman" w:hAnsi="Times New Roman"/>
          <w:sz w:val="2"/>
          <w:szCs w:val="2"/>
        </w:rPr>
      </w:pPr>
    </w:p>
    <w:sectPr w:rsidR="00505A3A">
      <w:headerReference w:type="default" r:id="rId10"/>
      <w:footerReference w:type="default" r:id="rId11"/>
      <w:pgSz w:w="11906" w:h="16838"/>
      <w:pgMar w:top="1134" w:right="1106" w:bottom="1134" w:left="539"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EF5DA1" w14:textId="77777777" w:rsidR="004D34EC" w:rsidRDefault="004D34EC">
      <w:r>
        <w:separator/>
      </w:r>
    </w:p>
  </w:endnote>
  <w:endnote w:type="continuationSeparator" w:id="0">
    <w:p w14:paraId="2F6B119C" w14:textId="77777777" w:rsidR="004D34EC" w:rsidRDefault="004D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6BE5F" w14:textId="77777777" w:rsidR="00505A3A" w:rsidRDefault="00505A3A">
    <w:pPr>
      <w:pStyle w:val="Zpat"/>
      <w:jc w:val="right"/>
      <w:rPr>
        <w:sz w:val="16"/>
        <w:szCs w:val="16"/>
      </w:rPr>
    </w:pPr>
  </w:p>
  <w:p w14:paraId="7651FAB4" w14:textId="77777777" w:rsidR="00505A3A" w:rsidRDefault="00046177">
    <w:pPr>
      <w:pStyle w:val="Zpat"/>
      <w:jc w:val="right"/>
      <w:rPr>
        <w:sz w:val="16"/>
        <w:szCs w:val="16"/>
      </w:rPr>
    </w:pPr>
    <w:r>
      <w:rPr>
        <w:sz w:val="16"/>
        <w:szCs w:val="16"/>
      </w:rPr>
      <w:t xml:space="preserve">Stránka </w:t>
    </w:r>
    <w:r>
      <w:rPr>
        <w:b/>
        <w:sz w:val="16"/>
        <w:szCs w:val="16"/>
      </w:rPr>
      <w:fldChar w:fldCharType="begin"/>
    </w:r>
    <w:r>
      <w:rPr>
        <w:b/>
        <w:sz w:val="16"/>
        <w:szCs w:val="16"/>
      </w:rPr>
      <w:instrText xml:space="preserve"> PAGE </w:instrText>
    </w:r>
    <w:r>
      <w:rPr>
        <w:b/>
        <w:sz w:val="16"/>
        <w:szCs w:val="16"/>
      </w:rPr>
      <w:fldChar w:fldCharType="separate"/>
    </w:r>
    <w:r>
      <w:rPr>
        <w:b/>
        <w:sz w:val="16"/>
        <w:szCs w:val="16"/>
      </w:rPr>
      <w:t>6</w:t>
    </w:r>
    <w:r>
      <w:rPr>
        <w:b/>
        <w:sz w:val="16"/>
        <w:szCs w:val="16"/>
      </w:rPr>
      <w:fldChar w:fldCharType="end"/>
    </w:r>
    <w:r>
      <w:rPr>
        <w:sz w:val="16"/>
        <w:szCs w:val="16"/>
      </w:rPr>
      <w:t xml:space="preserve"> z </w:t>
    </w:r>
    <w:r>
      <w:rPr>
        <w:b/>
        <w:sz w:val="16"/>
        <w:szCs w:val="16"/>
      </w:rPr>
      <w:fldChar w:fldCharType="begin"/>
    </w:r>
    <w:r>
      <w:rPr>
        <w:b/>
        <w:sz w:val="16"/>
        <w:szCs w:val="16"/>
      </w:rPr>
      <w:instrText xml:space="preserve"> NUMPAGES </w:instrText>
    </w:r>
    <w:r>
      <w:rPr>
        <w:b/>
        <w:sz w:val="16"/>
        <w:szCs w:val="16"/>
      </w:rPr>
      <w:fldChar w:fldCharType="separate"/>
    </w:r>
    <w:r>
      <w:rPr>
        <w:b/>
        <w:sz w:val="16"/>
        <w:szCs w:val="16"/>
      </w:rPr>
      <w:t>6</w:t>
    </w:r>
    <w:r>
      <w:rPr>
        <w:b/>
        <w:sz w:val="16"/>
        <w:szCs w:val="16"/>
      </w:rPr>
      <w:fldChar w:fldCharType="end"/>
    </w:r>
  </w:p>
  <w:p w14:paraId="420BD46F" w14:textId="77777777" w:rsidR="00505A3A" w:rsidRDefault="00505A3A">
    <w:pPr>
      <w:pStyle w:val="Zpat"/>
      <w:tabs>
        <w:tab w:val="clear" w:pos="4536"/>
      </w:tabs>
      <w:ind w:firstLine="1440"/>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40A8A" w14:textId="77777777" w:rsidR="004D34EC" w:rsidRDefault="004D34EC">
      <w:r>
        <w:separator/>
      </w:r>
    </w:p>
  </w:footnote>
  <w:footnote w:type="continuationSeparator" w:id="0">
    <w:p w14:paraId="0AD4434F" w14:textId="77777777" w:rsidR="004D34EC" w:rsidRDefault="004D3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F52D" w14:textId="77777777" w:rsidR="00505A3A" w:rsidRDefault="00505A3A">
    <w:pPr>
      <w:pStyle w:val="Zhlav"/>
      <w:tabs>
        <w:tab w:val="clear" w:pos="4536"/>
        <w:tab w:val="center" w:pos="1440"/>
      </w:tabs>
      <w:ind w:firstLine="1440"/>
      <w:rPr>
        <w:rFonts w:ascii="Arial" w:hAnsi="Arial" w:cs="Arial"/>
        <w:sz w:val="18"/>
        <w:szCs w:val="18"/>
      </w:rPr>
    </w:pPr>
  </w:p>
  <w:p w14:paraId="12B67779" w14:textId="77777777" w:rsidR="00505A3A" w:rsidRDefault="00505A3A">
    <w:pPr>
      <w:pStyle w:val="Zhlav"/>
      <w:tabs>
        <w:tab w:val="clear" w:pos="4536"/>
        <w:tab w:val="center" w:pos="1440"/>
      </w:tabs>
      <w:ind w:firstLine="1440"/>
      <w:rPr>
        <w:rFonts w:ascii="Arial" w:hAnsi="Arial" w:cs="Arial"/>
        <w:sz w:val="18"/>
        <w:szCs w:val="18"/>
      </w:rPr>
    </w:pPr>
  </w:p>
  <w:p w14:paraId="7D12124D" w14:textId="77777777" w:rsidR="00505A3A" w:rsidRDefault="00505A3A">
    <w:pPr>
      <w:pStyle w:val="Zhlav"/>
      <w:tabs>
        <w:tab w:val="clear" w:pos="4536"/>
        <w:tab w:val="center" w:pos="1440"/>
      </w:tabs>
      <w:ind w:firstLine="1440"/>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142"/>
    <w:multiLevelType w:val="multilevel"/>
    <w:tmpl w:val="4A18F68E"/>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15:restartNumberingAfterBreak="0">
    <w:nsid w:val="13821858"/>
    <w:multiLevelType w:val="multilevel"/>
    <w:tmpl w:val="153C02E2"/>
    <w:lvl w:ilvl="0">
      <w:start w:val="1"/>
      <w:numFmt w:val="lowerLetter"/>
      <w:lvlText w:val="%1)"/>
      <w:lvlJc w:val="left"/>
      <w:pPr>
        <w:tabs>
          <w:tab w:val="num" w:pos="927"/>
        </w:tabs>
        <w:ind w:left="927" w:hanging="360"/>
      </w:p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15:restartNumberingAfterBreak="0">
    <w:nsid w:val="16A27C62"/>
    <w:multiLevelType w:val="multilevel"/>
    <w:tmpl w:val="2D06AF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155ADA"/>
    <w:multiLevelType w:val="multilevel"/>
    <w:tmpl w:val="550C0B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5DF6454"/>
    <w:multiLevelType w:val="multilevel"/>
    <w:tmpl w:val="77F8FBAA"/>
    <w:lvl w:ilvl="0">
      <w:start w:val="1"/>
      <w:numFmt w:val="lowerLetter"/>
      <w:lvlText w:val="%1)"/>
      <w:lvlJc w:val="left"/>
      <w:pPr>
        <w:tabs>
          <w:tab w:val="num" w:pos="0"/>
        </w:tabs>
        <w:ind w:left="987" w:hanging="4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A3A"/>
    <w:rsid w:val="00046177"/>
    <w:rsid w:val="00186135"/>
    <w:rsid w:val="004D34EC"/>
    <w:rsid w:val="00505A3A"/>
    <w:rsid w:val="005D0D27"/>
    <w:rsid w:val="006C4488"/>
    <w:rsid w:val="00797F6E"/>
    <w:rsid w:val="009221C6"/>
    <w:rsid w:val="00D834C0"/>
    <w:rsid w:val="00F60E49"/>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4389"/>
  <w15:docId w15:val="{180B26B5-5B49-44C6-972E-202CE46E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2"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801204"/>
    <w:pPr>
      <w:keepNext/>
      <w:spacing w:before="240" w:after="60"/>
      <w:outlineLvl w:val="0"/>
    </w:pPr>
    <w:rPr>
      <w:rFonts w:ascii="Cambria" w:hAnsi="Cambria"/>
      <w:b/>
      <w:bCs/>
      <w:kern w:val="2"/>
      <w:sz w:val="32"/>
      <w:szCs w:val="32"/>
    </w:rPr>
  </w:style>
  <w:style w:type="paragraph" w:styleId="Nadpis2">
    <w:name w:val="heading 2"/>
    <w:basedOn w:val="Normln"/>
    <w:next w:val="Normln"/>
    <w:link w:val="Nadpis2Char"/>
    <w:qFormat/>
    <w:rsid w:val="00C95928"/>
    <w:pPr>
      <w:keepNext/>
      <w:spacing w:before="240" w:after="60"/>
      <w:outlineLvl w:val="1"/>
    </w:pPr>
    <w:rPr>
      <w:rFonts w:ascii="Cambria" w:hAnsi="Cambria"/>
      <w:b/>
      <w:bCs/>
      <w:i/>
      <w:iCs/>
      <w:sz w:val="28"/>
      <w:szCs w:val="28"/>
    </w:rPr>
  </w:style>
  <w:style w:type="paragraph" w:styleId="Nadpis3">
    <w:name w:val="heading 3"/>
    <w:basedOn w:val="Normln"/>
    <w:next w:val="Normln"/>
    <w:link w:val="Nadpis3Char"/>
    <w:qFormat/>
    <w:rsid w:val="00C95928"/>
    <w:pPr>
      <w:keepNext/>
      <w:spacing w:before="240" w:after="60"/>
      <w:outlineLvl w:val="2"/>
    </w:pPr>
    <w:rPr>
      <w:rFonts w:ascii="Cambria" w:hAnsi="Cambria"/>
      <w:b/>
      <w:bCs/>
      <w:sz w:val="26"/>
      <w:szCs w:val="26"/>
    </w:rPr>
  </w:style>
  <w:style w:type="paragraph" w:styleId="Nadpis4">
    <w:name w:val="heading 4"/>
    <w:basedOn w:val="Normln"/>
    <w:next w:val="Normln"/>
    <w:qFormat/>
    <w:rsid w:val="00B85221"/>
    <w:pPr>
      <w:keepNext/>
      <w:tabs>
        <w:tab w:val="left" w:pos="2835"/>
        <w:tab w:val="left" w:pos="5103"/>
        <w:tab w:val="left" w:pos="6804"/>
      </w:tabs>
      <w:outlineLvl w:val="3"/>
    </w:pPr>
    <w:rPr>
      <w:b/>
      <w:sz w:val="22"/>
      <w:szCs w:val="20"/>
    </w:rPr>
  </w:style>
  <w:style w:type="paragraph" w:styleId="Nadpis5">
    <w:name w:val="heading 5"/>
    <w:basedOn w:val="Normln"/>
    <w:next w:val="Normln"/>
    <w:link w:val="Nadpis5Char"/>
    <w:semiHidden/>
    <w:unhideWhenUsed/>
    <w:qFormat/>
    <w:rsid w:val="0067515A"/>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004FD"/>
    <w:rPr>
      <w:color w:val="0000FF"/>
      <w:u w:val="single"/>
    </w:rPr>
  </w:style>
  <w:style w:type="character" w:customStyle="1" w:styleId="ZpatChar">
    <w:name w:val="Zápatí Char"/>
    <w:link w:val="Zpat"/>
    <w:uiPriority w:val="99"/>
    <w:qFormat/>
    <w:rsid w:val="00F653F2"/>
    <w:rPr>
      <w:sz w:val="24"/>
      <w:szCs w:val="24"/>
    </w:rPr>
  </w:style>
  <w:style w:type="character" w:customStyle="1" w:styleId="Nadpis1Char">
    <w:name w:val="Nadpis 1 Char"/>
    <w:link w:val="Nadpis1"/>
    <w:qFormat/>
    <w:rsid w:val="00801204"/>
    <w:rPr>
      <w:rFonts w:ascii="Cambria" w:eastAsia="Times New Roman" w:hAnsi="Cambria" w:cs="Times New Roman"/>
      <w:b/>
      <w:bCs/>
      <w:kern w:val="2"/>
      <w:sz w:val="32"/>
      <w:szCs w:val="32"/>
    </w:rPr>
  </w:style>
  <w:style w:type="character" w:customStyle="1" w:styleId="Nadpis2Char">
    <w:name w:val="Nadpis 2 Char"/>
    <w:link w:val="Nadpis2"/>
    <w:qFormat/>
    <w:rsid w:val="00C95928"/>
    <w:rPr>
      <w:rFonts w:ascii="Cambria" w:eastAsia="Times New Roman" w:hAnsi="Cambria" w:cs="Times New Roman"/>
      <w:b/>
      <w:bCs/>
      <w:i/>
      <w:iCs/>
      <w:sz w:val="28"/>
      <w:szCs w:val="28"/>
    </w:rPr>
  </w:style>
  <w:style w:type="character" w:customStyle="1" w:styleId="Nadpis3Char">
    <w:name w:val="Nadpis 3 Char"/>
    <w:link w:val="Nadpis3"/>
    <w:qFormat/>
    <w:rsid w:val="00C95928"/>
    <w:rPr>
      <w:rFonts w:ascii="Cambria" w:eastAsia="Times New Roman" w:hAnsi="Cambria" w:cs="Times New Roman"/>
      <w:b/>
      <w:bCs/>
      <w:sz w:val="26"/>
      <w:szCs w:val="26"/>
    </w:rPr>
  </w:style>
  <w:style w:type="character" w:customStyle="1" w:styleId="NzevChar">
    <w:name w:val="Název Char"/>
    <w:link w:val="Nzev"/>
    <w:qFormat/>
    <w:rsid w:val="00C95928"/>
    <w:rPr>
      <w:b/>
      <w:sz w:val="36"/>
    </w:rPr>
  </w:style>
  <w:style w:type="character" w:customStyle="1" w:styleId="ZkladntextChar">
    <w:name w:val="Základní text Char"/>
    <w:link w:val="Zkladntext"/>
    <w:qFormat/>
    <w:rsid w:val="00C95928"/>
    <w:rPr>
      <w:sz w:val="24"/>
    </w:rPr>
  </w:style>
  <w:style w:type="character" w:customStyle="1" w:styleId="ZkladntextodsazenChar">
    <w:name w:val="Základní text odsazený Char"/>
    <w:link w:val="Zkladntextodsazen"/>
    <w:qFormat/>
    <w:rsid w:val="00C95928"/>
    <w:rPr>
      <w:sz w:val="24"/>
    </w:rPr>
  </w:style>
  <w:style w:type="character" w:customStyle="1" w:styleId="Zkladntext2Char">
    <w:name w:val="Základní text 2 Char"/>
    <w:link w:val="Zkladntext2"/>
    <w:qFormat/>
    <w:rsid w:val="00C95928"/>
    <w:rPr>
      <w:sz w:val="24"/>
    </w:rPr>
  </w:style>
  <w:style w:type="character" w:customStyle="1" w:styleId="Zkladntextodsazen3Char">
    <w:name w:val="Základní text odsazený 3 Char"/>
    <w:link w:val="Zkladntextodsazen3"/>
    <w:qFormat/>
    <w:rsid w:val="00C95928"/>
    <w:rPr>
      <w:sz w:val="24"/>
    </w:rPr>
  </w:style>
  <w:style w:type="character" w:styleId="Odkaznakoment">
    <w:name w:val="annotation reference"/>
    <w:qFormat/>
    <w:rsid w:val="00C45200"/>
    <w:rPr>
      <w:sz w:val="16"/>
      <w:szCs w:val="16"/>
    </w:rPr>
  </w:style>
  <w:style w:type="character" w:customStyle="1" w:styleId="TextkomenteChar">
    <w:name w:val="Text komentáře Char"/>
    <w:basedOn w:val="Standardnpsmoodstavce"/>
    <w:link w:val="Textkomente"/>
    <w:qFormat/>
    <w:rsid w:val="00C45200"/>
  </w:style>
  <w:style w:type="character" w:customStyle="1" w:styleId="PedmtkomenteChar">
    <w:name w:val="Předmět komentáře Char"/>
    <w:link w:val="Pedmtkomente"/>
    <w:qFormat/>
    <w:rsid w:val="00C45200"/>
    <w:rPr>
      <w:b/>
      <w:bCs/>
    </w:rPr>
  </w:style>
  <w:style w:type="character" w:customStyle="1" w:styleId="Nadpis5Char">
    <w:name w:val="Nadpis 5 Char"/>
    <w:link w:val="Nadpis5"/>
    <w:semiHidden/>
    <w:qFormat/>
    <w:rsid w:val="0067515A"/>
    <w:rPr>
      <w:rFonts w:ascii="Calibri" w:eastAsia="Times New Roman" w:hAnsi="Calibri" w:cs="Times New Roman"/>
      <w:b/>
      <w:bCs/>
      <w:i/>
      <w:iCs/>
      <w:sz w:val="26"/>
      <w:szCs w:val="26"/>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nhideWhenUsed/>
    <w:rsid w:val="00C95928"/>
    <w:rPr>
      <w:szCs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rsid w:val="009D499F"/>
    <w:pPr>
      <w:tabs>
        <w:tab w:val="center" w:pos="4536"/>
        <w:tab w:val="right" w:pos="9072"/>
      </w:tabs>
    </w:pPr>
  </w:style>
  <w:style w:type="paragraph" w:styleId="Zpat">
    <w:name w:val="footer"/>
    <w:basedOn w:val="Normln"/>
    <w:link w:val="ZpatChar"/>
    <w:uiPriority w:val="99"/>
    <w:rsid w:val="009D499F"/>
    <w:pPr>
      <w:tabs>
        <w:tab w:val="center" w:pos="4536"/>
        <w:tab w:val="right" w:pos="9072"/>
      </w:tabs>
    </w:pPr>
  </w:style>
  <w:style w:type="paragraph" w:styleId="Textbubliny">
    <w:name w:val="Balloon Text"/>
    <w:basedOn w:val="Normln"/>
    <w:semiHidden/>
    <w:qFormat/>
    <w:rsid w:val="00FA7362"/>
    <w:rPr>
      <w:rFonts w:ascii="Tahoma" w:hAnsi="Tahoma" w:cs="Tahoma"/>
      <w:sz w:val="16"/>
      <w:szCs w:val="16"/>
    </w:rPr>
  </w:style>
  <w:style w:type="paragraph" w:styleId="Rozloendokumentu">
    <w:name w:val="Document Map"/>
    <w:basedOn w:val="Normln"/>
    <w:semiHidden/>
    <w:qFormat/>
    <w:rsid w:val="00595117"/>
    <w:pPr>
      <w:shd w:val="clear" w:color="auto" w:fill="000080"/>
    </w:pPr>
    <w:rPr>
      <w:rFonts w:ascii="Tahoma" w:hAnsi="Tahoma" w:cs="Tahoma"/>
      <w:sz w:val="20"/>
      <w:szCs w:val="20"/>
    </w:rPr>
  </w:style>
  <w:style w:type="paragraph" w:styleId="Odstavecseseznamem">
    <w:name w:val="List Paragraph"/>
    <w:basedOn w:val="Normln"/>
    <w:qFormat/>
    <w:rsid w:val="002C7849"/>
    <w:pPr>
      <w:spacing w:after="200" w:line="276" w:lineRule="auto"/>
      <w:ind w:left="720"/>
      <w:contextualSpacing/>
    </w:pPr>
    <w:rPr>
      <w:rFonts w:ascii="Calibri" w:hAnsi="Calibri"/>
      <w:sz w:val="22"/>
      <w:szCs w:val="22"/>
    </w:rPr>
  </w:style>
  <w:style w:type="paragraph" w:styleId="Bezmezer">
    <w:name w:val="No Spacing"/>
    <w:uiPriority w:val="1"/>
    <w:qFormat/>
    <w:rsid w:val="002C7849"/>
    <w:rPr>
      <w:rFonts w:eastAsia="Calibri"/>
      <w:sz w:val="24"/>
      <w:szCs w:val="22"/>
      <w:lang w:eastAsia="en-US"/>
    </w:rPr>
  </w:style>
  <w:style w:type="paragraph" w:styleId="Nzev">
    <w:name w:val="Title"/>
    <w:basedOn w:val="Normln"/>
    <w:link w:val="NzevChar"/>
    <w:qFormat/>
    <w:rsid w:val="00C95928"/>
    <w:pPr>
      <w:jc w:val="center"/>
    </w:pPr>
    <w:rPr>
      <w:b/>
      <w:sz w:val="36"/>
      <w:szCs w:val="20"/>
    </w:rPr>
  </w:style>
  <w:style w:type="paragraph" w:styleId="Zkladntextodsazen">
    <w:name w:val="Body Text Indent"/>
    <w:basedOn w:val="Normln"/>
    <w:link w:val="ZkladntextodsazenChar"/>
    <w:unhideWhenUsed/>
    <w:rsid w:val="00C95928"/>
    <w:pPr>
      <w:ind w:left="426" w:hanging="426"/>
    </w:pPr>
    <w:rPr>
      <w:szCs w:val="20"/>
    </w:rPr>
  </w:style>
  <w:style w:type="paragraph" w:styleId="Zkladntext2">
    <w:name w:val="Body Text 2"/>
    <w:basedOn w:val="Normln"/>
    <w:link w:val="Zkladntext2Char"/>
    <w:unhideWhenUsed/>
    <w:qFormat/>
    <w:rsid w:val="00C95928"/>
    <w:pPr>
      <w:jc w:val="both"/>
    </w:pPr>
    <w:rPr>
      <w:szCs w:val="20"/>
    </w:rPr>
  </w:style>
  <w:style w:type="paragraph" w:styleId="Zkladntextodsazen3">
    <w:name w:val="Body Text Indent 3"/>
    <w:basedOn w:val="Normln"/>
    <w:link w:val="Zkladntextodsazen3Char"/>
    <w:unhideWhenUsed/>
    <w:qFormat/>
    <w:rsid w:val="00C95928"/>
    <w:pPr>
      <w:ind w:left="705" w:hanging="705"/>
      <w:jc w:val="both"/>
    </w:pPr>
    <w:rPr>
      <w:szCs w:val="20"/>
    </w:rPr>
  </w:style>
  <w:style w:type="paragraph" w:styleId="Seznamsodrkami3">
    <w:name w:val="List Bullet 3"/>
    <w:basedOn w:val="Normln"/>
    <w:uiPriority w:val="99"/>
    <w:unhideWhenUsed/>
    <w:rsid w:val="00FF73D4"/>
    <w:pPr>
      <w:spacing w:after="200" w:line="276" w:lineRule="auto"/>
      <w:ind w:left="566" w:hanging="283"/>
      <w:contextualSpacing/>
    </w:pPr>
    <w:rPr>
      <w:rFonts w:ascii="Calibri" w:eastAsia="Calibri" w:hAnsi="Calibri"/>
      <w:sz w:val="22"/>
      <w:szCs w:val="22"/>
      <w:lang w:eastAsia="en-US"/>
    </w:rPr>
  </w:style>
  <w:style w:type="paragraph" w:styleId="Textkomente">
    <w:name w:val="annotation text"/>
    <w:basedOn w:val="Normln"/>
    <w:link w:val="TextkomenteChar"/>
    <w:qFormat/>
    <w:rsid w:val="00C45200"/>
    <w:rPr>
      <w:sz w:val="20"/>
      <w:szCs w:val="20"/>
    </w:rPr>
  </w:style>
  <w:style w:type="paragraph" w:styleId="Pedmtkomente">
    <w:name w:val="annotation subject"/>
    <w:basedOn w:val="Textkomente"/>
    <w:next w:val="Textkomente"/>
    <w:link w:val="PedmtkomenteChar"/>
    <w:qFormat/>
    <w:rsid w:val="00C45200"/>
    <w:rPr>
      <w:b/>
      <w:bCs/>
    </w:rPr>
  </w:style>
  <w:style w:type="paragraph" w:customStyle="1" w:styleId="Normln1">
    <w:name w:val="Normální1"/>
    <w:basedOn w:val="Normln"/>
    <w:qFormat/>
    <w:rsid w:val="0067515A"/>
    <w:pPr>
      <w:widowControl w:val="0"/>
      <w:spacing w:before="120"/>
      <w:ind w:firstLine="567"/>
    </w:pPr>
    <w:rPr>
      <w:rFonts w:ascii="Arial" w:hAnsi="Arial"/>
      <w:sz w:val="20"/>
      <w:szCs w:val="20"/>
    </w:rPr>
  </w:style>
  <w:style w:type="table" w:styleId="Mkatabulky">
    <w:name w:val="Table Grid"/>
    <w:basedOn w:val="Normlntabulka"/>
    <w:rsid w:val="00076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F9D167629FA84DB4BAD4D563328011" ma:contentTypeVersion="8" ma:contentTypeDescription="Vytvoří nový dokument" ma:contentTypeScope="" ma:versionID="1bcf368fdce66a9b9b2dbb0e481ea4b1">
  <xsd:schema xmlns:xsd="http://www.w3.org/2001/XMLSchema" xmlns:xs="http://www.w3.org/2001/XMLSchema" xmlns:p="http://schemas.microsoft.com/office/2006/metadata/properties" xmlns:ns3="9c5c966f-9fb1-45c2-86ef-2e963b98dea0" targetNamespace="http://schemas.microsoft.com/office/2006/metadata/properties" ma:root="true" ma:fieldsID="3540d809c20bd921c4c3cdf1e083559f" ns3:_="">
    <xsd:import namespace="9c5c966f-9fb1-45c2-86ef-2e963b98dea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c966f-9fb1-45c2-86ef-2e963b98d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5F6F5-5D01-4D99-8971-7BCB199E73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c966f-9fb1-45c2-86ef-2e963b98d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354646-C47B-443A-B3EC-16026719A5A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EE391A-3F14-41E0-B7B3-DA894E13D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1767</Words>
  <Characters>10432</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Příloha č</vt:lpstr>
    </vt:vector>
  </TitlesOfParts>
  <Company>Metropolnet a.s</Company>
  <LinksUpToDate>false</LinksUpToDate>
  <CharactersWithSpaces>12175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František Podrapský</dc:creator>
  <dc:description/>
  <cp:lastModifiedBy>humplova</cp:lastModifiedBy>
  <cp:revision>2</cp:revision>
  <cp:lastPrinted>2023-07-28T11:13:00Z</cp:lastPrinted>
  <dcterms:created xsi:type="dcterms:W3CDTF">2023-10-09T05:53:00Z</dcterms:created>
  <dcterms:modified xsi:type="dcterms:W3CDTF">2023-10-09T05:53:00Z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0x01010026F9D167629FA84DB4BAD4D563328011</vt:lpwstr>
  </property>
</Properties>
</file>