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ADE4" w14:textId="77777777" w:rsidR="00284D37" w:rsidRDefault="00000000">
      <w:pPr>
        <w:pStyle w:val="Heading110"/>
        <w:keepNext/>
        <w:keepLines/>
        <w:framePr w:w="3391" w:h="490" w:wrap="none" w:hAnchor="page" w:x="12149" w:y="1"/>
        <w:jc w:val="right"/>
      </w:pPr>
      <w:bookmarkStart w:id="0" w:name="bookmark0"/>
      <w:r>
        <w:rPr>
          <w:rStyle w:val="Heading11"/>
          <w:b/>
          <w:bCs/>
          <w:vertAlign w:val="superscript"/>
        </w:rPr>
        <w:t>č,so</w:t>
      </w:r>
      <w:r>
        <w:rPr>
          <w:rStyle w:val="Heading11"/>
          <w:b/>
          <w:bCs/>
        </w:rPr>
        <w:t xml:space="preserve"> OVHS-188/2023</w:t>
      </w:r>
      <w:bookmarkEnd w:id="0"/>
    </w:p>
    <w:p w14:paraId="20FAEC6E" w14:textId="77777777" w:rsidR="00284D37" w:rsidRDefault="00000000">
      <w:pPr>
        <w:pStyle w:val="Bodytext10"/>
        <w:framePr w:w="1224" w:h="209" w:wrap="none" w:hAnchor="page" w:x="12163" w:y="642"/>
        <w:jc w:val="right"/>
      </w:pPr>
      <w:r>
        <w:rPr>
          <w:rStyle w:val="Bodytext1"/>
        </w:rPr>
        <w:t>Datum vystavení:</w:t>
      </w:r>
    </w:p>
    <w:p w14:paraId="554D0151" w14:textId="77777777" w:rsidR="00284D37" w:rsidRDefault="00000000">
      <w:pPr>
        <w:pStyle w:val="Bodytext10"/>
        <w:framePr w:w="821" w:h="194" w:wrap="none" w:hAnchor="page" w:x="13841" w:y="649"/>
        <w:jc w:val="right"/>
      </w:pPr>
      <w:r>
        <w:rPr>
          <w:rStyle w:val="Bodytext1"/>
        </w:rPr>
        <w:t>27.09.2023</w:t>
      </w:r>
    </w:p>
    <w:p w14:paraId="0638539A" w14:textId="77777777" w:rsidR="00284D37" w:rsidRDefault="00284D37">
      <w:pPr>
        <w:spacing w:line="360" w:lineRule="exact"/>
      </w:pPr>
    </w:p>
    <w:p w14:paraId="39EBDFE3" w14:textId="77777777" w:rsidR="00284D37" w:rsidRDefault="00284D37">
      <w:pPr>
        <w:spacing w:after="489" w:line="1" w:lineRule="exact"/>
      </w:pPr>
    </w:p>
    <w:p w14:paraId="28F8CFFF" w14:textId="77777777" w:rsidR="00284D37" w:rsidRDefault="00284D37">
      <w:pPr>
        <w:spacing w:line="1" w:lineRule="exact"/>
        <w:sectPr w:rsidR="00284D37">
          <w:footerReference w:type="default" r:id="rId6"/>
          <w:pgSz w:w="16840" w:h="11900" w:orient="landscape"/>
          <w:pgMar w:top="789" w:right="984" w:bottom="687" w:left="1319" w:header="361" w:footer="3" w:gutter="0"/>
          <w:pgNumType w:start="1"/>
          <w:cols w:space="720"/>
          <w:noEndnote/>
          <w:docGrid w:linePitch="360"/>
        </w:sectPr>
      </w:pPr>
    </w:p>
    <w:p w14:paraId="6C503CE1" w14:textId="77777777" w:rsidR="00284D3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BD631F4" wp14:editId="33470714">
                <wp:simplePos x="0" y="0"/>
                <wp:positionH relativeFrom="page">
                  <wp:posOffset>5172075</wp:posOffset>
                </wp:positionH>
                <wp:positionV relativeFrom="paragraph">
                  <wp:posOffset>22860</wp:posOffset>
                </wp:positionV>
                <wp:extent cx="612775" cy="1231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8406A" w14:textId="77777777" w:rsidR="00284D37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Bodytext1"/>
                              </w:rP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D631F4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07.25pt;margin-top:1.8pt;width:48.25pt;height: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" filled="f" stroked="f">
                <v:textbox inset="0,0,0,0">
                  <w:txbxContent>
                    <w:p w14:paraId="5568406A" w14:textId="77777777" w:rsidR="00284D37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</w:pPr>
                      <w:r>
                        <w:rPr>
                          <w:rStyle w:val="Bodytext1"/>
                        </w:rPr>
                        <w:t>DODAVATEL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D3C7C5F" w14:textId="77777777" w:rsidR="00284D37" w:rsidRDefault="00000000">
      <w:pPr>
        <w:pStyle w:val="Bodytext10"/>
        <w:spacing w:after="80"/>
        <w:jc w:val="both"/>
      </w:pPr>
      <w:r>
        <w:rPr>
          <w:rStyle w:val="Bodytext1"/>
        </w:rPr>
        <w:t>ODBĚRATEL:</w:t>
      </w:r>
    </w:p>
    <w:p w14:paraId="747C336E" w14:textId="77777777" w:rsidR="00284D37" w:rsidRDefault="00000000">
      <w:pPr>
        <w:pStyle w:val="Bodytext10"/>
        <w:jc w:val="both"/>
        <w:rPr>
          <w:sz w:val="16"/>
          <w:szCs w:val="16"/>
        </w:rPr>
        <w:sectPr w:rsidR="00284D37">
          <w:type w:val="continuous"/>
          <w:pgSz w:w="16840" w:h="11900" w:orient="landscape"/>
          <w:pgMar w:top="789" w:right="11215" w:bottom="2567" w:left="1319" w:header="0" w:footer="3" w:gutter="0"/>
          <w:cols w:space="720"/>
          <w:noEndnote/>
          <w:docGrid w:linePitch="360"/>
        </w:sectPr>
      </w:pPr>
      <w:r>
        <w:rPr>
          <w:rStyle w:val="Bodytext1"/>
          <w:sz w:val="16"/>
          <w:szCs w:val="16"/>
        </w:rPr>
        <w:t>Nemocnice s poliklinikou Havířov, příspěvková organizace</w:t>
      </w:r>
    </w:p>
    <w:p w14:paraId="5BCE0AE1" w14:textId="77777777" w:rsidR="00284D37" w:rsidRDefault="00284D37">
      <w:pPr>
        <w:spacing w:line="99" w:lineRule="exact"/>
        <w:rPr>
          <w:sz w:val="8"/>
          <w:szCs w:val="8"/>
        </w:rPr>
      </w:pPr>
    </w:p>
    <w:p w14:paraId="0A8446C3" w14:textId="77777777" w:rsidR="00284D37" w:rsidRDefault="00284D37">
      <w:pPr>
        <w:spacing w:line="1" w:lineRule="exact"/>
        <w:sectPr w:rsidR="00284D37">
          <w:type w:val="continuous"/>
          <w:pgSz w:w="16840" w:h="11900" w:orient="landscape"/>
          <w:pgMar w:top="789" w:right="0" w:bottom="687" w:left="0" w:header="0" w:footer="3" w:gutter="0"/>
          <w:cols w:space="720"/>
          <w:noEndnote/>
          <w:docGrid w:linePitch="360"/>
        </w:sectPr>
      </w:pPr>
    </w:p>
    <w:p w14:paraId="0F9B6555" w14:textId="77777777" w:rsidR="00284D37" w:rsidRDefault="00000000">
      <w:pPr>
        <w:pStyle w:val="Bodytext10"/>
        <w:framePr w:w="785" w:h="209" w:wrap="none" w:vAnchor="text" w:hAnchor="page" w:x="8247" w:y="21"/>
        <w:rPr>
          <w:sz w:val="16"/>
          <w:szCs w:val="16"/>
        </w:rPr>
      </w:pPr>
      <w:r>
        <w:rPr>
          <w:rStyle w:val="Bodytext1"/>
          <w:sz w:val="16"/>
          <w:szCs w:val="16"/>
        </w:rPr>
        <w:t>ASQA a.s.</w:t>
      </w:r>
    </w:p>
    <w:p w14:paraId="578B3416" w14:textId="77777777" w:rsidR="00284D37" w:rsidRDefault="00000000">
      <w:pPr>
        <w:pStyle w:val="Bodytext10"/>
        <w:framePr w:w="1008" w:h="418" w:wrap="none" w:vAnchor="text" w:hAnchor="page" w:x="8254" w:y="519"/>
        <w:spacing w:after="40"/>
      </w:pPr>
      <w:r>
        <w:rPr>
          <w:rStyle w:val="Bodytext1"/>
        </w:rPr>
        <w:t>Kosoř 297</w:t>
      </w:r>
    </w:p>
    <w:p w14:paraId="125A1167" w14:textId="77777777" w:rsidR="00284D37" w:rsidRDefault="00000000">
      <w:pPr>
        <w:pStyle w:val="Bodytext10"/>
        <w:framePr w:w="1008" w:h="418" w:wrap="none" w:vAnchor="text" w:hAnchor="page" w:x="8254" w:y="519"/>
      </w:pPr>
      <w:r>
        <w:rPr>
          <w:rStyle w:val="Bodytext1"/>
        </w:rPr>
        <w:t>252 26 Kosoř</w:t>
      </w:r>
    </w:p>
    <w:p w14:paraId="245A54FE" w14:textId="77777777" w:rsidR="00284D37" w:rsidRDefault="00000000">
      <w:pPr>
        <w:pStyle w:val="Bodytext10"/>
        <w:framePr w:w="1303" w:h="446" w:wrap="none" w:vAnchor="text" w:hAnchor="page" w:x="11803" w:y="498"/>
        <w:spacing w:after="40"/>
      </w:pPr>
      <w:r>
        <w:rPr>
          <w:rStyle w:val="Bodytext1"/>
        </w:rPr>
        <w:t>IČO: 27125971</w:t>
      </w:r>
    </w:p>
    <w:p w14:paraId="387B4D12" w14:textId="77777777" w:rsidR="00284D37" w:rsidRDefault="00000000">
      <w:pPr>
        <w:pStyle w:val="Bodytext10"/>
        <w:framePr w:w="1303" w:h="446" w:wrap="none" w:vAnchor="text" w:hAnchor="page" w:x="11803" w:y="498"/>
      </w:pPr>
      <w:r>
        <w:rPr>
          <w:rStyle w:val="Bodytext1"/>
        </w:rPr>
        <w:t>DIČ: CZ27125971</w:t>
      </w:r>
    </w:p>
    <w:p w14:paraId="6D48793D" w14:textId="77777777" w:rsidR="00284D37" w:rsidRDefault="00284D37">
      <w:pPr>
        <w:spacing w:line="360" w:lineRule="exact"/>
      </w:pPr>
    </w:p>
    <w:p w14:paraId="106000DD" w14:textId="77777777" w:rsidR="00284D37" w:rsidRDefault="00284D37">
      <w:pPr>
        <w:spacing w:after="582" w:line="1" w:lineRule="exact"/>
      </w:pPr>
    </w:p>
    <w:p w14:paraId="4E0DE0BF" w14:textId="77777777" w:rsidR="00284D37" w:rsidRDefault="00284D37">
      <w:pPr>
        <w:spacing w:line="1" w:lineRule="exact"/>
        <w:sectPr w:rsidR="00284D37">
          <w:type w:val="continuous"/>
          <w:pgSz w:w="16840" w:h="11900" w:orient="landscape"/>
          <w:pgMar w:top="789" w:right="984" w:bottom="687" w:left="1319" w:header="0" w:footer="3" w:gutter="0"/>
          <w:cols w:space="720"/>
          <w:noEndnote/>
          <w:docGrid w:linePitch="360"/>
        </w:sectPr>
      </w:pPr>
    </w:p>
    <w:p w14:paraId="0573DDA7" w14:textId="77777777" w:rsidR="00284D37" w:rsidRDefault="00284D37">
      <w:pPr>
        <w:spacing w:before="48" w:after="48" w:line="240" w:lineRule="exact"/>
        <w:rPr>
          <w:sz w:val="19"/>
          <w:szCs w:val="19"/>
        </w:rPr>
      </w:pPr>
    </w:p>
    <w:p w14:paraId="490AF01D" w14:textId="77777777" w:rsidR="00284D37" w:rsidRDefault="00284D37">
      <w:pPr>
        <w:spacing w:line="1" w:lineRule="exact"/>
        <w:sectPr w:rsidR="00284D37">
          <w:type w:val="continuous"/>
          <w:pgSz w:w="16840" w:h="11900" w:orient="landscape"/>
          <w:pgMar w:top="789" w:right="0" w:bottom="789" w:left="0" w:header="0" w:footer="3" w:gutter="0"/>
          <w:cols w:space="720"/>
          <w:noEndnote/>
          <w:docGrid w:linePitch="360"/>
        </w:sectPr>
      </w:pPr>
    </w:p>
    <w:p w14:paraId="43AA54F6" w14:textId="77777777" w:rsidR="00284D37" w:rsidRDefault="00000000">
      <w:pPr>
        <w:pStyle w:val="Bodytext10"/>
        <w:spacing w:after="40"/>
      </w:pPr>
      <w:r>
        <w:rPr>
          <w:rStyle w:val="Bodytext1"/>
        </w:rPr>
        <w:t>pro odběratele zajišťuje dodávku:</w:t>
      </w:r>
    </w:p>
    <w:p w14:paraId="788A45B1" w14:textId="77777777" w:rsidR="00284D37" w:rsidRDefault="00000000">
      <w:pPr>
        <w:pStyle w:val="Bodytext10"/>
        <w:pBdr>
          <w:bottom w:val="single" w:sz="4" w:space="0" w:color="auto"/>
        </w:pBdr>
        <w:spacing w:after="120"/>
        <w:rPr>
          <w:sz w:val="16"/>
          <w:szCs w:val="16"/>
        </w:rPr>
      </w:pPr>
      <w:r>
        <w:rPr>
          <w:rStyle w:val="Bodytext1"/>
          <w:sz w:val="16"/>
          <w:szCs w:val="16"/>
        </w:rPr>
        <w:t>Logistická společnost NemLog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058"/>
        <w:gridCol w:w="7906"/>
        <w:gridCol w:w="2815"/>
        <w:gridCol w:w="1426"/>
      </w:tblGrid>
      <w:tr w:rsidR="00284D37" w14:paraId="1FDDF4F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14:paraId="6BA09FD1" w14:textId="77777777" w:rsidR="00284D37" w:rsidRDefault="00000000">
            <w:pPr>
              <w:pStyle w:val="Other1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Kód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</w:tcPr>
          <w:p w14:paraId="0C201355" w14:textId="77777777" w:rsidR="00284D37" w:rsidRDefault="00000000">
            <w:pPr>
              <w:pStyle w:val="Other1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Interní kód</w:t>
            </w:r>
          </w:p>
        </w:tc>
        <w:tc>
          <w:tcPr>
            <w:tcW w:w="7906" w:type="dxa"/>
            <w:tcBorders>
              <w:top w:val="single" w:sz="4" w:space="0" w:color="auto"/>
            </w:tcBorders>
            <w:shd w:val="clear" w:color="auto" w:fill="auto"/>
          </w:tcPr>
          <w:p w14:paraId="459267D7" w14:textId="77777777" w:rsidR="00284D37" w:rsidRDefault="00000000">
            <w:pPr>
              <w:pStyle w:val="Other10"/>
              <w:ind w:firstLine="32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Název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</w:tcPr>
          <w:p w14:paraId="1CA67348" w14:textId="77777777" w:rsidR="00284D37" w:rsidRDefault="00000000">
            <w:pPr>
              <w:pStyle w:val="Other10"/>
              <w:ind w:left="182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Množství / j.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</w:tcPr>
          <w:p w14:paraId="38A15245" w14:textId="77777777" w:rsidR="00284D37" w:rsidRDefault="00000000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Objednávka</w:t>
            </w:r>
          </w:p>
        </w:tc>
      </w:tr>
      <w:tr w:rsidR="00284D37" w14:paraId="51C4269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210C522C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100/810/080_dop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70B927AA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N046445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0A33A21E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Trach. kanyla s nízkotl. manž. č.8,0mm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79DF0806" w14:textId="77777777" w:rsidR="00284D37" w:rsidRDefault="00000000">
            <w:pPr>
              <w:pStyle w:val="Other10"/>
              <w:ind w:left="1980"/>
            </w:pPr>
            <w:r>
              <w:rPr>
                <w:rStyle w:val="Other1"/>
              </w:rPr>
              <w:t>1,000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C43D80B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OVH-4005/2023</w:t>
            </w:r>
          </w:p>
        </w:tc>
      </w:tr>
      <w:tr w:rsidR="00284D37" w14:paraId="7D155FD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6D094DCA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100/810/090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8FA1D8B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N046446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4E4C2B59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Trach. kanyla s nízkotl. manž. č.9,0mm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B27C49B" w14:textId="77777777" w:rsidR="00284D37" w:rsidRDefault="00000000">
            <w:pPr>
              <w:pStyle w:val="Other10"/>
              <w:ind w:left="1980"/>
            </w:pPr>
            <w:r>
              <w:rPr>
                <w:rStyle w:val="Other1"/>
              </w:rPr>
              <w:t>1,000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FAE4EE5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OVH-4009/2023</w:t>
            </w:r>
          </w:p>
        </w:tc>
      </w:tr>
      <w:tr w:rsidR="00284D37" w14:paraId="4EA374F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380A7ADF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100/810/080_dop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51886AC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N046445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18F316CE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Trach. kanyla s nízkotl. manž. č.8,0mm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40BE97A8" w14:textId="77777777" w:rsidR="00284D37" w:rsidRDefault="00000000">
            <w:pPr>
              <w:pStyle w:val="Other10"/>
              <w:ind w:left="1980"/>
            </w:pPr>
            <w:r>
              <w:rPr>
                <w:rStyle w:val="Other1"/>
              </w:rPr>
              <w:t>2,000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ACCD20F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OVH-4009/2023</w:t>
            </w:r>
          </w:p>
        </w:tc>
      </w:tr>
      <w:tr w:rsidR="00284D37" w14:paraId="6E05E23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6FCB411B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101/810/080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638DA20A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N046445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4B8E55F0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SADA kanyla tracheostomická, vel.8,00 mm, BLUselect, s manžetou + vnitřní kanyly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2E83BF24" w14:textId="77777777" w:rsidR="00284D37" w:rsidRDefault="00000000">
            <w:pPr>
              <w:pStyle w:val="Other10"/>
              <w:ind w:left="1980"/>
            </w:pPr>
            <w:r>
              <w:rPr>
                <w:rStyle w:val="Other1"/>
              </w:rPr>
              <w:t>2,000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F489196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OVH-4102/2023</w:t>
            </w:r>
          </w:p>
        </w:tc>
      </w:tr>
      <w:tr w:rsidR="00284D37" w14:paraId="3BF0E10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72C50138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10112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ACCB111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N002928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69B1860E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3 kom.sys.Drentech 10112PX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A70BFB8" w14:textId="77777777" w:rsidR="00284D37" w:rsidRDefault="00000000">
            <w:pPr>
              <w:pStyle w:val="Other10"/>
              <w:ind w:left="1980"/>
            </w:pPr>
            <w:r>
              <w:rPr>
                <w:rStyle w:val="Other1"/>
              </w:rPr>
              <w:t>4,000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277E09E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OVH-4259/2023</w:t>
            </w:r>
          </w:p>
        </w:tc>
      </w:tr>
      <w:tr w:rsidR="00284D37" w14:paraId="1931E06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22F54B91" w14:textId="77777777" w:rsidR="00284D37" w:rsidRDefault="00000000">
            <w:pPr>
              <w:pStyle w:val="Other10"/>
            </w:pPr>
            <w:r>
              <w:rPr>
                <w:rStyle w:val="Other1"/>
              </w:rPr>
              <w:t>418000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760CFD8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N002941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181266F7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Flexibilní rektální katetr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1504CEE0" w14:textId="77777777" w:rsidR="00284D37" w:rsidRDefault="00000000">
            <w:pPr>
              <w:pStyle w:val="Other10"/>
              <w:ind w:left="1980"/>
            </w:pPr>
            <w:r>
              <w:rPr>
                <w:rStyle w:val="Other1"/>
              </w:rPr>
              <w:t>2,000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481233D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OVH-4259/2023</w:t>
            </w:r>
          </w:p>
        </w:tc>
      </w:tr>
      <w:tr w:rsidR="00284D37" w14:paraId="7E78D47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2979E7F2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100/860/090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44C3E84F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N002281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2AB3FDC9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TK suctionaid 9,0mm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61BCEC0" w14:textId="77777777" w:rsidR="00284D37" w:rsidRDefault="00000000">
            <w:pPr>
              <w:pStyle w:val="Other10"/>
              <w:ind w:left="190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3D78793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OVH-4259/2023</w:t>
            </w:r>
          </w:p>
        </w:tc>
      </w:tr>
      <w:tr w:rsidR="00284D37" w14:paraId="0B05B0E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7C7CA130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100/561/090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440B04A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N042960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50B7D87B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PDT dilator s TK Bl.lin 9mm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37F8B91B" w14:textId="77777777" w:rsidR="00284D37" w:rsidRDefault="00000000">
            <w:pPr>
              <w:pStyle w:val="Other10"/>
              <w:ind w:left="1980"/>
            </w:pPr>
            <w:r>
              <w:rPr>
                <w:rStyle w:val="Other1"/>
              </w:rPr>
              <w:t>2,000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BE21327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OVH-4286/2023</w:t>
            </w:r>
          </w:p>
        </w:tc>
      </w:tr>
      <w:tr w:rsidR="00284D37" w14:paraId="40960AC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7460AA24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100/150/070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B6C1C91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N002276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3D90B952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s manž.krátkod.7mm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7422660A" w14:textId="77777777" w:rsidR="00284D37" w:rsidRDefault="00000000">
            <w:pPr>
              <w:pStyle w:val="Other10"/>
              <w:ind w:left="190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6B17302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OVH-4289/2023</w:t>
            </w:r>
          </w:p>
        </w:tc>
      </w:tr>
      <w:tr w:rsidR="00284D37" w14:paraId="456EC7A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5728B2E9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100/105/055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4F647214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N044728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5B795682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bez manž.5,5 mm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8F8B2FC" w14:textId="77777777" w:rsidR="00284D37" w:rsidRDefault="00000000">
            <w:pPr>
              <w:pStyle w:val="Other10"/>
              <w:ind w:left="190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7F74DC1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OVH-4289/2023</w:t>
            </w:r>
          </w:p>
        </w:tc>
      </w:tr>
      <w:tr w:rsidR="00284D37" w14:paraId="58F4FFF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45EDD950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100/105/035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0B699C5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N002330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0835EDE4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bez manžety č.3,5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17F3F6B5" w14:textId="77777777" w:rsidR="00284D37" w:rsidRDefault="00000000">
            <w:pPr>
              <w:pStyle w:val="Other10"/>
              <w:ind w:left="190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54C3E0C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OVH-4289/2023</w:t>
            </w:r>
          </w:p>
        </w:tc>
      </w:tr>
      <w:tr w:rsidR="00284D37" w14:paraId="03CC666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4A0D7E80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100/150/070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2BADC6E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N002276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55A718F7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s manž.krátkod.7mm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06758DA2" w14:textId="77777777" w:rsidR="00284D37" w:rsidRDefault="00000000">
            <w:pPr>
              <w:pStyle w:val="Other10"/>
              <w:ind w:right="220"/>
              <w:jc w:val="right"/>
            </w:pPr>
            <w:r>
              <w:rPr>
                <w:rStyle w:val="Other1"/>
              </w:rPr>
              <w:t>100,000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6C7386C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OVH-4345/2023</w:t>
            </w:r>
          </w:p>
        </w:tc>
      </w:tr>
      <w:tr w:rsidR="00284D37" w14:paraId="4F483E1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5380FE64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100/189/090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6AC2A08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N046718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65D5375E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dlouhodobá 9,0 mm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3FB9EF69" w14:textId="77777777" w:rsidR="00284D37" w:rsidRDefault="00000000">
            <w:pPr>
              <w:pStyle w:val="Other10"/>
              <w:ind w:left="1900"/>
              <w:jc w:val="both"/>
            </w:pPr>
            <w:r>
              <w:rPr>
                <w:rStyle w:val="Other1"/>
              </w:rPr>
              <w:t>10.000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B2255F3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 VH-4352/2023</w:t>
            </w:r>
          </w:p>
        </w:tc>
      </w:tr>
      <w:tr w:rsidR="00284D37" w14:paraId="529AFB9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2181F682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100/189/085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1DA9506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N003389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0993B8B6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dlouhod.8,5mm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0321D412" w14:textId="77777777" w:rsidR="00284D37" w:rsidRDefault="00000000">
            <w:pPr>
              <w:pStyle w:val="Other10"/>
              <w:ind w:left="190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43D1619F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OVH-4352/2023</w:t>
            </w:r>
          </w:p>
        </w:tc>
      </w:tr>
      <w:tr w:rsidR="00284D37" w14:paraId="2B9BB0A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2" w:type="dxa"/>
            <w:shd w:val="clear" w:color="auto" w:fill="auto"/>
          </w:tcPr>
          <w:p w14:paraId="1EB38144" w14:textId="77777777" w:rsidR="00284D37" w:rsidRDefault="00000000">
            <w:pPr>
              <w:pStyle w:val="Other10"/>
            </w:pPr>
            <w:r>
              <w:rPr>
                <w:rStyle w:val="Other1"/>
              </w:rPr>
              <w:t>20-1112</w:t>
            </w:r>
          </w:p>
        </w:tc>
        <w:tc>
          <w:tcPr>
            <w:tcW w:w="1058" w:type="dxa"/>
            <w:shd w:val="clear" w:color="auto" w:fill="auto"/>
          </w:tcPr>
          <w:p w14:paraId="6772CF43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N000424</w:t>
            </w:r>
          </w:p>
        </w:tc>
        <w:tc>
          <w:tcPr>
            <w:tcW w:w="7906" w:type="dxa"/>
            <w:shd w:val="clear" w:color="auto" w:fill="auto"/>
          </w:tcPr>
          <w:p w14:paraId="3A863B12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TheraPEP Systém s náústkem</w:t>
            </w:r>
          </w:p>
        </w:tc>
        <w:tc>
          <w:tcPr>
            <w:tcW w:w="2815" w:type="dxa"/>
            <w:shd w:val="clear" w:color="auto" w:fill="auto"/>
          </w:tcPr>
          <w:p w14:paraId="4A94F36F" w14:textId="77777777" w:rsidR="00284D37" w:rsidRDefault="00000000">
            <w:pPr>
              <w:pStyle w:val="Other10"/>
              <w:ind w:left="190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</w:tcPr>
          <w:p w14:paraId="4F4BD79E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OVH-4352/2023</w:t>
            </w:r>
          </w:p>
        </w:tc>
      </w:tr>
      <w:tr w:rsidR="00284D37" w14:paraId="17188E0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0ED3B701" w14:textId="77777777" w:rsidR="00284D37" w:rsidRDefault="00000000">
            <w:pPr>
              <w:pStyle w:val="Other10"/>
            </w:pPr>
            <w:r>
              <w:rPr>
                <w:rStyle w:val="Other1"/>
              </w:rPr>
              <w:t>418000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6B2062C6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N002941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547A35B9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Flexibilní rektální katetr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6F6BD458" w14:textId="77777777" w:rsidR="00284D37" w:rsidRDefault="00000000">
            <w:pPr>
              <w:pStyle w:val="Other10"/>
              <w:ind w:left="1980"/>
            </w:pPr>
            <w:r>
              <w:rPr>
                <w:rStyle w:val="Other1"/>
              </w:rPr>
              <w:t>2,000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6BE2184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OVH-4352/2023</w:t>
            </w:r>
          </w:p>
        </w:tc>
      </w:tr>
      <w:tr w:rsidR="00284D37" w14:paraId="7F8E577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240CC064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100/105/025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83D71C1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N042538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0841C026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bez manžety č.2,5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D752CC6" w14:textId="77777777" w:rsidR="00284D37" w:rsidRDefault="00000000">
            <w:pPr>
              <w:pStyle w:val="Other10"/>
              <w:ind w:left="1900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3437FE5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OVH-4352/2023</w:t>
            </w:r>
          </w:p>
        </w:tc>
      </w:tr>
      <w:tr w:rsidR="00284D37" w14:paraId="0D84D4C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12BE8A5C" w14:textId="77777777" w:rsidR="00284D37" w:rsidRDefault="00000000">
            <w:pPr>
              <w:pStyle w:val="Other10"/>
            </w:pPr>
            <w:r>
              <w:rPr>
                <w:rStyle w:val="Other1"/>
              </w:rPr>
              <w:t>100/105/035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2CEB753" w14:textId="77777777" w:rsidR="00284D37" w:rsidRDefault="00000000">
            <w:pPr>
              <w:pStyle w:val="Other10"/>
            </w:pPr>
            <w:r>
              <w:rPr>
                <w:rStyle w:val="Other1"/>
              </w:rPr>
              <w:t>N002330</w:t>
            </w:r>
          </w:p>
        </w:tc>
        <w:tc>
          <w:tcPr>
            <w:tcW w:w="7906" w:type="dxa"/>
            <w:shd w:val="clear" w:color="auto" w:fill="auto"/>
            <w:vAlign w:val="bottom"/>
          </w:tcPr>
          <w:p w14:paraId="3F5BC511" w14:textId="77777777" w:rsidR="00284D37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bez manžety č.3,5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3EA3F5D1" w14:textId="77777777" w:rsidR="00284D37" w:rsidRDefault="00000000">
            <w:pPr>
              <w:pStyle w:val="Other10"/>
              <w:ind w:left="1900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31A2832" w14:textId="77777777" w:rsidR="00284D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OVH-4356/2023</w:t>
            </w:r>
          </w:p>
        </w:tc>
      </w:tr>
    </w:tbl>
    <w:p w14:paraId="3BE32B6F" w14:textId="77777777" w:rsidR="00284D37" w:rsidRDefault="00284D37">
      <w:pPr>
        <w:sectPr w:rsidR="00284D37">
          <w:type w:val="continuous"/>
          <w:pgSz w:w="16840" w:h="11900" w:orient="landscape"/>
          <w:pgMar w:top="789" w:right="984" w:bottom="789" w:left="1319" w:header="0" w:footer="3" w:gutter="0"/>
          <w:cols w:space="720"/>
          <w:noEndnote/>
          <w:docGrid w:linePitch="360"/>
        </w:sectPr>
      </w:pPr>
    </w:p>
    <w:p w14:paraId="15061F10" w14:textId="77777777" w:rsidR="00284D37" w:rsidRDefault="00000000">
      <w:pPr>
        <w:pStyle w:val="Bodytext20"/>
        <w:framePr w:w="2095" w:h="670" w:wrap="none" w:hAnchor="page" w:x="1460" w:y="73"/>
        <w:spacing w:after="200"/>
      </w:pPr>
      <w:r>
        <w:rPr>
          <w:rStyle w:val="Bodytext2"/>
          <w:b/>
          <w:bCs/>
        </w:rPr>
        <w:lastRenderedPageBreak/>
        <w:t>Odběratel: KaHaN</w:t>
      </w:r>
    </w:p>
    <w:p w14:paraId="26E26535" w14:textId="77777777" w:rsidR="00284D37" w:rsidRDefault="00000000">
      <w:pPr>
        <w:pStyle w:val="Bodytext20"/>
        <w:framePr w:w="2095" w:h="670" w:wrap="none" w:hAnchor="page" w:x="1460" w:y="73"/>
        <w:spacing w:after="0"/>
      </w:pPr>
      <w:r>
        <w:rPr>
          <w:rStyle w:val="Bodytext2"/>
          <w:b/>
          <w:bCs/>
        </w:rPr>
        <w:t>Dodavatel: ASQA a.s.</w:t>
      </w:r>
    </w:p>
    <w:p w14:paraId="5651652A" w14:textId="77777777" w:rsidR="00284D37" w:rsidRDefault="00000000">
      <w:pPr>
        <w:pStyle w:val="Heading110"/>
        <w:keepNext/>
        <w:keepLines/>
        <w:framePr w:w="3362" w:h="475" w:wrap="none" w:hAnchor="page" w:x="12116" w:y="1"/>
      </w:pPr>
      <w:bookmarkStart w:id="1" w:name="bookmark2"/>
      <w:r>
        <w:rPr>
          <w:rStyle w:val="Heading11"/>
          <w:b/>
          <w:bCs/>
          <w:vertAlign w:val="superscript"/>
        </w:rPr>
        <w:t>c</w:t>
      </w:r>
      <w:r>
        <w:rPr>
          <w:rStyle w:val="Heading11"/>
          <w:b/>
          <w:bCs/>
        </w:rPr>
        <w:t xml:space="preserve"> ° OVHS-188/2023</w:t>
      </w:r>
      <w:bookmarkEnd w:id="1"/>
    </w:p>
    <w:p w14:paraId="0BA2DDF8" w14:textId="77777777" w:rsidR="00284D37" w:rsidRDefault="00000000">
      <w:pPr>
        <w:pStyle w:val="Bodytext10"/>
        <w:framePr w:w="4313" w:h="562" w:wrap="none" w:hAnchor="page" w:x="1496" w:y="8202"/>
      </w:pPr>
      <w:r>
        <w:rPr>
          <w:rStyle w:val="Bodytext1"/>
        </w:rPr>
        <w:t>Děkujeme za vaší objednávku.</w:t>
      </w:r>
    </w:p>
    <w:p w14:paraId="022A212E" w14:textId="77777777" w:rsidR="00284D37" w:rsidRDefault="00000000">
      <w:pPr>
        <w:pStyle w:val="Bodytext10"/>
        <w:framePr w:w="4313" w:h="562" w:wrap="none" w:hAnchor="page" w:x="1496" w:y="8202"/>
      </w:pPr>
      <w:r>
        <w:rPr>
          <w:rStyle w:val="Bodytext1"/>
        </w:rPr>
        <w:t>V rámci systému konsignační skladů a zmocnění dodavatelem, potvrzujeme přijetí této objednávky.</w:t>
      </w:r>
    </w:p>
    <w:p w14:paraId="25478A06" w14:textId="77777777" w:rsidR="00284D37" w:rsidRDefault="00000000">
      <w:pPr>
        <w:pStyle w:val="Bodytext10"/>
        <w:framePr w:w="2426" w:h="1260" w:wrap="none" w:hAnchor="page" w:x="6701" w:y="8411"/>
        <w:spacing w:line="257" w:lineRule="auto"/>
        <w:jc w:val="center"/>
      </w:pPr>
      <w:r>
        <w:rPr>
          <w:rStyle w:val="Bodytext1"/>
        </w:rPr>
        <w:t>Nemlog a.s.</w:t>
      </w:r>
      <w:r>
        <w:rPr>
          <w:rStyle w:val="Bodytext1"/>
        </w:rPr>
        <w:br/>
        <w:t>Jakubská6*7/2 110 00 Prchal</w:t>
      </w:r>
    </w:p>
    <w:p w14:paraId="4486D762" w14:textId="77777777" w:rsidR="00284D37" w:rsidRDefault="00000000">
      <w:pPr>
        <w:pStyle w:val="Bodytext10"/>
        <w:framePr w:w="2426" w:h="1260" w:wrap="none" w:hAnchor="page" w:x="6701" w:y="8411"/>
        <w:spacing w:line="257" w:lineRule="auto"/>
        <w:jc w:val="center"/>
      </w:pPr>
      <w:r>
        <w:rPr>
          <w:rStyle w:val="Bodytext1"/>
        </w:rPr>
        <w:t>DIČ: CZ27642241</w:t>
      </w:r>
    </w:p>
    <w:p w14:paraId="040194DC" w14:textId="77777777" w:rsidR="00284D37" w:rsidRDefault="00000000">
      <w:pPr>
        <w:pStyle w:val="Bodytext10"/>
        <w:framePr w:w="2426" w:h="1260" w:wrap="none" w:hAnchor="page" w:x="6701" w:y="8411"/>
        <w:spacing w:line="257" w:lineRule="auto"/>
        <w:jc w:val="center"/>
      </w:pPr>
      <w:r>
        <w:rPr>
          <w:rStyle w:val="Bodytext1"/>
        </w:rPr>
        <w:t>Zapsoná u Městského soudu v Praze</w:t>
      </w:r>
      <w:r>
        <w:rPr>
          <w:rStyle w:val="Bodytext1"/>
        </w:rPr>
        <w:br/>
        <w:t>oddíl B, vložka 11437</w:t>
      </w:r>
    </w:p>
    <w:p w14:paraId="4BB86F9F" w14:textId="77777777" w:rsidR="00284D37" w:rsidRDefault="00000000">
      <w:pPr>
        <w:pStyle w:val="Bodytext10"/>
        <w:framePr w:w="2426" w:h="1260" w:wrap="none" w:hAnchor="page" w:x="6701" w:y="8411"/>
        <w:jc w:val="center"/>
      </w:pPr>
      <w:r>
        <w:rPr>
          <w:rStyle w:val="Bodytext1"/>
        </w:rPr>
        <w:t>NemLog a.s., logistické centrum</w:t>
      </w:r>
      <w:r>
        <w:rPr>
          <w:rStyle w:val="Bodytext1"/>
        </w:rPr>
        <w:br/>
        <w:t>odd. centrální sklad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1735"/>
      </w:tblGrid>
      <w:tr w:rsidR="00284D37" w14:paraId="0AC6093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F0D56" w14:textId="77777777" w:rsidR="00284D37" w:rsidRDefault="00000000">
            <w:pPr>
              <w:pStyle w:val="Other10"/>
              <w:framePr w:w="4248" w:h="749" w:wrap="none" w:hAnchor="page" w:x="11302" w:y="8144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8FA1" w14:textId="77777777" w:rsidR="00284D37" w:rsidRDefault="00000000">
            <w:pPr>
              <w:pStyle w:val="Other10"/>
              <w:framePr w:w="4248" w:h="749" w:wrap="none" w:hAnchor="page" w:x="11302" w:y="8144"/>
              <w:ind w:firstLine="52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57 568,40</w:t>
            </w:r>
          </w:p>
        </w:tc>
      </w:tr>
      <w:tr w:rsidR="00284D37" w14:paraId="049509A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BD113" w14:textId="77777777" w:rsidR="00284D37" w:rsidRDefault="00000000">
            <w:pPr>
              <w:pStyle w:val="Other10"/>
              <w:framePr w:w="4248" w:h="749" w:wrap="none" w:hAnchor="page" w:x="11302" w:y="8144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C727" w14:textId="77777777" w:rsidR="00284D37" w:rsidRDefault="00000000">
            <w:pPr>
              <w:pStyle w:val="Other10"/>
              <w:framePr w:w="4248" w:h="749" w:wrap="none" w:hAnchor="page" w:x="11302" w:y="8144"/>
              <w:ind w:firstLine="52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67 841,86</w:t>
            </w:r>
          </w:p>
        </w:tc>
      </w:tr>
    </w:tbl>
    <w:p w14:paraId="64A0D18A" w14:textId="77777777" w:rsidR="00284D37" w:rsidRDefault="00284D37">
      <w:pPr>
        <w:framePr w:w="4248" w:h="749" w:wrap="none" w:hAnchor="page" w:x="11302" w:y="8144"/>
        <w:spacing w:line="1" w:lineRule="exact"/>
      </w:pPr>
    </w:p>
    <w:p w14:paraId="089394F8" w14:textId="77777777" w:rsidR="00284D37" w:rsidRDefault="00284D37">
      <w:pPr>
        <w:spacing w:line="360" w:lineRule="exact"/>
      </w:pPr>
    </w:p>
    <w:p w14:paraId="20C6AEE9" w14:textId="77777777" w:rsidR="00284D37" w:rsidRDefault="00284D37">
      <w:pPr>
        <w:spacing w:line="360" w:lineRule="exact"/>
      </w:pPr>
    </w:p>
    <w:p w14:paraId="0130D8B2" w14:textId="77777777" w:rsidR="00284D37" w:rsidRDefault="00284D37">
      <w:pPr>
        <w:spacing w:line="360" w:lineRule="exact"/>
      </w:pPr>
    </w:p>
    <w:p w14:paraId="49F5D30B" w14:textId="77777777" w:rsidR="00284D37" w:rsidRDefault="00284D37">
      <w:pPr>
        <w:spacing w:line="360" w:lineRule="exact"/>
      </w:pPr>
    </w:p>
    <w:p w14:paraId="76AE378B" w14:textId="77777777" w:rsidR="00284D37" w:rsidRDefault="00284D37">
      <w:pPr>
        <w:spacing w:line="360" w:lineRule="exact"/>
      </w:pPr>
    </w:p>
    <w:p w14:paraId="1495C00B" w14:textId="77777777" w:rsidR="00284D37" w:rsidRDefault="00284D37">
      <w:pPr>
        <w:spacing w:line="360" w:lineRule="exact"/>
      </w:pPr>
    </w:p>
    <w:p w14:paraId="4FF512E1" w14:textId="77777777" w:rsidR="00284D37" w:rsidRDefault="00284D37">
      <w:pPr>
        <w:spacing w:line="360" w:lineRule="exact"/>
      </w:pPr>
    </w:p>
    <w:p w14:paraId="07E21403" w14:textId="77777777" w:rsidR="00284D37" w:rsidRDefault="00284D37">
      <w:pPr>
        <w:spacing w:line="360" w:lineRule="exact"/>
      </w:pPr>
    </w:p>
    <w:p w14:paraId="07267B81" w14:textId="77777777" w:rsidR="00284D37" w:rsidRDefault="00284D37">
      <w:pPr>
        <w:spacing w:line="360" w:lineRule="exact"/>
      </w:pPr>
    </w:p>
    <w:p w14:paraId="6A5CB11E" w14:textId="77777777" w:rsidR="00284D37" w:rsidRDefault="00284D37">
      <w:pPr>
        <w:spacing w:line="360" w:lineRule="exact"/>
      </w:pPr>
    </w:p>
    <w:p w14:paraId="0103C104" w14:textId="77777777" w:rsidR="00284D37" w:rsidRDefault="00284D37">
      <w:pPr>
        <w:spacing w:line="360" w:lineRule="exact"/>
      </w:pPr>
    </w:p>
    <w:p w14:paraId="08106643" w14:textId="77777777" w:rsidR="00284D37" w:rsidRDefault="00284D37">
      <w:pPr>
        <w:spacing w:line="360" w:lineRule="exact"/>
      </w:pPr>
    </w:p>
    <w:p w14:paraId="782FC778" w14:textId="77777777" w:rsidR="00284D37" w:rsidRDefault="00284D37">
      <w:pPr>
        <w:spacing w:line="360" w:lineRule="exact"/>
      </w:pPr>
    </w:p>
    <w:p w14:paraId="5C043599" w14:textId="77777777" w:rsidR="00284D37" w:rsidRDefault="00284D37">
      <w:pPr>
        <w:spacing w:line="360" w:lineRule="exact"/>
      </w:pPr>
    </w:p>
    <w:p w14:paraId="28891F80" w14:textId="77777777" w:rsidR="00284D37" w:rsidRDefault="00284D37">
      <w:pPr>
        <w:spacing w:line="360" w:lineRule="exact"/>
      </w:pPr>
    </w:p>
    <w:p w14:paraId="2F8A4113" w14:textId="77777777" w:rsidR="00284D37" w:rsidRDefault="00284D37">
      <w:pPr>
        <w:spacing w:line="360" w:lineRule="exact"/>
      </w:pPr>
    </w:p>
    <w:p w14:paraId="65EF4BFE" w14:textId="77777777" w:rsidR="00284D37" w:rsidRDefault="00284D37">
      <w:pPr>
        <w:spacing w:line="360" w:lineRule="exact"/>
      </w:pPr>
    </w:p>
    <w:p w14:paraId="2843442A" w14:textId="77777777" w:rsidR="00284D37" w:rsidRDefault="00284D37">
      <w:pPr>
        <w:spacing w:line="360" w:lineRule="exact"/>
      </w:pPr>
    </w:p>
    <w:p w14:paraId="379AC085" w14:textId="77777777" w:rsidR="00284D37" w:rsidRDefault="00284D37">
      <w:pPr>
        <w:spacing w:line="360" w:lineRule="exact"/>
      </w:pPr>
    </w:p>
    <w:p w14:paraId="46D8902C" w14:textId="77777777" w:rsidR="00284D37" w:rsidRDefault="00284D37">
      <w:pPr>
        <w:spacing w:line="360" w:lineRule="exact"/>
      </w:pPr>
    </w:p>
    <w:p w14:paraId="7D1FCA5D" w14:textId="77777777" w:rsidR="00284D37" w:rsidRDefault="00284D37">
      <w:pPr>
        <w:spacing w:line="360" w:lineRule="exact"/>
      </w:pPr>
    </w:p>
    <w:p w14:paraId="47A33E95" w14:textId="77777777" w:rsidR="00284D37" w:rsidRDefault="00284D37">
      <w:pPr>
        <w:spacing w:line="360" w:lineRule="exact"/>
      </w:pPr>
    </w:p>
    <w:p w14:paraId="5CA4AA13" w14:textId="77777777" w:rsidR="00284D37" w:rsidRDefault="00284D37">
      <w:pPr>
        <w:spacing w:line="360" w:lineRule="exact"/>
      </w:pPr>
    </w:p>
    <w:p w14:paraId="341D93D6" w14:textId="77777777" w:rsidR="00284D37" w:rsidRDefault="00284D37">
      <w:pPr>
        <w:spacing w:line="360" w:lineRule="exact"/>
      </w:pPr>
    </w:p>
    <w:p w14:paraId="6DBD5906" w14:textId="77777777" w:rsidR="00284D37" w:rsidRDefault="00284D37">
      <w:pPr>
        <w:spacing w:line="360" w:lineRule="exact"/>
      </w:pPr>
    </w:p>
    <w:p w14:paraId="140D24AF" w14:textId="77777777" w:rsidR="00284D37" w:rsidRDefault="00284D37">
      <w:pPr>
        <w:spacing w:after="669" w:line="1" w:lineRule="exact"/>
      </w:pPr>
    </w:p>
    <w:p w14:paraId="5744F775" w14:textId="77777777" w:rsidR="00284D37" w:rsidRDefault="00284D37">
      <w:pPr>
        <w:spacing w:line="1" w:lineRule="exact"/>
      </w:pPr>
    </w:p>
    <w:sectPr w:rsidR="00284D37">
      <w:footerReference w:type="default" r:id="rId7"/>
      <w:pgSz w:w="16840" w:h="11900" w:orient="landscape"/>
      <w:pgMar w:top="727" w:right="1291" w:bottom="807" w:left="1437" w:header="29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7D3F" w14:textId="77777777" w:rsidR="005608FC" w:rsidRDefault="005608FC">
      <w:r>
        <w:separator/>
      </w:r>
    </w:p>
  </w:endnote>
  <w:endnote w:type="continuationSeparator" w:id="0">
    <w:p w14:paraId="023FFC7A" w14:textId="77777777" w:rsidR="005608FC" w:rsidRDefault="0056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789E" w14:textId="77777777" w:rsidR="00284D3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88850B" wp14:editId="2264C1DA">
              <wp:simplePos x="0" y="0"/>
              <wp:positionH relativeFrom="page">
                <wp:posOffset>901700</wp:posOffset>
              </wp:positionH>
              <wp:positionV relativeFrom="page">
                <wp:posOffset>7056755</wp:posOffset>
              </wp:positionV>
              <wp:extent cx="614045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04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76DB97" w14:textId="77777777" w:rsidR="00284D37" w:rsidRDefault="00000000">
                          <w:pPr>
                            <w:pStyle w:val="Headerorfooter20"/>
                            <w:tabs>
                              <w:tab w:val="right" w:pos="5998"/>
                              <w:tab w:val="right" w:pos="967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8850B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1pt;margin-top:555.65pt;width:483.5pt;height:7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" filled="f" stroked="f">
              <v:textbox style="mso-fit-shape-to-text:t" inset="0,0,0,0">
                <w:txbxContent>
                  <w:p w14:paraId="0676DB97" w14:textId="77777777" w:rsidR="00284D37" w:rsidRDefault="00000000">
                    <w:pPr>
                      <w:pStyle w:val="Headerorfooter20"/>
                      <w:tabs>
                        <w:tab w:val="right" w:pos="5998"/>
                        <w:tab w:val="right" w:pos="967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pokračováni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E6D8D48" wp14:editId="1BD1C8C4">
              <wp:simplePos x="0" y="0"/>
              <wp:positionH relativeFrom="page">
                <wp:posOffset>869950</wp:posOffset>
              </wp:positionH>
              <wp:positionV relativeFrom="page">
                <wp:posOffset>7015480</wp:posOffset>
              </wp:positionV>
              <wp:extent cx="9244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4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5pt;margin-top:552.39999999999998pt;width:72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962B" w14:textId="77777777" w:rsidR="00284D3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0FD73A" wp14:editId="2CC0A59C">
              <wp:simplePos x="0" y="0"/>
              <wp:positionH relativeFrom="page">
                <wp:posOffset>912495</wp:posOffset>
              </wp:positionH>
              <wp:positionV relativeFrom="page">
                <wp:posOffset>6981190</wp:posOffset>
              </wp:positionV>
              <wp:extent cx="6117590" cy="1098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75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291F6A" w14:textId="77777777" w:rsidR="00284D37" w:rsidRDefault="00000000">
                          <w:pPr>
                            <w:pStyle w:val="Headerorfooter20"/>
                            <w:tabs>
                              <w:tab w:val="right" w:pos="963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2z2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FD73A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71.85pt;margin-top:549.7pt;width:481.7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" filled="f" stroked="f">
              <v:textbox style="mso-fit-shape-to-text:t" inset="0,0,0,0">
                <w:txbxContent>
                  <w:p w14:paraId="6B291F6A" w14:textId="77777777" w:rsidR="00284D37" w:rsidRDefault="00000000">
                    <w:pPr>
                      <w:pStyle w:val="Headerorfooter20"/>
                      <w:tabs>
                        <w:tab w:val="right" w:pos="963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2z2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59E2DD5" wp14:editId="50512E40">
              <wp:simplePos x="0" y="0"/>
              <wp:positionH relativeFrom="page">
                <wp:posOffset>876300</wp:posOffset>
              </wp:positionH>
              <wp:positionV relativeFrom="page">
                <wp:posOffset>6944360</wp:posOffset>
              </wp:positionV>
              <wp:extent cx="919861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8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546.80000000000007pt;width:724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714D" w14:textId="77777777" w:rsidR="005608FC" w:rsidRDefault="005608FC"/>
  </w:footnote>
  <w:footnote w:type="continuationSeparator" w:id="0">
    <w:p w14:paraId="2902968D" w14:textId="77777777" w:rsidR="005608FC" w:rsidRDefault="005608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37"/>
    <w:rsid w:val="00270FDA"/>
    <w:rsid w:val="00284D37"/>
    <w:rsid w:val="0056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FB4D"/>
  <w15:docId w15:val="{508224B6-DBEA-4604-A457-F4ADF219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pacing w:after="10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2023-10-06T09:22:00Z</dcterms:created>
  <dcterms:modified xsi:type="dcterms:W3CDTF">2023-10-06T09:22:00Z</dcterms:modified>
</cp:coreProperties>
</file>