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right="810"/>
        <w:jc w:val="right"/>
        <w:rPr>
          <w:rFonts w:ascii="Times New Roman"/>
        </w:rPr>
      </w:pPr>
      <w:bookmarkStart w:name="50 Spr 84/2023" w:id="1"/>
      <w:bookmarkEnd w:id="1"/>
      <w:r>
        <w:rPr>
          <w:b w:val="0"/>
        </w:rPr>
      </w:r>
      <w:r>
        <w:rPr>
          <w:rFonts w:ascii="Times New Roman"/>
        </w:rPr>
        <w:t>50 Spr 84/2023</w:t>
      </w:r>
    </w:p>
    <w:p>
      <w:pPr>
        <w:pStyle w:val="BodyText"/>
        <w:spacing w:before="4"/>
        <w:rPr>
          <w:rFonts w:ascii="Times New Roman"/>
          <w:b/>
        </w:rPr>
      </w:pPr>
    </w:p>
    <w:p>
      <w:pPr>
        <w:spacing w:before="101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Příloha č. 1</w:t>
      </w:r>
    </w:p>
    <w:p>
      <w:pPr>
        <w:pStyle w:val="BodyText"/>
        <w:ind w:left="258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7.55pt;height:81.650pt;mso-position-horizontal-relative:char;mso-position-vertical-relative:line" type="#_x0000_t202" filled="true" fillcolor="#d4e1ba" stroked="true" strokeweight="1.44pt" strokecolor="#000000">
            <w10:anchorlock/>
            <v:textbox inset="0,0,0,0">
              <w:txbxContent>
                <w:p>
                  <w:pPr>
                    <w:spacing w:before="122"/>
                    <w:ind w:left="1877" w:right="189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KRYCÍ LIST NABÍDKY</w:t>
                  </w:r>
                </w:p>
                <w:p>
                  <w:pPr>
                    <w:spacing w:before="59"/>
                    <w:ind w:left="1872" w:right="1897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 zadání veřejné zakázky</w:t>
                  </w:r>
                </w:p>
                <w:p>
                  <w:pPr>
                    <w:spacing w:before="61"/>
                    <w:ind w:left="1878" w:right="189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„</w:t>
                  </w:r>
                  <w:r>
                    <w:rPr>
                      <w:b/>
                      <w:sz w:val="28"/>
                    </w:rPr>
                    <w:t>OS Louny </w:t>
                  </w:r>
                  <w:r>
                    <w:rPr>
                      <w:b/>
                      <w:sz w:val="22"/>
                    </w:rPr>
                    <w:t>– stavební práce, dodávka a montáž klimatizací</w:t>
                  </w:r>
                  <w:r>
                    <w:rPr>
                      <w:b/>
                      <w:sz w:val="24"/>
                    </w:rPr>
                    <w:t>“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89"/>
        <w:ind w:left="255"/>
      </w:pPr>
      <w:r>
        <w:rPr/>
        <w:pict>
          <v:group style="position:absolute;margin-left:71.040001pt;margin-top:20.726362pt;width:479.4pt;height:464.55pt;mso-position-horizontal-relative:page;mso-position-vertical-relative:paragraph;z-index:-251635712;mso-wrap-distance-left:0;mso-wrap-distance-right:0" coordorigin="1421,415" coordsize="9588,9291">
            <v:line style="position:absolute" from="1464,436" to="5268,436" stroked="true" strokeweight="2.16pt" strokecolor="#000000">
              <v:stroke dashstyle="solid"/>
            </v:line>
            <v:rect style="position:absolute;left:5268;top:414;width:44;height:44" filled="true" fillcolor="#000000" stroked="false">
              <v:fill type="solid"/>
            </v:rect>
            <v:line style="position:absolute" from="5311,436" to="10966,436" stroked="true" strokeweight="2.16pt" strokecolor="#000000">
              <v:stroke dashstyle="solid"/>
            </v:line>
            <v:line style="position:absolute" from="1464,962" to="5268,962" stroked="true" strokeweight=".72pt" strokecolor="#000000">
              <v:stroke dashstyle="solid"/>
            </v:line>
            <v:line style="position:absolute" from="5282,962" to="10966,962" stroked="true" strokeweight=".72pt" strokecolor="#000000">
              <v:stroke dashstyle="solid"/>
            </v:line>
            <v:line style="position:absolute" from="1464,1442" to="5268,1442" stroked="true" strokeweight=".72pt" strokecolor="#000000">
              <v:stroke dashstyle="solid"/>
            </v:line>
            <v:line style="position:absolute" from="5282,1442" to="10966,1442" stroked="true" strokeweight=".72pt" strokecolor="#000000">
              <v:stroke dashstyle="solid"/>
            </v:line>
            <v:line style="position:absolute" from="1464,2011" to="5268,2011" stroked="true" strokeweight=".72pt" strokecolor="#000000">
              <v:stroke dashstyle="solid"/>
            </v:line>
            <v:line style="position:absolute" from="5282,2011" to="10966,2011" stroked="true" strokeweight=".72pt" strokecolor="#000000">
              <v:stroke dashstyle="solid"/>
            </v:line>
            <v:line style="position:absolute" from="1464,2726" to="5268,2726" stroked="true" strokeweight=".72pt" strokecolor="#000000">
              <v:stroke dashstyle="solid"/>
            </v:line>
            <v:rect style="position:absolute;left:5282;top:2718;width:84;height:15" filled="true" fillcolor="#000000" stroked="false">
              <v:fill type="solid"/>
            </v:rect>
            <v:line style="position:absolute" from="1464,4370" to="5268,4370" stroked="true" strokeweight=".72pt" strokecolor="#000000">
              <v:stroke dashstyle="solid"/>
            </v:line>
            <v:rect style="position:absolute;left:5282;top:4362;width:84;height:15" filled="true" fillcolor="#000000" stroked="false">
              <v:fill type="solid"/>
            </v:rect>
            <v:line style="position:absolute" from="1464,4850" to="5268,4850" stroked="true" strokeweight=".72pt" strokecolor="#000000">
              <v:stroke dashstyle="solid"/>
            </v:line>
            <v:rect style="position:absolute;left:5282;top:4842;width:84;height:15" filled="true" fillcolor="#000000" stroked="false">
              <v:fill type="solid"/>
            </v:rect>
            <v:line style="position:absolute" from="1464,5363" to="5268,5363" stroked="true" strokeweight=".72pt" strokecolor="#000000">
              <v:stroke dashstyle="solid"/>
            </v:line>
            <v:line style="position:absolute" from="5282,5363" to="5952,5363" stroked="true" strokeweight=".72pt" strokecolor="#000000">
              <v:stroke dashstyle="solid"/>
            </v:line>
            <v:line style="position:absolute" from="1464,6273" to="5268,6273" stroked="true" strokeweight=".72pt" strokecolor="#000000">
              <v:stroke dashstyle="solid"/>
            </v:line>
            <v:line style="position:absolute" from="5282,6734" to="7358,6734" stroked="true" strokeweight=".72pt" strokecolor="#000000">
              <v:stroke dashstyle="solid"/>
            </v:line>
            <v:line style="position:absolute" from="7366,6266" to="7366,7154" stroked="true" strokeweight=".72pt" strokecolor="#000000">
              <v:stroke dashstyle="solid"/>
            </v:line>
            <v:line style="position:absolute" from="1464,7161" to="5268,7161" stroked="true" strokeweight=".72pt" strokecolor="#000000">
              <v:stroke dashstyle="solid"/>
            </v:line>
            <v:rect style="position:absolute;left:5282;top:7153;width:84;height:15" filled="true" fillcolor="#000000" stroked="false">
              <v:fill type="solid"/>
            </v:rect>
            <v:line style="position:absolute" from="1464,7996" to="5268,7996" stroked="true" strokeweight=".72pt" strokecolor="#000000">
              <v:stroke dashstyle="solid"/>
            </v:line>
            <v:line style="position:absolute" from="5282,7996" to="10966,7996" stroked="true" strokeweight=".72pt" strokecolor="#000000">
              <v:stroke dashstyle="solid"/>
            </v:line>
            <v:line style="position:absolute" from="1442,415" to="1442,9705" stroked="true" strokeweight="2.16pt" strokecolor="#000000">
              <v:stroke dashstyle="solid"/>
            </v:line>
            <v:line style="position:absolute" from="1464,9683" to="5268,9683" stroked="true" strokeweight="2.16pt" strokecolor="#000000">
              <v:stroke dashstyle="solid"/>
            </v:line>
            <v:line style="position:absolute" from="5275,458" to="5275,9662" stroked="true" strokeweight=".72pt" strokecolor="#000000">
              <v:stroke dashstyle="solid"/>
            </v:line>
            <v:rect style="position:absolute;left:5268;top:9661;width:44;height:44" filled="true" fillcolor="#000000" stroked="false">
              <v:fill type="solid"/>
            </v:rect>
            <v:line style="position:absolute" from="5311,9683" to="10966,9683" stroked="true" strokeweight="2.16pt" strokecolor="#000000">
              <v:stroke dashstyle="solid"/>
            </v:line>
            <v:line style="position:absolute" from="6928,2726" to="10966,2726" stroked="true" strokeweight=".72pt" strokecolor="#000000">
              <v:stroke dashstyle="solid"/>
            </v:line>
            <v:line style="position:absolute" from="7422,4370" to="10966,4370" stroked="true" strokeweight=".72pt" strokecolor="#000000">
              <v:stroke dashstyle="solid"/>
            </v:line>
            <v:line style="position:absolute" from="8175,4850" to="10966,4850" stroked="true" strokeweight=".72pt" strokecolor="#000000">
              <v:stroke dashstyle="solid"/>
            </v:line>
            <v:line style="position:absolute" from="10336,5363" to="10966,5363" stroked="true" strokeweight=".72pt" strokecolor="#000000">
              <v:stroke dashstyle="solid"/>
            </v:line>
            <v:line style="position:absolute" from="9185,6273" to="10966,6273" stroked="true" strokeweight=".72pt" strokecolor="#000000">
              <v:stroke dashstyle="solid"/>
            </v:line>
            <v:line style="position:absolute" from="9185,6734" to="10966,6734" stroked="true" strokeweight=".72pt" strokecolor="#000000">
              <v:stroke dashstyle="solid"/>
            </v:line>
            <v:line style="position:absolute" from="9178,6266" to="9178,7168" stroked="true" strokeweight=".72pt" strokecolor="#000000">
              <v:stroke dashstyle="solid"/>
            </v:line>
            <v:line style="position:absolute" from="9185,7161" to="10966,7161" stroked="true" strokeweight=".72pt" strokecolor="#000000">
              <v:stroke dashstyle="solid"/>
            </v:line>
            <v:line style="position:absolute" from="10987,415" to="10987,9705" stroked="true" strokeweight="2.16pt" strokecolor="#000000">
              <v:stroke dashstyle="solid"/>
            </v:line>
            <v:rect style="position:absolute;left:5346;top:4382;width:2056;height:208" filled="true" fillcolor="#000000" stroked="false">
              <v:fill type="solid"/>
            </v:rect>
            <v:rect style="position:absolute;left:5720;top:8154;width:4498;height:1401" filled="true" fillcolor="#000000" stroked="false">
              <v:fill type="solid"/>
            </v:rect>
            <v:rect style="position:absolute;left:5346;top:4862;width:2809;height:208" filled="true" fillcolor="#000000" stroked="false">
              <v:fill type="solid"/>
            </v:rect>
            <v:rect style="position:absolute;left:5346;top:2731;width:1562;height:208" filled="true" fillcolor="#000000" stroked="false">
              <v:fill type="solid"/>
            </v:rect>
            <v:rect style="position:absolute;left:5346;top:3136;width:1250;height:208" filled="true" fillcolor="#000000" stroked="false">
              <v:fill type="solid"/>
            </v:rect>
            <v:rect style="position:absolute;left:5346;top:3544;width:1658;height:208" filled="true" fillcolor="#000000" stroked="false">
              <v:fill type="solid"/>
            </v:rect>
            <v:rect style="position:absolute;left:5346;top:3945;width:1197;height:208" filled="true" fillcolor="#000000" stroked="false">
              <v:fill type="solid"/>
            </v:rect>
            <v:rect style="position:absolute;left:5932;top:5374;width:4384;height:220" filled="true" fillcolor="#000000" stroked="false">
              <v:fill type="solid"/>
            </v:rect>
            <v:rect style="position:absolute;left:5346;top:7173;width:2809;height:208" filled="true" fillcolor="#000000" stroked="false">
              <v:fill type="solid"/>
            </v:rect>
            <v:rect style="position:absolute;left:5346;top:7574;width:2752;height:208" filled="true" fillcolor="#000000" stroked="false">
              <v:fill type="solid"/>
            </v:rect>
            <v:shape style="position:absolute;left:5366;top:2015;width:3923;height:1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 u Krajského soudu v Ústí nad Labem oddíl A, vložka 8507</w:t>
                    </w:r>
                  </w:p>
                </w:txbxContent>
              </v:textbox>
              <w10:wrap type="none"/>
            </v:shape>
            <v:shape style="position:absolute;left:1464;top:8003;width:3852;height:1659" type="#_x0000_t202" filled="false" stroked="false">
              <v:textbox inset="0,0,0,0">
                <w:txbxContent>
                  <w:p>
                    <w:pPr>
                      <w:spacing w:before="120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Datum, razítko a podpis oprávněné osoby</w:t>
                    </w:r>
                  </w:p>
                </w:txbxContent>
              </v:textbox>
              <w10:wrap type="none"/>
            </v:shape>
            <v:shape style="position:absolute;left:1464;top:7168;width:3852;height:821" type="#_x0000_t202" filled="false" stroked="false">
              <v:textbox inset="0,0,0,0">
                <w:txbxContent>
                  <w:p>
                    <w:pPr>
                      <w:spacing w:line="273" w:lineRule="auto" w:before="94"/>
                      <w:ind w:left="67" w:right="135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Jména a Příjmení osob oprávněných jednat jménem dodavatele</w:t>
                    </w:r>
                  </w:p>
                </w:txbxContent>
              </v:textbox>
              <w10:wrap type="none"/>
            </v:shape>
            <v:shape style="position:absolute;left:9184;top:6740;width:1781;height:413" type="#_x0000_t202" filled="false" stroked="false">
              <v:textbox inset="0,0,0,0">
                <w:txbxContent>
                  <w:p>
                    <w:pPr>
                      <w:spacing w:before="3"/>
                      <w:ind w:left="5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1 168 860,00</w:t>
                    </w:r>
                  </w:p>
                </w:txbxContent>
              </v:textbox>
              <w10:wrap type="none"/>
            </v:shape>
            <v:shape style="position:absolute;left:7365;top:6733;width:1812;height:428" type="#_x0000_t202" filled="false" stroked="true" strokeweight=".72pt" strokecolor="#000000">
              <v:textbox inset="0,0,0,0">
                <w:txbxContent>
                  <w:p>
                    <w:pPr>
                      <w:spacing w:before="3"/>
                      <w:ind w:left="56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202 860,00</w:t>
                    </w:r>
                  </w:p>
                </w:txbxContent>
              </v:textbox>
              <v:stroke dashstyle="solid"/>
              <w10:wrap type="none"/>
            </v:shape>
            <v:shape style="position:absolute;left:5329;top:6740;width:2029;height:420" type="#_x0000_t202" filled="false" stroked="false">
              <v:textbox inset="0,0,0,0">
                <w:txbxContent>
                  <w:p>
                    <w:pPr>
                      <w:spacing w:before="3"/>
                      <w:ind w:left="6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966 000,00</w:t>
                    </w:r>
                  </w:p>
                </w:txbxContent>
              </v:textbox>
              <w10:wrap type="none"/>
            </v:shape>
            <v:shape style="position:absolute;left:9184;top:6280;width:1781;height:447" type="#_x0000_t202" filled="false" stroked="false">
              <v:textbox inset="0,0,0,0">
                <w:txbxContent>
                  <w:p>
                    <w:pPr>
                      <w:spacing w:before="56"/>
                      <w:ind w:left="26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Cena v Kč/ s DPH</w:t>
                    </w:r>
                  </w:p>
                </w:txbxContent>
              </v:textbox>
              <w10:wrap type="none"/>
            </v:shape>
            <v:shape style="position:absolute;left:7365;top:6272;width:1812;height:461" type="#_x0000_t202" filled="false" stroked="true" strokeweight=".72pt" strokecolor="#000000">
              <v:textbox inset="0,0,0,0">
                <w:txbxContent>
                  <w:p>
                    <w:pPr>
                      <w:spacing w:before="56"/>
                      <w:ind w:left="55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DPH v Kč</w:t>
                    </w:r>
                  </w:p>
                </w:txbxContent>
              </v:textbox>
              <v:stroke dashstyle="solid"/>
              <w10:wrap type="none"/>
            </v:shape>
            <v:shape style="position:absolute;left:5322;top:6272;width:2043;height:461" type="#_x0000_t202" filled="false" stroked="true" strokeweight=".72pt" strokecolor="#000000">
              <v:textbox inset="0,0,0,0">
                <w:txbxContent>
                  <w:p>
                    <w:pPr>
                      <w:spacing w:before="56"/>
                      <w:ind w:left="27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Cena v Kč/ bez DPH</w:t>
                    </w:r>
                  </w:p>
                </w:txbxContent>
              </v:textbox>
              <v:stroke dashstyle="solid"/>
              <w10:wrap type="none"/>
            </v:shape>
            <v:shape style="position:absolute;left:1464;top:6280;width:3852;height:874" type="#_x0000_t202" filled="false" stroked="false">
              <v:textbox inset="0,0,0,0">
                <w:txbxContent>
                  <w:p>
                    <w:pPr>
                      <w:tabs>
                        <w:tab w:pos="950" w:val="left" w:leader="none"/>
                        <w:tab w:pos="2037" w:val="left" w:leader="none"/>
                        <w:tab w:pos="2639" w:val="left" w:leader="none"/>
                        <w:tab w:pos="3031" w:val="left" w:leader="none"/>
                      </w:tabs>
                      <w:spacing w:line="273" w:lineRule="auto" w:before="180"/>
                      <w:ind w:left="67" w:right="111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Celková</w:t>
                      <w:tab/>
                      <w:t>nabídková</w:t>
                      <w:tab/>
                      <w:t>cena</w:t>
                      <w:tab/>
                      <w:t>za</w:t>
                      <w:tab/>
                    </w:r>
                    <w:r>
                      <w:rPr>
                        <w:b/>
                        <w:spacing w:val="-1"/>
                        <w:sz w:val="20"/>
                      </w:rPr>
                      <w:t>realizaci </w:t>
                    </w:r>
                    <w:r>
                      <w:rPr>
                        <w:b/>
                        <w:sz w:val="20"/>
                      </w:rPr>
                      <w:t>stavebního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díla</w:t>
                    </w:r>
                  </w:p>
                </w:txbxContent>
              </v:textbox>
              <w10:wrap type="none"/>
            </v:shape>
            <v:shape style="position:absolute;left:1464;top:5370;width:3852;height:896" type="#_x0000_t202" filled="false" stroked="false">
              <v:textbox inset="0,0,0,0">
                <w:txbxContent>
                  <w:p>
                    <w:pPr>
                      <w:spacing w:line="405" w:lineRule="auto" w:before="130"/>
                      <w:ind w:left="67" w:right="698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Kontaktní osoba dodavatele, telefon, e-mail</w:t>
                    </w:r>
                  </w:p>
                </w:txbxContent>
              </v:textbox>
              <w10:wrap type="none"/>
            </v:shape>
            <v:shape style="position:absolute;left:1464;top:4856;width:3852;height:500" type="#_x0000_t202" filled="false" stroked="false">
              <v:textbox inset="0,0,0,0">
                <w:txbxContent>
                  <w:p>
                    <w:pPr>
                      <w:spacing w:before="120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Jméno a funkce statutárního orgánu</w:t>
                    </w:r>
                  </w:p>
                </w:txbxContent>
              </v:textbox>
              <w10:wrap type="none"/>
            </v:shape>
            <v:shape style="position:absolute;left:1464;top:4376;width:3852;height:466" type="#_x0000_t202" filled="false" stroked="false">
              <v:textbox inset="0,0,0,0">
                <w:txbxContent>
                  <w:p>
                    <w:pPr>
                      <w:spacing w:before="120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Bankovní spojení – číslo účtu</w:t>
                    </w:r>
                  </w:p>
                </w:txbxContent>
              </v:textbox>
              <w10:wrap type="none"/>
            </v:shape>
            <v:shape style="position:absolute;left:1464;top:2732;width:3852;height:163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92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Telefon; Fax; E-mail; www stránky</w:t>
                    </w:r>
                  </w:p>
                </w:txbxContent>
              </v:textbox>
              <w10:wrap type="none"/>
            </v:shape>
            <v:shape style="position:absolute;left:1464;top:2017;width:3852;height:70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Zápis v obchodním / jiném rejstříku</w:t>
                    </w:r>
                  </w:p>
                </w:txbxContent>
              </v:textbox>
              <w10:wrap type="none"/>
            </v:shape>
            <v:shape style="position:absolute;left:5329;top:1448;width:5636;height:555" type="#_x0000_t202" filled="false" stroked="false">
              <v:textbox inset="0,0,0,0">
                <w:txbxContent>
                  <w:p>
                    <w:pPr>
                      <w:spacing w:before="1"/>
                      <w:ind w:left="3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 UNIPETROL RPA s. r. o., st. 1690/10, 436 70 Litvínov-Záluží</w:t>
                    </w:r>
                  </w:p>
                </w:txbxContent>
              </v:textbox>
              <w10:wrap type="none"/>
            </v:shape>
            <v:shape style="position:absolute;left:1464;top:1448;width:3852;height:555" type="#_x0000_t202" filled="false" stroked="false">
              <v:textbox inset="0,0,0,0">
                <w:txbxContent>
                  <w:p>
                    <w:pPr>
                      <w:spacing w:before="151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Sídlo / bydliště dodavatele</w:t>
                    </w:r>
                  </w:p>
                </w:txbxContent>
              </v:textbox>
              <w10:wrap type="none"/>
            </v:shape>
            <v:shape style="position:absolute;left:5329;top:968;width:5636;height:466" type="#_x0000_t202" filled="false" stroked="false">
              <v:textbox inset="0,0,0,0">
                <w:txbxContent>
                  <w:p>
                    <w:pPr>
                      <w:spacing w:before="1"/>
                      <w:ind w:left="3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 133 630 34 / DIČ: CZ6206050609</w:t>
                    </w:r>
                  </w:p>
                </w:txbxContent>
              </v:textbox>
              <w10:wrap type="none"/>
            </v:shape>
            <v:shape style="position:absolute;left:1464;top:968;width:3852;height:466" type="#_x0000_t202" filled="false" stroked="false">
              <v:textbox inset="0,0,0,0">
                <w:txbxContent>
                  <w:p>
                    <w:pPr>
                      <w:spacing w:before="123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IČO / DIČ dodavatele</w:t>
                    </w:r>
                  </w:p>
                </w:txbxContent>
              </v:textbox>
              <w10:wrap type="none"/>
            </v:shape>
            <v:shape style="position:absolute;left:5329;top:457;width:5636;height:497" type="#_x0000_t202" filled="false" stroked="false">
              <v:textbox inset="0,0,0,0">
                <w:txbxContent>
                  <w:p>
                    <w:pPr>
                      <w:spacing w:before="3"/>
                      <w:ind w:left="3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JAROSLAV FIŠER - KLIMAMONT</w:t>
                    </w:r>
                  </w:p>
                </w:txbxContent>
              </v:textbox>
              <w10:wrap type="none"/>
            </v:shape>
            <v:shape style="position:absolute;left:1464;top:457;width:3852;height:497" type="#_x0000_t202" filled="false" stroked="false">
              <v:textbox inset="0,0,0,0">
                <w:txbxContent>
                  <w:p>
                    <w:pPr>
                      <w:spacing w:before="118"/>
                      <w:ind w:left="6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Obchodní firma /jméno dodavatele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Tento kompletně vyplněný krycí list bude součástí nabídky dodavatele. Uvedené údaje se musí shodovat s údaji uvedenými v nabídce.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0" w:right="816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- 1 -</w:t>
      </w:r>
    </w:p>
    <w:sectPr>
      <w:type w:val="continuous"/>
      <w:pgSz w:w="11920" w:h="16850"/>
      <w:pgMar w:top="480" w:bottom="280" w:left="11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18"/>
      <w:szCs w:val="18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Garamond" w:hAnsi="Garamond" w:eastAsia="Garamond" w:cs="Garamond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dcterms:created xsi:type="dcterms:W3CDTF">2023-10-11T12:42:33Z</dcterms:created>
  <dcterms:modified xsi:type="dcterms:W3CDTF">2023-10-11T12:42:33Z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2023-10-11T00:00:00Z</vt:filetime>
  </property>
</Properties>
</file>