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387C32" w14:textId="5266DF1B" w:rsidR="00670408" w:rsidRDefault="00000000">
      <w:pPr>
        <w:pStyle w:val="Nzev"/>
        <w:rPr>
          <w:rStyle w:val="Zdraznnjemn"/>
          <w:sz w:val="48"/>
          <w:szCs w:val="48"/>
        </w:rPr>
      </w:pPr>
      <w:sdt>
        <w:sdtPr>
          <w:rPr>
            <w:i/>
            <w:iCs/>
            <w:color w:val="595959"/>
            <w:sz w:val="48"/>
            <w:szCs w:val="48"/>
          </w:rPr>
          <w:alias w:val="Název"/>
          <w:tag w:val=""/>
          <w:id w:val="-318955791"/>
          <w:placeholder>
            <w:docPart w:val="A64E80AEFE9844D3B35E5C31E41F10A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E3517">
            <w:rPr>
              <w:sz w:val="48"/>
              <w:szCs w:val="48"/>
            </w:rPr>
            <w:t>Servisní smlouva</w:t>
          </w:r>
        </w:sdtContent>
      </w:sdt>
    </w:p>
    <w:p w14:paraId="3B387C33" w14:textId="6C041300" w:rsidR="00670408" w:rsidRDefault="008749AB">
      <w:pPr>
        <w:jc w:val="center"/>
      </w:pPr>
      <w:r>
        <w:rPr>
          <w:rStyle w:val="Zdraznnjemn"/>
        </w:rPr>
        <w:t xml:space="preserve">(Číslo smlouvy: </w:t>
      </w:r>
      <w:r w:rsidR="008E1B8F">
        <w:rPr>
          <w:rStyle w:val="Zdraznnjemn"/>
        </w:rPr>
        <w:t>23</w:t>
      </w:r>
      <w:r w:rsidR="00D424B5">
        <w:rPr>
          <w:rStyle w:val="Zdraznnjemn"/>
        </w:rPr>
        <w:t>0</w:t>
      </w:r>
      <w:r w:rsidR="008E1B8F">
        <w:rPr>
          <w:rStyle w:val="Zdraznnjemn"/>
        </w:rPr>
        <w:t>9</w:t>
      </w:r>
      <w:r w:rsidR="00F03268" w:rsidRPr="00F03268">
        <w:rPr>
          <w:rStyle w:val="Zdraznnjemn"/>
        </w:rPr>
        <w:t>.01</w:t>
      </w:r>
      <w:r>
        <w:rPr>
          <w:rStyle w:val="Zdraznnjemn"/>
        </w:rPr>
        <w:t>)</w:t>
      </w:r>
    </w:p>
    <w:p w14:paraId="3B387C34" w14:textId="77777777" w:rsidR="00670408" w:rsidRDefault="008749AB" w:rsidP="008749AB">
      <w:pPr>
        <w:pStyle w:val="Nadpis2"/>
        <w:numPr>
          <w:ilvl w:val="0"/>
          <w:numId w:val="6"/>
        </w:numPr>
      </w:pPr>
      <w:r w:rsidRPr="000B2099">
        <w:rPr>
          <w:rStyle w:val="HeaderChar"/>
        </w:rPr>
        <w:t>Smluvní</w:t>
      </w:r>
      <w:r>
        <w:t xml:space="preserve"> strany</w:t>
      </w:r>
    </w:p>
    <w:p w14:paraId="3B387C35" w14:textId="77777777" w:rsidR="00670408" w:rsidRDefault="008749AB">
      <w:pPr>
        <w:pStyle w:val="Bezmezer"/>
        <w:rPr>
          <w:b/>
        </w:rPr>
      </w:pPr>
      <w:r>
        <w:rPr>
          <w:b/>
        </w:rPr>
        <w:t>Poskytovatel:</w:t>
      </w:r>
      <w:r>
        <w:rPr>
          <w:b/>
        </w:rPr>
        <w:tab/>
      </w:r>
      <w:proofErr w:type="spellStart"/>
      <w:r>
        <w:rPr>
          <w:b/>
        </w:rPr>
        <w:t>Perspectivo</w:t>
      </w:r>
      <w:proofErr w:type="spellEnd"/>
      <w:r>
        <w:rPr>
          <w:b/>
        </w:rPr>
        <w:t xml:space="preserve"> s.r.o.,</w:t>
      </w:r>
    </w:p>
    <w:p w14:paraId="3B387C36" w14:textId="77777777" w:rsidR="00670408" w:rsidRDefault="008749AB">
      <w:pPr>
        <w:pStyle w:val="Bezmezer"/>
      </w:pPr>
      <w:r>
        <w:tab/>
        <w:t xml:space="preserve">Nádražní 59/112, 150 00 Praha 5 </w:t>
      </w:r>
      <w:r>
        <w:rPr>
          <w:rFonts w:cs="Calibri"/>
        </w:rPr>
        <w:t>–</w:t>
      </w:r>
      <w:r>
        <w:t xml:space="preserve"> Smíchov,</w:t>
      </w:r>
    </w:p>
    <w:p w14:paraId="3B387C37" w14:textId="77777777" w:rsidR="00670408" w:rsidRDefault="008749AB">
      <w:pPr>
        <w:pStyle w:val="Bezmezer"/>
      </w:pPr>
      <w:r>
        <w:tab/>
        <w:t>zapsaná v obchodním rejstříku v Praze, oddíl C, vložka č. 228355</w:t>
      </w:r>
    </w:p>
    <w:p w14:paraId="3B387C38" w14:textId="39E5B917" w:rsidR="00670408" w:rsidRPr="006E1743" w:rsidRDefault="008749AB">
      <w:pPr>
        <w:pStyle w:val="Bezmezer"/>
        <w:rPr>
          <w:bCs/>
        </w:rPr>
      </w:pPr>
      <w:r>
        <w:tab/>
      </w:r>
      <w:r w:rsidRPr="00013C84">
        <w:rPr>
          <w:bCs/>
        </w:rPr>
        <w:t>IČ: 031 62 761</w:t>
      </w:r>
    </w:p>
    <w:p w14:paraId="3B387C39" w14:textId="125F4C36" w:rsidR="00670408" w:rsidRDefault="008749AB">
      <w:pPr>
        <w:pStyle w:val="Bezmezer"/>
      </w:pPr>
      <w:r>
        <w:tab/>
        <w:t xml:space="preserve">bankovní spojení: </w:t>
      </w:r>
    </w:p>
    <w:p w14:paraId="3B387C3A" w14:textId="77777777" w:rsidR="00670408" w:rsidRDefault="008749AB">
      <w:pPr>
        <w:pStyle w:val="Bezmezer"/>
      </w:pPr>
      <w:r>
        <w:tab/>
        <w:t>zastoupená: Tomášem Hančem, jednatelem společnosti</w:t>
      </w:r>
    </w:p>
    <w:p w14:paraId="3B387C3B" w14:textId="77777777" w:rsidR="00670408" w:rsidRDefault="00670408">
      <w:pPr>
        <w:pStyle w:val="Bezmezer"/>
      </w:pPr>
    </w:p>
    <w:p w14:paraId="2EE39F5D" w14:textId="77777777" w:rsidR="0036235B" w:rsidRPr="0036235B" w:rsidRDefault="0036235B" w:rsidP="0036235B">
      <w:pPr>
        <w:pStyle w:val="Bezmezer"/>
        <w:rPr>
          <w:b/>
          <w:bCs/>
        </w:rPr>
      </w:pPr>
      <w:r w:rsidRPr="0036235B">
        <w:rPr>
          <w:b/>
          <w:bCs/>
        </w:rPr>
        <w:t>Objednatel:</w:t>
      </w:r>
      <w:r w:rsidRPr="0036235B">
        <w:rPr>
          <w:b/>
          <w:bCs/>
        </w:rPr>
        <w:tab/>
        <w:t>Statní fond kinematografie,</w:t>
      </w:r>
    </w:p>
    <w:p w14:paraId="6D658906" w14:textId="369EF5DB" w:rsidR="0036235B" w:rsidRDefault="0036235B" w:rsidP="0036235B">
      <w:pPr>
        <w:pStyle w:val="Bezmezer"/>
      </w:pPr>
      <w:r w:rsidRPr="00A7020F">
        <w:tab/>
      </w:r>
      <w:r w:rsidRPr="00FA1EFF">
        <w:t>Dukelských hrdinů 530/47</w:t>
      </w:r>
      <w:r w:rsidR="006E1743">
        <w:t>, 170 00</w:t>
      </w:r>
      <w:r w:rsidRPr="00FA1EFF">
        <w:t xml:space="preserve"> Praha</w:t>
      </w:r>
      <w:r w:rsidR="006E1743">
        <w:t xml:space="preserve"> 7</w:t>
      </w:r>
      <w:r w:rsidRPr="00FA1EFF">
        <w:t xml:space="preserve"> – Holešovice</w:t>
      </w:r>
      <w:r>
        <w:t>,</w:t>
      </w:r>
    </w:p>
    <w:p w14:paraId="6B46AE01" w14:textId="77777777" w:rsidR="0036235B" w:rsidRDefault="0036235B" w:rsidP="0036235B">
      <w:pPr>
        <w:pStyle w:val="Bezmezer"/>
      </w:pPr>
      <w:r>
        <w:tab/>
      </w:r>
      <w:r w:rsidRPr="00781AEA">
        <w:t xml:space="preserve">IČ: </w:t>
      </w:r>
      <w:r w:rsidRPr="00FA1EFF">
        <w:t>014</w:t>
      </w:r>
      <w:r>
        <w:t xml:space="preserve"> </w:t>
      </w:r>
      <w:r w:rsidRPr="00FA1EFF">
        <w:t>54</w:t>
      </w:r>
      <w:r>
        <w:t> </w:t>
      </w:r>
      <w:r w:rsidRPr="00FA1EFF">
        <w:t>455</w:t>
      </w:r>
    </w:p>
    <w:p w14:paraId="118E3BC0" w14:textId="10A3031C" w:rsidR="0036235B" w:rsidRPr="00781AEA" w:rsidRDefault="0036235B" w:rsidP="0036235B">
      <w:pPr>
        <w:pStyle w:val="Bezmezer"/>
      </w:pPr>
      <w:r>
        <w:tab/>
        <w:t>DIČ: CZ</w:t>
      </w:r>
      <w:r w:rsidR="006E1743">
        <w:t>0</w:t>
      </w:r>
      <w:r>
        <w:t>1454455</w:t>
      </w:r>
    </w:p>
    <w:p w14:paraId="3B387C41" w14:textId="213E96C1" w:rsidR="00670408" w:rsidRDefault="0036235B" w:rsidP="0036235B">
      <w:pPr>
        <w:pStyle w:val="Bezmezer"/>
        <w:rPr>
          <w:i/>
        </w:rPr>
      </w:pPr>
      <w:r>
        <w:tab/>
      </w:r>
      <w:r w:rsidRPr="00916EDE">
        <w:t xml:space="preserve">zastoupen: </w:t>
      </w:r>
      <w:r w:rsidR="006E1743">
        <w:t xml:space="preserve">Mgr. </w:t>
      </w:r>
      <w:r w:rsidRPr="00086D4B">
        <w:t>Helenou Bezděk Fraňkovou, ředitelkou</w:t>
      </w:r>
    </w:p>
    <w:p w14:paraId="3B387C42" w14:textId="77777777" w:rsidR="00670408" w:rsidRDefault="00670408">
      <w:pPr>
        <w:rPr>
          <w:i/>
        </w:rPr>
      </w:pPr>
    </w:p>
    <w:p w14:paraId="3B387C43" w14:textId="33478837" w:rsidR="00670408" w:rsidRDefault="008749AB">
      <w:pPr>
        <w:rPr>
          <w:i/>
        </w:rPr>
      </w:pPr>
      <w:r>
        <w:rPr>
          <w:i/>
        </w:rPr>
        <w:t>(Poskytovatel a Objednatel dále též společně jako „Smluvní strany“ a každý jednotlivě jako "Smluvní strana")</w:t>
      </w:r>
    </w:p>
    <w:p w14:paraId="3B387C44" w14:textId="77777777" w:rsidR="00670408" w:rsidRPr="00E31821" w:rsidRDefault="008749AB" w:rsidP="008749AB">
      <w:pPr>
        <w:pStyle w:val="Nadpis2"/>
        <w:numPr>
          <w:ilvl w:val="0"/>
          <w:numId w:val="6"/>
        </w:numPr>
      </w:pPr>
      <w:r w:rsidRPr="00E31821">
        <w:t>Předmět Smlouvy</w:t>
      </w:r>
    </w:p>
    <w:p w14:paraId="3B387C45" w14:textId="6C9342C2" w:rsidR="00670408" w:rsidRDefault="008749AB" w:rsidP="008749AB">
      <w:pPr>
        <w:pStyle w:val="Odstavecseseznamem"/>
        <w:numPr>
          <w:ilvl w:val="0"/>
          <w:numId w:val="2"/>
        </w:numPr>
        <w:suppressAutoHyphens w:val="0"/>
        <w:spacing w:after="120" w:line="240" w:lineRule="auto"/>
        <w:contextualSpacing w:val="0"/>
      </w:pPr>
      <w:r w:rsidRPr="00E31821">
        <w:rPr>
          <w:rFonts w:asciiTheme="minorHAnsi" w:eastAsiaTheme="minorHAnsi" w:hAnsiTheme="minorHAnsi" w:cstheme="minorBidi"/>
          <w:color w:val="auto"/>
          <w:lang w:eastAsia="en-US"/>
        </w:rPr>
        <w:t>Poskytovatel se zavazuje pro O</w:t>
      </w:r>
      <w:r w:rsidR="00533D6B">
        <w:rPr>
          <w:rFonts w:asciiTheme="minorHAnsi" w:eastAsiaTheme="minorHAnsi" w:hAnsiTheme="minorHAnsi" w:cstheme="minorBidi"/>
          <w:color w:val="auto"/>
          <w:lang w:eastAsia="en-US"/>
        </w:rPr>
        <w:t>bjednatele</w:t>
      </w:r>
      <w:r w:rsidRPr="00E31821">
        <w:rPr>
          <w:rFonts w:asciiTheme="minorHAnsi" w:eastAsiaTheme="minorHAnsi" w:hAnsiTheme="minorHAnsi" w:cstheme="minorBidi"/>
          <w:color w:val="auto"/>
          <w:lang w:eastAsia="en-US"/>
        </w:rPr>
        <w:t xml:space="preserve"> za podmínek uvedených v této Smlouvě technicky zajišťovat provozování </w:t>
      </w:r>
      <w:r w:rsidR="0051120D">
        <w:rPr>
          <w:rFonts w:asciiTheme="minorHAnsi" w:eastAsiaTheme="minorHAnsi" w:hAnsiTheme="minorHAnsi" w:cstheme="minorBidi"/>
          <w:color w:val="auto"/>
          <w:lang w:eastAsia="en-US"/>
        </w:rPr>
        <w:t>webových stránek</w:t>
      </w:r>
      <w:r w:rsidRPr="00E3182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="0051120D">
        <w:rPr>
          <w:rFonts w:asciiTheme="minorHAnsi" w:eastAsiaTheme="minorHAnsi" w:hAnsiTheme="minorHAnsi" w:cstheme="minorBidi"/>
          <w:color w:val="auto"/>
          <w:lang w:eastAsia="en-US"/>
        </w:rPr>
        <w:t xml:space="preserve">dostupných na </w:t>
      </w:r>
      <w:r w:rsidR="0092516C">
        <w:rPr>
          <w:rFonts w:asciiTheme="minorHAnsi" w:eastAsiaTheme="minorHAnsi" w:hAnsiTheme="minorHAnsi" w:cstheme="minorBidi"/>
          <w:color w:val="auto"/>
          <w:lang w:eastAsia="en-US"/>
        </w:rPr>
        <w:t xml:space="preserve">adrese </w:t>
      </w:r>
      <w:hyperlink r:id="rId7" w:history="1">
        <w:r w:rsidR="00150931" w:rsidRPr="0038137F">
          <w:rPr>
            <w:rStyle w:val="Hypertextovodkaz"/>
            <w:rFonts w:asciiTheme="minorHAnsi" w:eastAsiaTheme="minorHAnsi" w:hAnsiTheme="minorHAnsi" w:cstheme="minorBidi"/>
            <w:lang w:eastAsia="en-US"/>
          </w:rPr>
          <w:t>www.filmcommission.cz</w:t>
        </w:r>
      </w:hyperlink>
      <w:r w:rsidR="00533D6B">
        <w:rPr>
          <w:i/>
        </w:rPr>
        <w:t xml:space="preserve"> </w:t>
      </w:r>
      <w:r>
        <w:rPr>
          <w:i/>
        </w:rPr>
        <w:t xml:space="preserve">(dále jako "Provozování </w:t>
      </w:r>
      <w:r w:rsidR="0051120D">
        <w:rPr>
          <w:i/>
        </w:rPr>
        <w:t>webových stránek</w:t>
      </w:r>
      <w:r>
        <w:rPr>
          <w:i/>
        </w:rPr>
        <w:t>")</w:t>
      </w:r>
      <w:r>
        <w:t>.</w:t>
      </w:r>
      <w:r>
        <w:br/>
      </w:r>
    </w:p>
    <w:p w14:paraId="19B294E2" w14:textId="4A28108D" w:rsidR="00E31821" w:rsidRDefault="008749AB" w:rsidP="008749AB">
      <w:pPr>
        <w:pStyle w:val="Odstavecseseznamem"/>
        <w:numPr>
          <w:ilvl w:val="0"/>
          <w:numId w:val="2"/>
        </w:numPr>
        <w:suppressAutoHyphens w:val="0"/>
        <w:spacing w:after="120" w:line="240" w:lineRule="auto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E31821">
        <w:rPr>
          <w:rFonts w:asciiTheme="minorHAnsi" w:eastAsiaTheme="minorHAnsi" w:hAnsiTheme="minorHAnsi" w:cstheme="minorBidi"/>
          <w:color w:val="auto"/>
          <w:lang w:eastAsia="en-US"/>
        </w:rPr>
        <w:t>Poskytovatel se zavazuje poskytovat pro Objednatele následující servisní služby, jejichž účelem je údržb</w:t>
      </w:r>
      <w:r w:rsidR="008C2BEB">
        <w:rPr>
          <w:rFonts w:asciiTheme="minorHAnsi" w:eastAsiaTheme="minorHAnsi" w:hAnsiTheme="minorHAnsi" w:cstheme="minorBidi"/>
          <w:color w:val="auto"/>
          <w:lang w:eastAsia="en-US"/>
        </w:rPr>
        <w:t xml:space="preserve">a, zajištění provozu a rozvoj </w:t>
      </w:r>
      <w:r w:rsidR="0051120D" w:rsidRPr="008667D8">
        <w:rPr>
          <w:rFonts w:asciiTheme="minorHAnsi" w:eastAsiaTheme="minorHAnsi" w:hAnsiTheme="minorHAnsi" w:cstheme="minorBidi"/>
          <w:color w:val="auto"/>
          <w:lang w:eastAsia="en-US"/>
        </w:rPr>
        <w:t>webových stránek</w:t>
      </w:r>
      <w:r w:rsidRPr="00E31821">
        <w:rPr>
          <w:rFonts w:asciiTheme="minorHAnsi" w:eastAsiaTheme="minorHAnsi" w:hAnsiTheme="minorHAnsi" w:cstheme="minorBidi"/>
          <w:color w:val="auto"/>
          <w:lang w:eastAsia="en-US"/>
        </w:rPr>
        <w:t>:</w:t>
      </w:r>
    </w:p>
    <w:p w14:paraId="3B387C49" w14:textId="68D2C933" w:rsidR="00670408" w:rsidRDefault="008749AB" w:rsidP="008749AB">
      <w:pPr>
        <w:pStyle w:val="Odstavecseseznamem"/>
        <w:numPr>
          <w:ilvl w:val="1"/>
          <w:numId w:val="2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E31821">
        <w:rPr>
          <w:rFonts w:asciiTheme="minorHAnsi" w:eastAsiaTheme="minorHAnsi" w:hAnsiTheme="minorHAnsi" w:cstheme="minorBidi"/>
          <w:color w:val="auto"/>
          <w:lang w:eastAsia="en-US"/>
        </w:rPr>
        <w:t xml:space="preserve">Pravidelnou kontrolu dostupnosti </w:t>
      </w:r>
      <w:r w:rsidR="0051120D">
        <w:rPr>
          <w:rFonts w:asciiTheme="minorHAnsi" w:eastAsiaTheme="minorHAnsi" w:hAnsiTheme="minorHAnsi" w:cstheme="minorBidi"/>
          <w:color w:val="auto"/>
          <w:lang w:eastAsia="en-US"/>
        </w:rPr>
        <w:t>webových stránek</w:t>
      </w:r>
      <w:r w:rsidRPr="00E31821">
        <w:rPr>
          <w:rFonts w:asciiTheme="minorHAnsi" w:eastAsiaTheme="minorHAnsi" w:hAnsiTheme="minorHAnsi" w:cstheme="minorBidi"/>
          <w:color w:val="auto"/>
          <w:lang w:eastAsia="en-US"/>
        </w:rPr>
        <w:t>.</w:t>
      </w:r>
    </w:p>
    <w:p w14:paraId="3B387C4A" w14:textId="16383978" w:rsidR="00670408" w:rsidRPr="00E31821" w:rsidRDefault="008749AB" w:rsidP="008749AB">
      <w:pPr>
        <w:pStyle w:val="Odstavecseseznamem"/>
        <w:numPr>
          <w:ilvl w:val="1"/>
          <w:numId w:val="2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E31821">
        <w:rPr>
          <w:rFonts w:asciiTheme="minorHAnsi" w:eastAsiaTheme="minorHAnsi" w:hAnsiTheme="minorHAnsi" w:cstheme="minorBidi"/>
          <w:color w:val="auto"/>
          <w:lang w:eastAsia="en-US"/>
        </w:rPr>
        <w:t>Zav</w:t>
      </w:r>
      <w:r w:rsidR="0092516C">
        <w:rPr>
          <w:rFonts w:asciiTheme="minorHAnsi" w:eastAsiaTheme="minorHAnsi" w:hAnsiTheme="minorHAnsi" w:cstheme="minorBidi"/>
          <w:color w:val="auto"/>
          <w:lang w:eastAsia="en-US"/>
        </w:rPr>
        <w:t>á</w:t>
      </w:r>
      <w:r w:rsidRPr="00E31821">
        <w:rPr>
          <w:rFonts w:asciiTheme="minorHAnsi" w:eastAsiaTheme="minorHAnsi" w:hAnsiTheme="minorHAnsi" w:cstheme="minorBidi"/>
          <w:color w:val="auto"/>
          <w:lang w:eastAsia="en-US"/>
        </w:rPr>
        <w:t>d</w:t>
      </w:r>
      <w:r w:rsidR="0092516C">
        <w:rPr>
          <w:rFonts w:asciiTheme="minorHAnsi" w:eastAsiaTheme="minorHAnsi" w:hAnsiTheme="minorHAnsi" w:cstheme="minorBidi"/>
          <w:color w:val="auto"/>
          <w:lang w:eastAsia="en-US"/>
        </w:rPr>
        <w:t>ě</w:t>
      </w:r>
      <w:r w:rsidRPr="00E31821">
        <w:rPr>
          <w:rFonts w:asciiTheme="minorHAnsi" w:eastAsiaTheme="minorHAnsi" w:hAnsiTheme="minorHAnsi" w:cstheme="minorBidi"/>
          <w:color w:val="auto"/>
          <w:lang w:eastAsia="en-US"/>
        </w:rPr>
        <w:t xml:space="preserve">ní a provádění pravidelných kontrolních testů, ověřujících funkčnost hlavních částí </w:t>
      </w:r>
      <w:r w:rsidR="0051120D">
        <w:rPr>
          <w:rFonts w:asciiTheme="minorHAnsi" w:eastAsiaTheme="minorHAnsi" w:hAnsiTheme="minorHAnsi" w:cstheme="minorBidi"/>
          <w:color w:val="auto"/>
          <w:lang w:eastAsia="en-US"/>
        </w:rPr>
        <w:t>webových stránek</w:t>
      </w:r>
      <w:r w:rsidRPr="00E31821">
        <w:rPr>
          <w:rFonts w:asciiTheme="minorHAnsi" w:eastAsiaTheme="minorHAnsi" w:hAnsiTheme="minorHAnsi" w:cstheme="minorBidi"/>
          <w:color w:val="auto"/>
          <w:lang w:eastAsia="en-US"/>
        </w:rPr>
        <w:t>.</w:t>
      </w:r>
    </w:p>
    <w:p w14:paraId="3B387C4B" w14:textId="77777777" w:rsidR="00670408" w:rsidRPr="00E31821" w:rsidRDefault="008749AB" w:rsidP="008749AB">
      <w:pPr>
        <w:pStyle w:val="Odstavecseseznamem"/>
        <w:numPr>
          <w:ilvl w:val="1"/>
          <w:numId w:val="2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E31821">
        <w:rPr>
          <w:rFonts w:asciiTheme="minorHAnsi" w:eastAsiaTheme="minorHAnsi" w:hAnsiTheme="minorHAnsi" w:cstheme="minorBidi"/>
          <w:color w:val="auto"/>
          <w:lang w:eastAsia="en-US"/>
        </w:rPr>
        <w:t>Lokalizaci, identifikaci a nápravu vad a jejich příčin.</w:t>
      </w:r>
    </w:p>
    <w:p w14:paraId="65FB49B0" w14:textId="6231C33E" w:rsidR="00567FAE" w:rsidRDefault="00567FAE" w:rsidP="008749AB">
      <w:pPr>
        <w:pStyle w:val="Odstavecseseznamem"/>
        <w:numPr>
          <w:ilvl w:val="1"/>
          <w:numId w:val="2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Aktualizaci redakčního systému Umbraco (min. </w:t>
      </w:r>
      <w:r w:rsidR="00191762">
        <w:rPr>
          <w:rFonts w:asciiTheme="minorHAnsi" w:eastAsiaTheme="minorHAnsi" w:hAnsiTheme="minorHAnsi" w:cstheme="minorBidi"/>
          <w:color w:val="auto"/>
          <w:lang w:eastAsia="en-US"/>
        </w:rPr>
        <w:t>1</w:t>
      </w:r>
      <w:r>
        <w:rPr>
          <w:rFonts w:asciiTheme="minorHAnsi" w:eastAsiaTheme="minorHAnsi" w:hAnsiTheme="minorHAnsi" w:cstheme="minorBidi"/>
          <w:color w:val="auto"/>
          <w:lang w:eastAsia="en-US"/>
        </w:rPr>
        <w:t>x ročně).</w:t>
      </w:r>
    </w:p>
    <w:p w14:paraId="421231AE" w14:textId="7578D789" w:rsidR="007D1ADF" w:rsidRDefault="007D1ADF" w:rsidP="008749AB">
      <w:pPr>
        <w:pStyle w:val="Odstavecseseznamem"/>
        <w:numPr>
          <w:ilvl w:val="1"/>
          <w:numId w:val="2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Aktualizaci </w:t>
      </w:r>
      <w:r w:rsidR="006B6D82">
        <w:rPr>
          <w:rFonts w:asciiTheme="minorHAnsi" w:eastAsiaTheme="minorHAnsi" w:hAnsiTheme="minorHAnsi" w:cstheme="minorBidi"/>
          <w:color w:val="auto"/>
          <w:lang w:eastAsia="en-US"/>
        </w:rPr>
        <w:t>knihoven a komponent t</w:t>
      </w:r>
      <w:r w:rsidR="008667D8">
        <w:rPr>
          <w:rFonts w:asciiTheme="minorHAnsi" w:eastAsiaTheme="minorHAnsi" w:hAnsiTheme="minorHAnsi" w:cstheme="minorBidi"/>
          <w:color w:val="auto"/>
          <w:lang w:eastAsia="en-US"/>
        </w:rPr>
        <w:t xml:space="preserve">řetích stran 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tak, aby </w:t>
      </w:r>
      <w:r w:rsidR="006B6D82">
        <w:rPr>
          <w:rFonts w:asciiTheme="minorHAnsi" w:eastAsiaTheme="minorHAnsi" w:hAnsiTheme="minorHAnsi" w:cstheme="minorBidi"/>
          <w:color w:val="auto"/>
          <w:lang w:eastAsia="en-US"/>
        </w:rPr>
        <w:t>nedocházelo k narůstání technologického dluhu</w:t>
      </w:r>
      <w:r w:rsidR="001C62B0">
        <w:rPr>
          <w:rFonts w:asciiTheme="minorHAnsi" w:eastAsiaTheme="minorHAnsi" w:hAnsiTheme="minorHAnsi" w:cstheme="minorBidi"/>
          <w:color w:val="auto"/>
          <w:lang w:eastAsia="en-US"/>
        </w:rPr>
        <w:t xml:space="preserve"> (jedná se např. </w:t>
      </w:r>
      <w:proofErr w:type="spellStart"/>
      <w:r w:rsidR="001C62B0">
        <w:rPr>
          <w:rFonts w:asciiTheme="minorHAnsi" w:eastAsiaTheme="minorHAnsi" w:hAnsiTheme="minorHAnsi" w:cstheme="minorBidi"/>
          <w:color w:val="auto"/>
          <w:lang w:eastAsia="en-US"/>
        </w:rPr>
        <w:t>Javascriptové</w:t>
      </w:r>
      <w:proofErr w:type="spellEnd"/>
      <w:r w:rsidR="001C62B0">
        <w:rPr>
          <w:rFonts w:asciiTheme="minorHAnsi" w:eastAsiaTheme="minorHAnsi" w:hAnsiTheme="minorHAnsi" w:cstheme="minorBidi"/>
          <w:color w:val="auto"/>
          <w:lang w:eastAsia="en-US"/>
        </w:rPr>
        <w:t xml:space="preserve"> knihovny typu </w:t>
      </w:r>
      <w:proofErr w:type="spellStart"/>
      <w:r w:rsidR="001C62B0">
        <w:rPr>
          <w:rFonts w:asciiTheme="minorHAnsi" w:eastAsiaTheme="minorHAnsi" w:hAnsiTheme="minorHAnsi" w:cstheme="minorBidi"/>
          <w:color w:val="auto"/>
          <w:lang w:eastAsia="en-US"/>
        </w:rPr>
        <w:t>jQuery</w:t>
      </w:r>
      <w:proofErr w:type="spellEnd"/>
      <w:r w:rsidR="001C62B0">
        <w:rPr>
          <w:rFonts w:asciiTheme="minorHAnsi" w:eastAsiaTheme="minorHAnsi" w:hAnsiTheme="minorHAnsi" w:cstheme="minorBidi"/>
          <w:color w:val="auto"/>
          <w:lang w:eastAsia="en-US"/>
        </w:rPr>
        <w:t xml:space="preserve">, </w:t>
      </w:r>
      <w:proofErr w:type="spellStart"/>
      <w:r w:rsidR="001C62B0">
        <w:rPr>
          <w:rFonts w:asciiTheme="minorHAnsi" w:eastAsiaTheme="minorHAnsi" w:hAnsiTheme="minorHAnsi" w:cstheme="minorBidi"/>
          <w:color w:val="auto"/>
          <w:lang w:eastAsia="en-US"/>
        </w:rPr>
        <w:t>AngularJS</w:t>
      </w:r>
      <w:proofErr w:type="spellEnd"/>
      <w:r w:rsidR="001C62B0">
        <w:rPr>
          <w:rFonts w:asciiTheme="minorHAnsi" w:eastAsiaTheme="minorHAnsi" w:hAnsiTheme="minorHAnsi" w:cstheme="minorBidi"/>
          <w:color w:val="auto"/>
          <w:lang w:eastAsia="en-US"/>
        </w:rPr>
        <w:t xml:space="preserve"> apod.)</w:t>
      </w:r>
      <w:r>
        <w:rPr>
          <w:rFonts w:asciiTheme="minorHAnsi" w:eastAsiaTheme="minorHAnsi" w:hAnsiTheme="minorHAnsi" w:cstheme="minorBidi"/>
          <w:color w:val="auto"/>
          <w:lang w:eastAsia="en-US"/>
        </w:rPr>
        <w:t>.</w:t>
      </w:r>
    </w:p>
    <w:p w14:paraId="3B387C4C" w14:textId="2389B679" w:rsidR="00670408" w:rsidRPr="00E31821" w:rsidRDefault="008749AB" w:rsidP="008749AB">
      <w:pPr>
        <w:pStyle w:val="Odstavecseseznamem"/>
        <w:numPr>
          <w:ilvl w:val="1"/>
          <w:numId w:val="2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E31821">
        <w:rPr>
          <w:rFonts w:asciiTheme="minorHAnsi" w:eastAsiaTheme="minorHAnsi" w:hAnsiTheme="minorHAnsi" w:cstheme="minorBidi"/>
          <w:color w:val="auto"/>
          <w:lang w:eastAsia="en-US"/>
        </w:rPr>
        <w:t>Zajištění dostupnosti Technické podpory v servisní době za účelem oznámení požadavků.</w:t>
      </w:r>
    </w:p>
    <w:p w14:paraId="3B387C4D" w14:textId="751CC1BF" w:rsidR="00670408" w:rsidRPr="00E31821" w:rsidRDefault="008749AB" w:rsidP="008749AB">
      <w:pPr>
        <w:pStyle w:val="Odstavecseseznamem"/>
        <w:numPr>
          <w:ilvl w:val="1"/>
          <w:numId w:val="2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E31821">
        <w:rPr>
          <w:rFonts w:asciiTheme="minorHAnsi" w:eastAsiaTheme="minorHAnsi" w:hAnsiTheme="minorHAnsi" w:cstheme="minorBidi"/>
          <w:color w:val="auto"/>
          <w:lang w:eastAsia="en-US"/>
        </w:rPr>
        <w:t xml:space="preserve">Úpravy </w:t>
      </w:r>
      <w:r w:rsidR="0051120D">
        <w:rPr>
          <w:rFonts w:asciiTheme="minorHAnsi" w:eastAsiaTheme="minorHAnsi" w:hAnsiTheme="minorHAnsi" w:cstheme="minorBidi"/>
          <w:color w:val="auto"/>
          <w:lang w:eastAsia="en-US"/>
        </w:rPr>
        <w:t>webových stránek</w:t>
      </w:r>
      <w:r w:rsidRPr="00E31821">
        <w:rPr>
          <w:rFonts w:asciiTheme="minorHAnsi" w:eastAsiaTheme="minorHAnsi" w:hAnsiTheme="minorHAnsi" w:cstheme="minorBidi"/>
          <w:color w:val="auto"/>
          <w:lang w:eastAsia="en-US"/>
        </w:rPr>
        <w:t>, jejich upgrade a rozvoj podle požadavků Objednatele.</w:t>
      </w:r>
    </w:p>
    <w:p w14:paraId="3B387C4E" w14:textId="6A5854FB" w:rsidR="00670408" w:rsidRDefault="008749AB" w:rsidP="008749AB">
      <w:pPr>
        <w:pStyle w:val="Odstavecseseznamem"/>
        <w:numPr>
          <w:ilvl w:val="1"/>
          <w:numId w:val="2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E31821">
        <w:rPr>
          <w:rFonts w:asciiTheme="minorHAnsi" w:eastAsiaTheme="minorHAnsi" w:hAnsiTheme="minorHAnsi" w:cstheme="minorBidi"/>
          <w:color w:val="auto"/>
          <w:lang w:eastAsia="en-US"/>
        </w:rPr>
        <w:t xml:space="preserve">Zajištění správy uživatelských účtů pro správu </w:t>
      </w:r>
      <w:r w:rsidR="0051120D">
        <w:rPr>
          <w:rFonts w:asciiTheme="minorHAnsi" w:eastAsiaTheme="minorHAnsi" w:hAnsiTheme="minorHAnsi" w:cstheme="minorBidi"/>
          <w:color w:val="auto"/>
          <w:lang w:eastAsia="en-US"/>
        </w:rPr>
        <w:t>webových stránek</w:t>
      </w:r>
      <w:r w:rsidRPr="00E31821">
        <w:rPr>
          <w:rFonts w:asciiTheme="minorHAnsi" w:eastAsiaTheme="minorHAnsi" w:hAnsiTheme="minorHAnsi" w:cstheme="minorBidi"/>
          <w:color w:val="auto"/>
          <w:lang w:eastAsia="en-US"/>
        </w:rPr>
        <w:t xml:space="preserve">, tedy vytváření účtů, změny a deaktivace dle pokynů </w:t>
      </w:r>
      <w:r w:rsidR="00533D6B">
        <w:rPr>
          <w:rFonts w:asciiTheme="minorHAnsi" w:eastAsiaTheme="minorHAnsi" w:hAnsiTheme="minorHAnsi" w:cstheme="minorBidi"/>
          <w:color w:val="auto"/>
          <w:lang w:eastAsia="en-US"/>
        </w:rPr>
        <w:t>O</w:t>
      </w:r>
      <w:r w:rsidRPr="00E31821">
        <w:rPr>
          <w:rFonts w:asciiTheme="minorHAnsi" w:eastAsiaTheme="minorHAnsi" w:hAnsiTheme="minorHAnsi" w:cstheme="minorBidi"/>
          <w:color w:val="auto"/>
          <w:lang w:eastAsia="en-US"/>
        </w:rPr>
        <w:t>bjednatele.</w:t>
      </w:r>
    </w:p>
    <w:p w14:paraId="3B387C50" w14:textId="640AAC11" w:rsidR="00670408" w:rsidRPr="00991985" w:rsidRDefault="008749AB" w:rsidP="008749AB">
      <w:pPr>
        <w:pStyle w:val="Odstavecseseznamem"/>
        <w:numPr>
          <w:ilvl w:val="1"/>
          <w:numId w:val="2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991985">
        <w:rPr>
          <w:rFonts w:asciiTheme="minorHAnsi" w:eastAsiaTheme="minorHAnsi" w:hAnsiTheme="minorHAnsi" w:cstheme="minorBidi"/>
          <w:color w:val="auto"/>
          <w:lang w:eastAsia="en-US"/>
        </w:rPr>
        <w:lastRenderedPageBreak/>
        <w:t xml:space="preserve">Služby dle článků </w:t>
      </w:r>
      <w:r w:rsidRPr="001C62B0">
        <w:rPr>
          <w:rFonts w:asciiTheme="minorHAnsi" w:eastAsiaTheme="minorHAnsi" w:hAnsiTheme="minorHAnsi" w:cstheme="minorBidi"/>
          <w:color w:val="auto"/>
          <w:lang w:eastAsia="en-US"/>
        </w:rPr>
        <w:t>2.1. až 2.</w:t>
      </w:r>
      <w:r w:rsidR="00082C71">
        <w:rPr>
          <w:rFonts w:asciiTheme="minorHAnsi" w:eastAsiaTheme="minorHAnsi" w:hAnsiTheme="minorHAnsi" w:cstheme="minorBidi"/>
          <w:color w:val="auto"/>
          <w:lang w:eastAsia="en-US"/>
        </w:rPr>
        <w:t>8</w:t>
      </w:r>
      <w:r w:rsidRPr="00991985">
        <w:rPr>
          <w:rFonts w:asciiTheme="minorHAnsi" w:eastAsiaTheme="minorHAnsi" w:hAnsiTheme="minorHAnsi" w:cstheme="minorBidi"/>
          <w:color w:val="auto"/>
          <w:lang w:eastAsia="en-US"/>
        </w:rPr>
        <w:t xml:space="preserve"> bude Poskytovatel poskytovat průběžně po dobu trvání této smlouvy i bez výslovného požadavku ze strany Objednatele. Zejména je povinen odstraňovat vady, které při poskytování služeb dle této smlouvy Poskytovatel zjistí, a to</w:t>
      </w:r>
      <w:r w:rsidR="00A839E0">
        <w:rPr>
          <w:rFonts w:asciiTheme="minorHAnsi" w:eastAsiaTheme="minorHAnsi" w:hAnsiTheme="minorHAnsi" w:cstheme="minorBidi"/>
          <w:color w:val="auto"/>
          <w:lang w:eastAsia="en-US"/>
        </w:rPr>
        <w:t xml:space="preserve"> i</w:t>
      </w:r>
      <w:r w:rsidRPr="00991985">
        <w:rPr>
          <w:rFonts w:asciiTheme="minorHAnsi" w:eastAsiaTheme="minorHAnsi" w:hAnsiTheme="minorHAnsi" w:cstheme="minorBidi"/>
          <w:color w:val="auto"/>
          <w:lang w:eastAsia="en-US"/>
        </w:rPr>
        <w:t xml:space="preserve"> vady nenahlášené Objednatelem.</w:t>
      </w:r>
    </w:p>
    <w:p w14:paraId="3B387C51" w14:textId="77777777" w:rsidR="00670408" w:rsidRDefault="008749AB" w:rsidP="008749AB">
      <w:pPr>
        <w:pStyle w:val="Odstavecseseznamem"/>
        <w:numPr>
          <w:ilvl w:val="1"/>
          <w:numId w:val="2"/>
        </w:numPr>
        <w:suppressAutoHyphens w:val="0"/>
        <w:spacing w:after="120" w:line="240" w:lineRule="auto"/>
        <w:ind w:left="851" w:hanging="491"/>
        <w:contextualSpacing w:val="0"/>
      </w:pPr>
      <w:r w:rsidRPr="00991985">
        <w:rPr>
          <w:rFonts w:asciiTheme="minorHAnsi" w:eastAsiaTheme="minorHAnsi" w:hAnsiTheme="minorHAnsi" w:cstheme="minorBidi"/>
          <w:color w:val="auto"/>
          <w:lang w:eastAsia="en-US"/>
        </w:rPr>
        <w:t>V servisní době odstraňování oznámených požadavků ve lhůtách, které jsou pro odstranění požadavků stanoveny v této Smlouvě, prostřednictvím instalace SW korekcí, aktualizací obsahu nebo jiným způsobem tak, aby došlo k obnovení normálního provozu. Odstraňování oznámených požadavků zahrnuje i odstranění chyb nebo závad, které nastaly v důsledku vzniku odstraňovaného požadavku.</w:t>
      </w:r>
      <w:r w:rsidRPr="00991985">
        <w:rPr>
          <w:rFonts w:asciiTheme="minorHAnsi" w:eastAsiaTheme="minorHAnsi" w:hAnsiTheme="minorHAnsi" w:cstheme="minorBidi"/>
          <w:color w:val="auto"/>
          <w:lang w:eastAsia="en-US"/>
        </w:rPr>
        <w:br/>
      </w:r>
      <w:r>
        <w:br/>
      </w:r>
      <w:r>
        <w:rPr>
          <w:i/>
          <w:iCs/>
        </w:rPr>
        <w:t>(dále společně jako "Technická podpora")</w:t>
      </w:r>
      <w:r>
        <w:rPr>
          <w:i/>
          <w:iCs/>
        </w:rPr>
        <w:br/>
      </w:r>
    </w:p>
    <w:p w14:paraId="3B387C52" w14:textId="0D8FCD8A" w:rsidR="00670408" w:rsidRPr="00991985" w:rsidRDefault="008749AB" w:rsidP="008749AB">
      <w:pPr>
        <w:pStyle w:val="Odstavecseseznamem"/>
        <w:numPr>
          <w:ilvl w:val="1"/>
          <w:numId w:val="2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991985">
        <w:rPr>
          <w:rFonts w:asciiTheme="minorHAnsi" w:eastAsiaTheme="minorHAnsi" w:hAnsiTheme="minorHAnsi" w:cstheme="minorBidi"/>
          <w:color w:val="auto"/>
          <w:lang w:eastAsia="en-US"/>
        </w:rPr>
        <w:t>Poskytovatel bude dále v servisní době provádět telefonické, osobní či emailové konzultace se zaměstnanci Objednatele, kteří disponují dostatečnou kvalifikac</w:t>
      </w:r>
      <w:r w:rsidR="00A839E0">
        <w:rPr>
          <w:rFonts w:asciiTheme="minorHAnsi" w:eastAsiaTheme="minorHAnsi" w:hAnsiTheme="minorHAnsi" w:cstheme="minorBidi"/>
          <w:color w:val="auto"/>
          <w:lang w:eastAsia="en-US"/>
        </w:rPr>
        <w:t>í</w:t>
      </w:r>
      <w:r w:rsidRPr="00991985">
        <w:rPr>
          <w:rFonts w:asciiTheme="minorHAnsi" w:eastAsiaTheme="minorHAnsi" w:hAnsiTheme="minorHAnsi" w:cstheme="minorBidi"/>
          <w:color w:val="auto"/>
          <w:lang w:eastAsia="en-US"/>
        </w:rPr>
        <w:t xml:space="preserve"> a zkušenostmi v o</w:t>
      </w:r>
      <w:r w:rsidR="001F38F9">
        <w:rPr>
          <w:rFonts w:asciiTheme="minorHAnsi" w:eastAsiaTheme="minorHAnsi" w:hAnsiTheme="minorHAnsi" w:cstheme="minorBidi"/>
          <w:color w:val="auto"/>
          <w:lang w:eastAsia="en-US"/>
        </w:rPr>
        <w:t xml:space="preserve">blasti provozování </w:t>
      </w:r>
      <w:r w:rsidR="005E3F22">
        <w:rPr>
          <w:rFonts w:asciiTheme="minorHAnsi" w:eastAsiaTheme="minorHAnsi" w:hAnsiTheme="minorHAnsi" w:cstheme="minorBidi"/>
          <w:color w:val="auto"/>
          <w:lang w:eastAsia="en-US"/>
        </w:rPr>
        <w:t>webových stránek</w:t>
      </w:r>
      <w:r w:rsidRPr="00991985">
        <w:rPr>
          <w:rFonts w:asciiTheme="minorHAnsi" w:eastAsiaTheme="minorHAnsi" w:hAnsiTheme="minorHAnsi" w:cstheme="minorBidi"/>
          <w:color w:val="auto"/>
          <w:lang w:eastAsia="en-US"/>
        </w:rPr>
        <w:t>.</w:t>
      </w:r>
    </w:p>
    <w:p w14:paraId="3B387C53" w14:textId="77777777" w:rsidR="00670408" w:rsidRPr="00991985" w:rsidRDefault="008749AB" w:rsidP="008749AB">
      <w:pPr>
        <w:pStyle w:val="Odstavecseseznamem"/>
        <w:numPr>
          <w:ilvl w:val="1"/>
          <w:numId w:val="2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991985">
        <w:rPr>
          <w:rFonts w:asciiTheme="minorHAnsi" w:eastAsiaTheme="minorHAnsi" w:hAnsiTheme="minorHAnsi" w:cstheme="minorBidi"/>
          <w:color w:val="auto"/>
          <w:lang w:eastAsia="en-US"/>
        </w:rPr>
        <w:t>Poskytovatel bude dále v servisní době poskytovat Objednateli informace o stavu, postupu a způsobu odstraňování nahlášených požadavků.</w:t>
      </w:r>
    </w:p>
    <w:p w14:paraId="11E53FA2" w14:textId="7340C8C3" w:rsidR="00DA40EA" w:rsidRPr="00DE0C98" w:rsidRDefault="008749AB" w:rsidP="008749AB">
      <w:pPr>
        <w:pStyle w:val="Odstavecseseznamem"/>
        <w:numPr>
          <w:ilvl w:val="1"/>
          <w:numId w:val="2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DE0C98">
        <w:rPr>
          <w:rFonts w:asciiTheme="minorHAnsi" w:eastAsiaTheme="minorHAnsi" w:hAnsiTheme="minorHAnsi" w:cstheme="minorBidi"/>
          <w:color w:val="auto"/>
          <w:lang w:eastAsia="en-US"/>
        </w:rPr>
        <w:t>Poskytovatel bude poskytovat služby s vynaložením odborné péče a dle pokynů Objednatele. Poskytovatel upozorní Objednatele na podstatnou nevh</w:t>
      </w:r>
      <w:r w:rsidR="00991985" w:rsidRPr="00DE0C98">
        <w:rPr>
          <w:rFonts w:asciiTheme="minorHAnsi" w:eastAsiaTheme="minorHAnsi" w:hAnsiTheme="minorHAnsi" w:cstheme="minorBidi"/>
          <w:color w:val="auto"/>
          <w:lang w:eastAsia="en-US"/>
        </w:rPr>
        <w:t>odnost jeho pokynů a požadavků.</w:t>
      </w:r>
    </w:p>
    <w:p w14:paraId="3B387C55" w14:textId="36A13ED5" w:rsidR="00670408" w:rsidRPr="00991985" w:rsidRDefault="00A839E0" w:rsidP="008749AB">
      <w:pPr>
        <w:pStyle w:val="Odstavecseseznamem"/>
        <w:numPr>
          <w:ilvl w:val="0"/>
          <w:numId w:val="2"/>
        </w:numPr>
        <w:suppressAutoHyphens w:val="0"/>
        <w:spacing w:after="120" w:line="240" w:lineRule="auto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Objednatel</w:t>
      </w:r>
      <w:r w:rsidR="008749AB" w:rsidRPr="00991985">
        <w:rPr>
          <w:rFonts w:asciiTheme="minorHAnsi" w:eastAsiaTheme="minorHAnsi" w:hAnsiTheme="minorHAnsi" w:cstheme="minorBidi"/>
          <w:color w:val="auto"/>
          <w:lang w:eastAsia="en-US"/>
        </w:rPr>
        <w:t xml:space="preserve"> se zavazuje platit Poskytovateli za poskytování Technické podpory odměnu za podmínek uvedených v této Smlouvě.</w:t>
      </w:r>
    </w:p>
    <w:p w14:paraId="3B387C56" w14:textId="77777777" w:rsidR="00670408" w:rsidRDefault="00670408">
      <w:pPr>
        <w:pStyle w:val="Odstavecseseznamem"/>
        <w:spacing w:after="120" w:line="240" w:lineRule="auto"/>
      </w:pPr>
    </w:p>
    <w:p w14:paraId="3B387C57" w14:textId="635B09A6" w:rsidR="00670408" w:rsidRPr="00991985" w:rsidRDefault="008749AB" w:rsidP="008749AB">
      <w:pPr>
        <w:pStyle w:val="Nadpis2"/>
        <w:numPr>
          <w:ilvl w:val="0"/>
          <w:numId w:val="6"/>
        </w:numPr>
      </w:pPr>
      <w:r w:rsidRPr="00991985">
        <w:t xml:space="preserve">Podmínky provozování </w:t>
      </w:r>
      <w:r w:rsidR="005E3F22">
        <w:t>webových stránek</w:t>
      </w:r>
    </w:p>
    <w:p w14:paraId="3B387C5A" w14:textId="6C457290" w:rsidR="00670408" w:rsidRDefault="008749AB" w:rsidP="008749AB">
      <w:pPr>
        <w:pStyle w:val="Odstavecseseznamem"/>
        <w:numPr>
          <w:ilvl w:val="0"/>
          <w:numId w:val="7"/>
        </w:numPr>
        <w:suppressAutoHyphens w:val="0"/>
        <w:spacing w:after="120" w:line="240" w:lineRule="auto"/>
        <w:contextualSpacing w:val="0"/>
      </w:pPr>
      <w:r w:rsidRPr="00991985">
        <w:rPr>
          <w:rFonts w:asciiTheme="minorHAnsi" w:eastAsiaTheme="minorHAnsi" w:hAnsiTheme="minorHAnsi" w:cstheme="minorBidi"/>
          <w:color w:val="auto"/>
          <w:lang w:eastAsia="en-US"/>
        </w:rPr>
        <w:t xml:space="preserve">Poskytovatel je oprávněn krátkodobě přerušit provoz </w:t>
      </w:r>
      <w:r w:rsidR="005E3F22">
        <w:rPr>
          <w:rFonts w:asciiTheme="minorHAnsi" w:eastAsiaTheme="minorHAnsi" w:hAnsiTheme="minorHAnsi" w:cstheme="minorBidi"/>
          <w:color w:val="auto"/>
          <w:lang w:eastAsia="en-US"/>
        </w:rPr>
        <w:t>webových stránek</w:t>
      </w:r>
      <w:r w:rsidRPr="00991985">
        <w:rPr>
          <w:rFonts w:asciiTheme="minorHAnsi" w:eastAsiaTheme="minorHAnsi" w:hAnsiTheme="minorHAnsi" w:cstheme="minorBidi"/>
          <w:color w:val="auto"/>
          <w:lang w:eastAsia="en-US"/>
        </w:rPr>
        <w:t xml:space="preserve">, zejména z důvodu nutné údržby a oprav, které </w:t>
      </w:r>
      <w:r w:rsidR="003A6FCA">
        <w:rPr>
          <w:rFonts w:asciiTheme="minorHAnsi" w:eastAsiaTheme="minorHAnsi" w:hAnsiTheme="minorHAnsi" w:cstheme="minorBidi"/>
          <w:color w:val="auto"/>
          <w:lang w:eastAsia="en-US"/>
        </w:rPr>
        <w:t xml:space="preserve">ovlivňují provoz </w:t>
      </w:r>
      <w:r w:rsidR="005E3F22">
        <w:rPr>
          <w:rFonts w:asciiTheme="minorHAnsi" w:eastAsiaTheme="minorHAnsi" w:hAnsiTheme="minorHAnsi" w:cstheme="minorBidi"/>
          <w:color w:val="auto"/>
          <w:lang w:eastAsia="en-US"/>
        </w:rPr>
        <w:t>webových stránek</w:t>
      </w:r>
      <w:r w:rsidR="001A52EC">
        <w:rPr>
          <w:i/>
        </w:rPr>
        <w:t xml:space="preserve"> </w:t>
      </w:r>
      <w:r>
        <w:rPr>
          <w:i/>
        </w:rPr>
        <w:t>(dále jen Odstávky)</w:t>
      </w:r>
      <w:r w:rsidR="001A52EC">
        <w:rPr>
          <w:iCs/>
        </w:rPr>
        <w:t>.</w:t>
      </w:r>
      <w:r>
        <w:rPr>
          <w:i/>
        </w:rPr>
        <w:br/>
      </w:r>
    </w:p>
    <w:p w14:paraId="3B387C5B" w14:textId="54938034" w:rsidR="00670408" w:rsidRPr="00991985" w:rsidRDefault="008749AB" w:rsidP="008749AB">
      <w:pPr>
        <w:pStyle w:val="Odstavecseseznamem"/>
        <w:numPr>
          <w:ilvl w:val="0"/>
          <w:numId w:val="7"/>
        </w:numPr>
        <w:suppressAutoHyphens w:val="0"/>
        <w:spacing w:after="120" w:line="240" w:lineRule="auto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991985">
        <w:rPr>
          <w:rFonts w:asciiTheme="minorHAnsi" w:eastAsiaTheme="minorHAnsi" w:hAnsiTheme="minorHAnsi" w:cstheme="minorBidi"/>
          <w:color w:val="auto"/>
          <w:lang w:eastAsia="en-US"/>
        </w:rPr>
        <w:t>Poskytovatel je oprávněn provádět Odstávky po předchozím upozornění Objednatele.</w:t>
      </w:r>
    </w:p>
    <w:p w14:paraId="3B387C5D" w14:textId="77777777" w:rsidR="00670408" w:rsidRPr="00991985" w:rsidRDefault="008749AB" w:rsidP="008749AB">
      <w:pPr>
        <w:pStyle w:val="Nadpis2"/>
        <w:numPr>
          <w:ilvl w:val="0"/>
          <w:numId w:val="6"/>
        </w:numPr>
      </w:pPr>
      <w:r w:rsidRPr="00991985">
        <w:t>Hlášení požadavků</w:t>
      </w:r>
    </w:p>
    <w:p w14:paraId="3B387C5F" w14:textId="01F9E90D" w:rsidR="00670408" w:rsidRDefault="008749AB" w:rsidP="00991985">
      <w:r w:rsidRPr="00991985">
        <w:t xml:space="preserve">Objednatel má povinnost hlásit Poskytovateli požadavky na poskytnutí Technické podpory v informačním </w:t>
      </w:r>
      <w:proofErr w:type="spellStart"/>
      <w:r w:rsidR="005E2AFF">
        <w:t>boardu</w:t>
      </w:r>
      <w:proofErr w:type="spellEnd"/>
      <w:r w:rsidR="005E2AFF">
        <w:t xml:space="preserve"> „</w:t>
      </w:r>
      <w:r w:rsidR="001D2E05">
        <w:t xml:space="preserve">Czech Film </w:t>
      </w:r>
      <w:proofErr w:type="spellStart"/>
      <w:r w:rsidR="001D2E05">
        <w:t>Commission</w:t>
      </w:r>
      <w:proofErr w:type="spellEnd"/>
      <w:r w:rsidR="005E2AFF">
        <w:t xml:space="preserve">“, </w:t>
      </w:r>
      <w:r w:rsidRPr="00991985">
        <w:t>dostupné</w:t>
      </w:r>
      <w:r w:rsidR="00926823">
        <w:t>m</w:t>
      </w:r>
      <w:r w:rsidRPr="00991985">
        <w:t xml:space="preserve"> ze sítě internet prostřednictvím internetové </w:t>
      </w:r>
      <w:proofErr w:type="gramStart"/>
      <w:r w:rsidRPr="00991985">
        <w:t>adresy</w:t>
      </w:r>
      <w:r w:rsidR="00DE4FD3">
        <w:t xml:space="preserve"> </w:t>
      </w:r>
      <w:r w:rsidR="000E45D4">
        <w:t>.</w:t>
      </w:r>
      <w:proofErr w:type="gramEnd"/>
    </w:p>
    <w:p w14:paraId="3B387C60" w14:textId="77777777" w:rsidR="00670408" w:rsidRPr="00991985" w:rsidRDefault="008749AB" w:rsidP="008749AB">
      <w:pPr>
        <w:pStyle w:val="Nadpis2"/>
        <w:numPr>
          <w:ilvl w:val="0"/>
          <w:numId w:val="6"/>
        </w:numPr>
      </w:pPr>
      <w:r w:rsidRPr="00991985">
        <w:t>Klasifikace a důležitost požadavků</w:t>
      </w:r>
    </w:p>
    <w:p w14:paraId="3B387C61" w14:textId="77777777" w:rsidR="00670408" w:rsidRPr="00991985" w:rsidRDefault="008749AB" w:rsidP="008749AB">
      <w:pPr>
        <w:pStyle w:val="Odstavecseseznamem"/>
        <w:numPr>
          <w:ilvl w:val="0"/>
          <w:numId w:val="8"/>
        </w:numPr>
        <w:suppressAutoHyphens w:val="0"/>
        <w:spacing w:after="120" w:line="240" w:lineRule="auto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991985">
        <w:rPr>
          <w:rFonts w:asciiTheme="minorHAnsi" w:eastAsiaTheme="minorHAnsi" w:hAnsiTheme="minorHAnsi" w:cstheme="minorBidi"/>
          <w:color w:val="auto"/>
          <w:lang w:eastAsia="en-US"/>
        </w:rPr>
        <w:t xml:space="preserve">Požadavky s </w:t>
      </w:r>
      <w:r w:rsidRPr="00142458">
        <w:rPr>
          <w:rFonts w:asciiTheme="minorHAnsi" w:eastAsiaTheme="minorHAnsi" w:hAnsiTheme="minorHAnsi" w:cstheme="minorBidi"/>
          <w:b/>
          <w:color w:val="auto"/>
          <w:lang w:eastAsia="en-US"/>
        </w:rPr>
        <w:t>vysokou</w:t>
      </w:r>
      <w:r w:rsidRPr="00991985">
        <w:rPr>
          <w:rFonts w:asciiTheme="minorHAnsi" w:eastAsiaTheme="minorHAnsi" w:hAnsiTheme="minorHAnsi" w:cstheme="minorBidi"/>
          <w:color w:val="auto"/>
          <w:lang w:eastAsia="en-US"/>
        </w:rPr>
        <w:t xml:space="preserve"> důležitostí jsou požadavky týkající se:</w:t>
      </w:r>
    </w:p>
    <w:p w14:paraId="3B387C62" w14:textId="0ED0E7E6" w:rsidR="00670408" w:rsidRPr="00991985" w:rsidRDefault="008749AB" w:rsidP="008749AB">
      <w:pPr>
        <w:pStyle w:val="Odstavecseseznamem"/>
        <w:numPr>
          <w:ilvl w:val="1"/>
          <w:numId w:val="8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991985">
        <w:rPr>
          <w:rFonts w:asciiTheme="minorHAnsi" w:eastAsiaTheme="minorHAnsi" w:hAnsiTheme="minorHAnsi" w:cstheme="minorBidi"/>
          <w:color w:val="auto"/>
          <w:lang w:eastAsia="en-US"/>
        </w:rPr>
        <w:t xml:space="preserve">Úplného výpadku, nedostupnosti </w:t>
      </w:r>
      <w:r w:rsidR="00F60533">
        <w:rPr>
          <w:rFonts w:asciiTheme="minorHAnsi" w:eastAsiaTheme="minorHAnsi" w:hAnsiTheme="minorHAnsi" w:cstheme="minorBidi"/>
          <w:color w:val="auto"/>
          <w:lang w:eastAsia="en-US"/>
        </w:rPr>
        <w:t>webových stránek</w:t>
      </w:r>
      <w:r w:rsidRPr="00991985">
        <w:rPr>
          <w:rFonts w:asciiTheme="minorHAnsi" w:eastAsiaTheme="minorHAnsi" w:hAnsiTheme="minorHAnsi" w:cstheme="minorBidi"/>
          <w:color w:val="auto"/>
          <w:lang w:eastAsia="en-US"/>
        </w:rPr>
        <w:t>.</w:t>
      </w:r>
    </w:p>
    <w:p w14:paraId="3B387C64" w14:textId="5B277158" w:rsidR="00670408" w:rsidRDefault="008749AB" w:rsidP="008749AB">
      <w:pPr>
        <w:pStyle w:val="Odstavecseseznamem"/>
        <w:numPr>
          <w:ilvl w:val="1"/>
          <w:numId w:val="8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991985">
        <w:rPr>
          <w:rFonts w:asciiTheme="minorHAnsi" w:eastAsiaTheme="minorHAnsi" w:hAnsiTheme="minorHAnsi" w:cstheme="minorBidi"/>
          <w:color w:val="auto"/>
          <w:lang w:eastAsia="en-US"/>
        </w:rPr>
        <w:t xml:space="preserve">Kritických chyb neumožňujících </w:t>
      </w:r>
      <w:r w:rsidR="003744E3">
        <w:rPr>
          <w:rFonts w:asciiTheme="minorHAnsi" w:eastAsiaTheme="minorHAnsi" w:hAnsiTheme="minorHAnsi" w:cstheme="minorBidi"/>
          <w:color w:val="auto"/>
          <w:lang w:eastAsia="en-US"/>
        </w:rPr>
        <w:t xml:space="preserve">ovládat </w:t>
      </w:r>
      <w:r w:rsidR="00F60533">
        <w:rPr>
          <w:rFonts w:asciiTheme="minorHAnsi" w:eastAsiaTheme="minorHAnsi" w:hAnsiTheme="minorHAnsi" w:cstheme="minorBidi"/>
          <w:color w:val="auto"/>
          <w:lang w:eastAsia="en-US"/>
        </w:rPr>
        <w:t>webové stránky</w:t>
      </w:r>
      <w:r w:rsidR="003744E3">
        <w:rPr>
          <w:rFonts w:asciiTheme="minorHAnsi" w:eastAsiaTheme="minorHAnsi" w:hAnsiTheme="minorHAnsi" w:cstheme="minorBidi"/>
          <w:color w:val="auto"/>
          <w:lang w:eastAsia="en-US"/>
        </w:rPr>
        <w:t>.</w:t>
      </w:r>
    </w:p>
    <w:p w14:paraId="1334286B" w14:textId="2A67773D" w:rsidR="00F60533" w:rsidRPr="00991985" w:rsidRDefault="00F60533" w:rsidP="008749AB">
      <w:pPr>
        <w:pStyle w:val="Odstavecseseznamem"/>
        <w:numPr>
          <w:ilvl w:val="1"/>
          <w:numId w:val="8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991985">
        <w:rPr>
          <w:rFonts w:asciiTheme="minorHAnsi" w:eastAsiaTheme="minorHAnsi" w:hAnsiTheme="minorHAnsi" w:cstheme="minorBidi"/>
          <w:color w:val="auto"/>
          <w:lang w:eastAsia="en-US"/>
        </w:rPr>
        <w:t xml:space="preserve">Kritických chyb neumožňujících procházení a prohlížení </w:t>
      </w:r>
      <w:r w:rsidR="00290A3E">
        <w:rPr>
          <w:rFonts w:asciiTheme="minorHAnsi" w:eastAsiaTheme="minorHAnsi" w:hAnsiTheme="minorHAnsi" w:cstheme="minorBidi"/>
          <w:color w:val="auto"/>
          <w:lang w:eastAsia="en-US"/>
        </w:rPr>
        <w:t xml:space="preserve">domovské stránky, </w:t>
      </w:r>
      <w:r w:rsidR="00C00B0D">
        <w:rPr>
          <w:rFonts w:asciiTheme="minorHAnsi" w:eastAsiaTheme="minorHAnsi" w:hAnsiTheme="minorHAnsi" w:cstheme="minorBidi"/>
          <w:color w:val="auto"/>
          <w:lang w:eastAsia="en-US"/>
        </w:rPr>
        <w:t xml:space="preserve">sekce </w:t>
      </w:r>
      <w:r w:rsidR="001B7B01">
        <w:rPr>
          <w:rFonts w:asciiTheme="minorHAnsi" w:eastAsiaTheme="minorHAnsi" w:hAnsiTheme="minorHAnsi" w:cstheme="minorBidi"/>
          <w:color w:val="auto"/>
          <w:lang w:eastAsia="en-US"/>
        </w:rPr>
        <w:t xml:space="preserve">Filmografie, Databáze kontaktů, Lokací </w:t>
      </w:r>
      <w:r w:rsidRPr="00991985">
        <w:rPr>
          <w:rFonts w:asciiTheme="minorHAnsi" w:eastAsiaTheme="minorHAnsi" w:hAnsiTheme="minorHAnsi" w:cstheme="minorBidi"/>
          <w:color w:val="auto"/>
          <w:lang w:eastAsia="en-US"/>
        </w:rPr>
        <w:t xml:space="preserve">(zobrazení </w:t>
      </w:r>
      <w:r w:rsidR="00D7523E">
        <w:rPr>
          <w:rFonts w:asciiTheme="minorHAnsi" w:eastAsiaTheme="minorHAnsi" w:hAnsiTheme="minorHAnsi" w:cstheme="minorBidi"/>
          <w:color w:val="auto"/>
          <w:lang w:eastAsia="en-US"/>
        </w:rPr>
        <w:t>základní</w:t>
      </w:r>
      <w:r w:rsidR="00DB0CCE">
        <w:rPr>
          <w:rFonts w:asciiTheme="minorHAnsi" w:eastAsiaTheme="minorHAnsi" w:hAnsiTheme="minorHAnsi" w:cstheme="minorBidi"/>
          <w:color w:val="auto"/>
          <w:lang w:eastAsia="en-US"/>
        </w:rPr>
        <w:t>ch</w:t>
      </w:r>
      <w:r w:rsidR="00D7523E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Pr="00991985">
        <w:rPr>
          <w:rFonts w:asciiTheme="minorHAnsi" w:eastAsiaTheme="minorHAnsi" w:hAnsiTheme="minorHAnsi" w:cstheme="minorBidi"/>
          <w:color w:val="auto"/>
          <w:lang w:eastAsia="en-US"/>
        </w:rPr>
        <w:t>katalog</w:t>
      </w:r>
      <w:r w:rsidR="00DB0CCE">
        <w:rPr>
          <w:rFonts w:asciiTheme="minorHAnsi" w:eastAsiaTheme="minorHAnsi" w:hAnsiTheme="minorHAnsi" w:cstheme="minorBidi"/>
          <w:color w:val="auto"/>
          <w:lang w:eastAsia="en-US"/>
        </w:rPr>
        <w:t>ů</w:t>
      </w:r>
      <w:r w:rsidRPr="00991985">
        <w:rPr>
          <w:rFonts w:asciiTheme="minorHAnsi" w:eastAsiaTheme="minorHAnsi" w:hAnsiTheme="minorHAnsi" w:cstheme="minorBidi"/>
          <w:color w:val="auto"/>
          <w:lang w:eastAsia="en-US"/>
        </w:rPr>
        <w:t>, zobrazení detail</w:t>
      </w:r>
      <w:r w:rsidR="008036B9">
        <w:rPr>
          <w:rFonts w:asciiTheme="minorHAnsi" w:eastAsiaTheme="minorHAnsi" w:hAnsiTheme="minorHAnsi" w:cstheme="minorBidi"/>
          <w:color w:val="auto"/>
          <w:lang w:eastAsia="en-US"/>
        </w:rPr>
        <w:t>ů</w:t>
      </w:r>
      <w:r w:rsidRPr="00991985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="00594594">
        <w:rPr>
          <w:rFonts w:asciiTheme="minorHAnsi" w:eastAsiaTheme="minorHAnsi" w:hAnsiTheme="minorHAnsi" w:cstheme="minorBidi"/>
          <w:color w:val="auto"/>
          <w:lang w:eastAsia="en-US"/>
        </w:rPr>
        <w:t>filmů</w:t>
      </w:r>
      <w:r w:rsidR="00DB0CCE">
        <w:rPr>
          <w:rFonts w:asciiTheme="minorHAnsi" w:eastAsiaTheme="minorHAnsi" w:hAnsiTheme="minorHAnsi" w:cstheme="minorBidi"/>
          <w:color w:val="auto"/>
          <w:lang w:eastAsia="en-US"/>
        </w:rPr>
        <w:t>, kontaktů či lokac</w:t>
      </w:r>
      <w:r w:rsidR="00BB75DA">
        <w:rPr>
          <w:rFonts w:asciiTheme="minorHAnsi" w:eastAsiaTheme="minorHAnsi" w:hAnsiTheme="minorHAnsi" w:cstheme="minorBidi"/>
          <w:color w:val="auto"/>
          <w:lang w:eastAsia="en-US"/>
        </w:rPr>
        <w:t>í</w:t>
      </w:r>
      <w:r w:rsidRPr="00991985">
        <w:rPr>
          <w:rFonts w:asciiTheme="minorHAnsi" w:eastAsiaTheme="minorHAnsi" w:hAnsiTheme="minorHAnsi" w:cstheme="minorBidi"/>
          <w:color w:val="auto"/>
          <w:lang w:eastAsia="en-US"/>
        </w:rPr>
        <w:t>).</w:t>
      </w:r>
    </w:p>
    <w:p w14:paraId="3B387C6A" w14:textId="003021CF" w:rsidR="00670408" w:rsidRDefault="008749AB" w:rsidP="008749AB">
      <w:pPr>
        <w:pStyle w:val="Odstavecseseznamem"/>
        <w:numPr>
          <w:ilvl w:val="0"/>
          <w:numId w:val="8"/>
        </w:numPr>
        <w:suppressAutoHyphens w:val="0"/>
        <w:spacing w:after="120" w:line="240" w:lineRule="auto"/>
        <w:contextualSpacing w:val="0"/>
        <w:rPr>
          <w:rFonts w:eastAsia="Times New Roman" w:cs="Times New Roman"/>
          <w:lang w:eastAsia="cs-CZ"/>
        </w:rPr>
      </w:pPr>
      <w:r w:rsidRPr="00991985">
        <w:rPr>
          <w:rFonts w:asciiTheme="minorHAnsi" w:eastAsiaTheme="minorHAnsi" w:hAnsiTheme="minorHAnsi" w:cstheme="minorBidi"/>
          <w:color w:val="auto"/>
          <w:lang w:eastAsia="en-US"/>
        </w:rPr>
        <w:t>Požadavky</w:t>
      </w:r>
      <w:r>
        <w:t xml:space="preserve"> se </w:t>
      </w:r>
      <w:r>
        <w:rPr>
          <w:b/>
        </w:rPr>
        <w:t>střední</w:t>
      </w:r>
      <w:r>
        <w:t xml:space="preserve"> důležitostí jsou požadavky tý</w:t>
      </w:r>
      <w:r w:rsidR="00B8789D">
        <w:t>k</w:t>
      </w:r>
      <w:r>
        <w:t>ající se:</w:t>
      </w:r>
    </w:p>
    <w:p w14:paraId="4E615E53" w14:textId="5E806D4C" w:rsidR="000F508E" w:rsidRDefault="000F508E" w:rsidP="00F60533">
      <w:pPr>
        <w:pStyle w:val="Odstavecseseznamem"/>
        <w:numPr>
          <w:ilvl w:val="1"/>
          <w:numId w:val="8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991985">
        <w:rPr>
          <w:rFonts w:asciiTheme="minorHAnsi" w:eastAsiaTheme="minorHAnsi" w:hAnsiTheme="minorHAnsi" w:cstheme="minorBidi"/>
          <w:color w:val="auto"/>
          <w:lang w:eastAsia="en-US"/>
        </w:rPr>
        <w:lastRenderedPageBreak/>
        <w:t xml:space="preserve">Chyb neumožňujících </w:t>
      </w:r>
      <w:r>
        <w:rPr>
          <w:rFonts w:asciiTheme="minorHAnsi" w:eastAsiaTheme="minorHAnsi" w:hAnsiTheme="minorHAnsi" w:cstheme="minorBidi"/>
          <w:color w:val="auto"/>
          <w:lang w:eastAsia="en-US"/>
        </w:rPr>
        <w:t>filtrovat</w:t>
      </w:r>
      <w:r w:rsidRPr="00991985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="00D30D16">
        <w:rPr>
          <w:rFonts w:asciiTheme="minorHAnsi" w:eastAsiaTheme="minorHAnsi" w:hAnsiTheme="minorHAnsi" w:cstheme="minorBidi"/>
          <w:color w:val="auto"/>
          <w:lang w:eastAsia="en-US"/>
        </w:rPr>
        <w:t xml:space="preserve">v sekcích Filmografie, Databáze kontaktů, </w:t>
      </w:r>
      <w:r w:rsidR="00E94F18">
        <w:rPr>
          <w:rFonts w:asciiTheme="minorHAnsi" w:eastAsiaTheme="minorHAnsi" w:hAnsiTheme="minorHAnsi" w:cstheme="minorBidi"/>
          <w:color w:val="auto"/>
          <w:lang w:eastAsia="en-US"/>
        </w:rPr>
        <w:t>Lokace, Novinky</w:t>
      </w:r>
      <w:r w:rsidR="00893018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pomocí </w:t>
      </w:r>
      <w:r w:rsidR="009B0C0B">
        <w:rPr>
          <w:rFonts w:asciiTheme="minorHAnsi" w:eastAsiaTheme="minorHAnsi" w:hAnsiTheme="minorHAnsi" w:cstheme="minorBidi"/>
          <w:color w:val="auto"/>
          <w:lang w:eastAsia="en-US"/>
        </w:rPr>
        <w:t xml:space="preserve">jednotlivých filtrů a </w:t>
      </w:r>
      <w:r>
        <w:rPr>
          <w:rFonts w:asciiTheme="minorHAnsi" w:eastAsiaTheme="minorHAnsi" w:hAnsiTheme="minorHAnsi" w:cstheme="minorBidi"/>
          <w:color w:val="auto"/>
          <w:lang w:eastAsia="en-US"/>
        </w:rPr>
        <w:t>příznaků</w:t>
      </w:r>
      <w:r w:rsidRPr="00991985">
        <w:rPr>
          <w:rFonts w:asciiTheme="minorHAnsi" w:eastAsiaTheme="minorHAnsi" w:hAnsiTheme="minorHAnsi" w:cstheme="minorBidi"/>
          <w:color w:val="auto"/>
          <w:lang w:eastAsia="en-US"/>
        </w:rPr>
        <w:t>.</w:t>
      </w:r>
    </w:p>
    <w:p w14:paraId="4C013A7C" w14:textId="440A5D61" w:rsidR="001A113F" w:rsidRPr="00BB467B" w:rsidRDefault="00F60533" w:rsidP="00BB467B">
      <w:pPr>
        <w:pStyle w:val="Odstavecseseznamem"/>
        <w:numPr>
          <w:ilvl w:val="1"/>
          <w:numId w:val="8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991985">
        <w:rPr>
          <w:rFonts w:asciiTheme="minorHAnsi" w:eastAsiaTheme="minorHAnsi" w:hAnsiTheme="minorHAnsi" w:cstheme="minorBidi"/>
          <w:color w:val="auto"/>
          <w:lang w:eastAsia="en-US"/>
        </w:rPr>
        <w:t>Chyb neumožňujících zobrazit jednotliv</w:t>
      </w:r>
      <w:r w:rsidR="000F508E">
        <w:rPr>
          <w:rFonts w:asciiTheme="minorHAnsi" w:eastAsiaTheme="minorHAnsi" w:hAnsiTheme="minorHAnsi" w:cstheme="minorBidi"/>
          <w:color w:val="auto"/>
          <w:lang w:eastAsia="en-US"/>
        </w:rPr>
        <w:t>é</w:t>
      </w:r>
      <w:r w:rsidRPr="00991985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="000F508E">
        <w:rPr>
          <w:rFonts w:asciiTheme="minorHAnsi" w:eastAsiaTheme="minorHAnsi" w:hAnsiTheme="minorHAnsi" w:cstheme="minorBidi"/>
          <w:color w:val="auto"/>
          <w:lang w:eastAsia="en-US"/>
        </w:rPr>
        <w:t xml:space="preserve">stránky typu detail </w:t>
      </w:r>
      <w:r w:rsidR="00E94F18">
        <w:rPr>
          <w:rFonts w:asciiTheme="minorHAnsi" w:eastAsiaTheme="minorHAnsi" w:hAnsiTheme="minorHAnsi" w:cstheme="minorBidi"/>
          <w:color w:val="auto"/>
          <w:lang w:eastAsia="en-US"/>
        </w:rPr>
        <w:t>filmu</w:t>
      </w:r>
      <w:r w:rsidR="00EE2A08">
        <w:rPr>
          <w:rFonts w:asciiTheme="minorHAnsi" w:eastAsiaTheme="minorHAnsi" w:hAnsiTheme="minorHAnsi" w:cstheme="minorBidi"/>
          <w:color w:val="auto"/>
          <w:lang w:eastAsia="en-US"/>
        </w:rPr>
        <w:t xml:space="preserve">, </w:t>
      </w:r>
      <w:r w:rsidR="00E94F18">
        <w:rPr>
          <w:rFonts w:asciiTheme="minorHAnsi" w:eastAsiaTheme="minorHAnsi" w:hAnsiTheme="minorHAnsi" w:cstheme="minorBidi"/>
          <w:color w:val="auto"/>
          <w:lang w:eastAsia="en-US"/>
        </w:rPr>
        <w:t>kontakt</w:t>
      </w:r>
      <w:r w:rsidR="00384F63">
        <w:rPr>
          <w:rFonts w:asciiTheme="minorHAnsi" w:eastAsiaTheme="minorHAnsi" w:hAnsiTheme="minorHAnsi" w:cstheme="minorBidi"/>
          <w:color w:val="auto"/>
          <w:lang w:eastAsia="en-US"/>
        </w:rPr>
        <w:t>u</w:t>
      </w:r>
      <w:r w:rsidR="00E94F18">
        <w:rPr>
          <w:rFonts w:asciiTheme="minorHAnsi" w:eastAsiaTheme="minorHAnsi" w:hAnsiTheme="minorHAnsi" w:cstheme="minorBidi"/>
          <w:color w:val="auto"/>
          <w:lang w:eastAsia="en-US"/>
        </w:rPr>
        <w:t xml:space="preserve">, lokality, </w:t>
      </w:r>
      <w:r w:rsidR="000F508E">
        <w:rPr>
          <w:rFonts w:asciiTheme="minorHAnsi" w:eastAsiaTheme="minorHAnsi" w:hAnsiTheme="minorHAnsi" w:cstheme="minorBidi"/>
          <w:color w:val="auto"/>
          <w:lang w:eastAsia="en-US"/>
        </w:rPr>
        <w:t>článk</w:t>
      </w:r>
      <w:r w:rsidR="00384F63">
        <w:rPr>
          <w:rFonts w:asciiTheme="minorHAnsi" w:eastAsiaTheme="minorHAnsi" w:hAnsiTheme="minorHAnsi" w:cstheme="minorBidi"/>
          <w:color w:val="auto"/>
          <w:lang w:eastAsia="en-US"/>
        </w:rPr>
        <w:t>u</w:t>
      </w:r>
      <w:r w:rsidR="000F508E">
        <w:rPr>
          <w:rFonts w:asciiTheme="minorHAnsi" w:eastAsiaTheme="minorHAnsi" w:hAnsiTheme="minorHAnsi" w:cstheme="minorBidi"/>
          <w:color w:val="auto"/>
          <w:lang w:eastAsia="en-US"/>
        </w:rPr>
        <w:t xml:space="preserve"> v</w:t>
      </w:r>
      <w:r w:rsidR="00567FAE">
        <w:rPr>
          <w:rFonts w:asciiTheme="minorHAnsi" w:eastAsiaTheme="minorHAnsi" w:hAnsiTheme="minorHAnsi" w:cstheme="minorBidi"/>
          <w:color w:val="auto"/>
          <w:lang w:eastAsia="en-US"/>
        </w:rPr>
        <w:t> </w:t>
      </w:r>
      <w:r w:rsidR="00DB504B">
        <w:rPr>
          <w:rFonts w:asciiTheme="minorHAnsi" w:eastAsiaTheme="minorHAnsi" w:hAnsiTheme="minorHAnsi" w:cstheme="minorBidi"/>
          <w:color w:val="auto"/>
          <w:lang w:eastAsia="en-US"/>
        </w:rPr>
        <w:t>blogu</w:t>
      </w:r>
      <w:r w:rsidR="00567FAE">
        <w:rPr>
          <w:rFonts w:asciiTheme="minorHAnsi" w:eastAsiaTheme="minorHAnsi" w:hAnsiTheme="minorHAnsi" w:cstheme="minorBidi"/>
          <w:color w:val="auto"/>
          <w:lang w:eastAsia="en-US"/>
        </w:rPr>
        <w:t xml:space="preserve"> (jednotlivé případy)</w:t>
      </w:r>
      <w:r w:rsidR="007E1C55">
        <w:rPr>
          <w:rFonts w:asciiTheme="minorHAnsi" w:eastAsiaTheme="minorHAnsi" w:hAnsiTheme="minorHAnsi" w:cstheme="minorBidi"/>
          <w:color w:val="auto"/>
          <w:lang w:eastAsia="en-US"/>
        </w:rPr>
        <w:t xml:space="preserve"> a jednotlivých stránek v sekcích Pobídky a granty, Proč natáčet v</w:t>
      </w:r>
      <w:r w:rsidR="009205D0">
        <w:rPr>
          <w:rFonts w:asciiTheme="minorHAnsi" w:eastAsiaTheme="minorHAnsi" w:hAnsiTheme="minorHAnsi" w:cstheme="minorBidi"/>
          <w:color w:val="auto"/>
          <w:lang w:eastAsia="en-US"/>
        </w:rPr>
        <w:t> </w:t>
      </w:r>
      <w:r w:rsidR="007E1C55">
        <w:rPr>
          <w:rFonts w:asciiTheme="minorHAnsi" w:eastAsiaTheme="minorHAnsi" w:hAnsiTheme="minorHAnsi" w:cstheme="minorBidi"/>
          <w:color w:val="auto"/>
          <w:lang w:eastAsia="en-US"/>
        </w:rPr>
        <w:t>ČR</w:t>
      </w:r>
      <w:r w:rsidR="009205D0">
        <w:rPr>
          <w:rFonts w:asciiTheme="minorHAnsi" w:eastAsiaTheme="minorHAnsi" w:hAnsiTheme="minorHAnsi" w:cstheme="minorBidi"/>
          <w:color w:val="auto"/>
          <w:lang w:eastAsia="en-US"/>
        </w:rPr>
        <w:t xml:space="preserve">, </w:t>
      </w:r>
      <w:r w:rsidRPr="00991985">
        <w:rPr>
          <w:rFonts w:asciiTheme="minorHAnsi" w:eastAsiaTheme="minorHAnsi" w:hAnsiTheme="minorHAnsi" w:cstheme="minorBidi"/>
          <w:color w:val="auto"/>
          <w:lang w:eastAsia="en-US"/>
        </w:rPr>
        <w:t>O nás,</w:t>
      </w:r>
      <w:r w:rsidR="000F508E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="009205D0">
        <w:rPr>
          <w:rFonts w:asciiTheme="minorHAnsi" w:eastAsiaTheme="minorHAnsi" w:hAnsiTheme="minorHAnsi" w:cstheme="minorBidi"/>
          <w:color w:val="auto"/>
          <w:lang w:eastAsia="en-US"/>
        </w:rPr>
        <w:t xml:space="preserve">Ke stažení, </w:t>
      </w:r>
      <w:r w:rsidRPr="00991985">
        <w:rPr>
          <w:rFonts w:asciiTheme="minorHAnsi" w:eastAsiaTheme="minorHAnsi" w:hAnsiTheme="minorHAnsi" w:cstheme="minorBidi"/>
          <w:color w:val="auto"/>
          <w:lang w:eastAsia="en-US"/>
        </w:rPr>
        <w:t>Kontakty</w:t>
      </w:r>
      <w:r w:rsidR="000F508E">
        <w:rPr>
          <w:rFonts w:asciiTheme="minorHAnsi" w:eastAsiaTheme="minorHAnsi" w:hAnsiTheme="minorHAnsi" w:cstheme="minorBidi"/>
          <w:color w:val="auto"/>
          <w:lang w:eastAsia="en-US"/>
        </w:rPr>
        <w:t xml:space="preserve"> apod</w:t>
      </w:r>
      <w:r w:rsidRPr="00991985">
        <w:rPr>
          <w:rFonts w:asciiTheme="minorHAnsi" w:eastAsiaTheme="minorHAnsi" w:hAnsiTheme="minorHAnsi" w:cstheme="minorBidi"/>
          <w:color w:val="auto"/>
          <w:lang w:eastAsia="en-US"/>
        </w:rPr>
        <w:t>.</w:t>
      </w:r>
    </w:p>
    <w:p w14:paraId="517B9DAE" w14:textId="1780BD69" w:rsidR="00DA40EA" w:rsidRDefault="000F508E" w:rsidP="008749AB">
      <w:pPr>
        <w:pStyle w:val="Odstavecseseznamem"/>
        <w:numPr>
          <w:ilvl w:val="1"/>
          <w:numId w:val="8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991985">
        <w:rPr>
          <w:rFonts w:asciiTheme="minorHAnsi" w:eastAsiaTheme="minorHAnsi" w:hAnsiTheme="minorHAnsi" w:cstheme="minorBidi"/>
          <w:color w:val="auto"/>
          <w:lang w:eastAsia="en-US"/>
        </w:rPr>
        <w:t>Chyb neumožňujících provádět administraci stránek v redakčním systému.</w:t>
      </w:r>
    </w:p>
    <w:p w14:paraId="3FA94308" w14:textId="1C034F68" w:rsidR="000F508E" w:rsidRPr="00991985" w:rsidRDefault="000F508E" w:rsidP="008749AB">
      <w:pPr>
        <w:pStyle w:val="Odstavecseseznamem"/>
        <w:numPr>
          <w:ilvl w:val="1"/>
          <w:numId w:val="8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Chyb, které se projevují pouze </w:t>
      </w:r>
      <w:r w:rsidRPr="00991985">
        <w:rPr>
          <w:rFonts w:asciiTheme="minorHAnsi" w:eastAsiaTheme="minorHAnsi" w:hAnsiTheme="minorHAnsi" w:cstheme="minorBidi"/>
          <w:color w:val="auto"/>
          <w:lang w:eastAsia="en-US"/>
        </w:rPr>
        <w:t>na jednom konkrétním typu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Pr="00991985">
        <w:rPr>
          <w:rFonts w:asciiTheme="minorHAnsi" w:eastAsiaTheme="minorHAnsi" w:hAnsiTheme="minorHAnsi" w:cstheme="minorBidi"/>
          <w:color w:val="auto"/>
          <w:lang w:eastAsia="en-US"/>
        </w:rPr>
        <w:t>/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Pr="00991985">
        <w:rPr>
          <w:rFonts w:asciiTheme="minorHAnsi" w:eastAsiaTheme="minorHAnsi" w:hAnsiTheme="minorHAnsi" w:cstheme="minorBidi"/>
          <w:color w:val="auto"/>
          <w:lang w:eastAsia="en-US"/>
        </w:rPr>
        <w:t>typech zařízení.</w:t>
      </w:r>
    </w:p>
    <w:p w14:paraId="3B387C7E" w14:textId="77777777" w:rsidR="00670408" w:rsidRDefault="008749AB" w:rsidP="008749AB">
      <w:pPr>
        <w:pStyle w:val="Odstavecseseznamem"/>
        <w:numPr>
          <w:ilvl w:val="0"/>
          <w:numId w:val="8"/>
        </w:numPr>
        <w:suppressAutoHyphens w:val="0"/>
        <w:spacing w:after="120" w:line="240" w:lineRule="auto"/>
        <w:contextualSpacing w:val="0"/>
        <w:rPr>
          <w:rFonts w:eastAsia="Times New Roman" w:cs="Times New Roman"/>
          <w:lang w:eastAsia="cs-CZ"/>
        </w:rPr>
      </w:pPr>
      <w:r>
        <w:t xml:space="preserve">Požadavky s </w:t>
      </w:r>
      <w:r>
        <w:rPr>
          <w:b/>
        </w:rPr>
        <w:t>nízkou</w:t>
      </w:r>
      <w:r>
        <w:t xml:space="preserve"> důležitostí jsou požadavky týkající se:</w:t>
      </w:r>
    </w:p>
    <w:p w14:paraId="3B387C7F" w14:textId="0EFA4B85" w:rsidR="00670408" w:rsidRDefault="008749AB" w:rsidP="008749AB">
      <w:pPr>
        <w:pStyle w:val="Odstavecseseznamem"/>
        <w:numPr>
          <w:ilvl w:val="1"/>
          <w:numId w:val="8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255DAF">
        <w:rPr>
          <w:rFonts w:asciiTheme="minorHAnsi" w:eastAsiaTheme="minorHAnsi" w:hAnsiTheme="minorHAnsi" w:cstheme="minorBidi"/>
          <w:color w:val="auto"/>
          <w:lang w:eastAsia="en-US"/>
        </w:rPr>
        <w:t>Chyb diakritiky a zobrazení textu.</w:t>
      </w:r>
    </w:p>
    <w:p w14:paraId="3B387C80" w14:textId="0A6B47EF" w:rsidR="00670408" w:rsidRDefault="008749AB" w:rsidP="008749AB">
      <w:pPr>
        <w:pStyle w:val="Odstavecseseznamem"/>
        <w:numPr>
          <w:ilvl w:val="1"/>
          <w:numId w:val="8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255DAF">
        <w:rPr>
          <w:rFonts w:asciiTheme="minorHAnsi" w:eastAsiaTheme="minorHAnsi" w:hAnsiTheme="minorHAnsi" w:cstheme="minorBidi"/>
          <w:color w:val="auto"/>
          <w:lang w:eastAsia="en-US"/>
        </w:rPr>
        <w:t xml:space="preserve">Drobných vizuálních chyb, které nezamezí </w:t>
      </w:r>
      <w:r w:rsidR="003744E3">
        <w:rPr>
          <w:rFonts w:asciiTheme="minorHAnsi" w:eastAsiaTheme="minorHAnsi" w:hAnsiTheme="minorHAnsi" w:cstheme="minorBidi"/>
          <w:color w:val="auto"/>
          <w:lang w:eastAsia="en-US"/>
        </w:rPr>
        <w:t xml:space="preserve">funkčnosti </w:t>
      </w:r>
      <w:r w:rsidR="000F508E">
        <w:rPr>
          <w:rFonts w:asciiTheme="minorHAnsi" w:eastAsiaTheme="minorHAnsi" w:hAnsiTheme="minorHAnsi" w:cstheme="minorBidi"/>
          <w:color w:val="auto"/>
          <w:lang w:eastAsia="en-US"/>
        </w:rPr>
        <w:t>webových stránek</w:t>
      </w:r>
      <w:r w:rsidRPr="00255DAF">
        <w:rPr>
          <w:rFonts w:asciiTheme="minorHAnsi" w:eastAsiaTheme="minorHAnsi" w:hAnsiTheme="minorHAnsi" w:cstheme="minorBidi"/>
          <w:color w:val="auto"/>
          <w:lang w:eastAsia="en-US"/>
        </w:rPr>
        <w:t>.</w:t>
      </w:r>
    </w:p>
    <w:p w14:paraId="6E6FE182" w14:textId="03DA0F59" w:rsidR="000F508E" w:rsidRPr="00255DAF" w:rsidRDefault="000F508E" w:rsidP="000F508E">
      <w:pPr>
        <w:pStyle w:val="Odstavecseseznamem"/>
        <w:numPr>
          <w:ilvl w:val="1"/>
          <w:numId w:val="8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255DAF">
        <w:rPr>
          <w:rFonts w:asciiTheme="minorHAnsi" w:eastAsiaTheme="minorHAnsi" w:hAnsiTheme="minorHAnsi" w:cstheme="minorBidi"/>
          <w:color w:val="auto"/>
          <w:lang w:eastAsia="en-US"/>
        </w:rPr>
        <w:t xml:space="preserve">Gramatických a věcných chyb v obsahu </w:t>
      </w:r>
      <w:r>
        <w:rPr>
          <w:rFonts w:asciiTheme="minorHAnsi" w:eastAsiaTheme="minorHAnsi" w:hAnsiTheme="minorHAnsi" w:cstheme="minorBidi"/>
          <w:color w:val="auto"/>
          <w:lang w:eastAsia="en-US"/>
        </w:rPr>
        <w:t>– t</w:t>
      </w:r>
      <w:r w:rsidRPr="00255DAF">
        <w:rPr>
          <w:rFonts w:asciiTheme="minorHAnsi" w:eastAsiaTheme="minorHAnsi" w:hAnsiTheme="minorHAnsi" w:cstheme="minorBidi"/>
          <w:color w:val="auto"/>
          <w:lang w:eastAsia="en-US"/>
        </w:rPr>
        <w:t>extech, meta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Pr="00255DAF">
        <w:rPr>
          <w:rFonts w:asciiTheme="minorHAnsi" w:eastAsiaTheme="minorHAnsi" w:hAnsiTheme="minorHAnsi" w:cstheme="minorBidi"/>
          <w:color w:val="auto"/>
          <w:lang w:eastAsia="en-US"/>
        </w:rPr>
        <w:t xml:space="preserve">textech, popiscích fotografií, nesprávném </w:t>
      </w:r>
      <w:r w:rsidR="0062647D">
        <w:rPr>
          <w:rFonts w:asciiTheme="minorHAnsi" w:eastAsiaTheme="minorHAnsi" w:hAnsiTheme="minorHAnsi" w:cstheme="minorBidi"/>
          <w:color w:val="auto"/>
          <w:lang w:eastAsia="en-US"/>
        </w:rPr>
        <w:t>zobrazení</w:t>
      </w:r>
      <w:r w:rsidRPr="00255DAF">
        <w:rPr>
          <w:rFonts w:asciiTheme="minorHAnsi" w:eastAsiaTheme="minorHAnsi" w:hAnsiTheme="minorHAnsi" w:cstheme="minorBidi"/>
          <w:color w:val="auto"/>
          <w:lang w:eastAsia="en-US"/>
        </w:rPr>
        <w:t xml:space="preserve"> fotografie apod.</w:t>
      </w:r>
    </w:p>
    <w:p w14:paraId="149762F2" w14:textId="228C9745" w:rsidR="000F508E" w:rsidRDefault="000F508E" w:rsidP="000F508E">
      <w:pPr>
        <w:pStyle w:val="Odstavecseseznamem"/>
        <w:numPr>
          <w:ilvl w:val="1"/>
          <w:numId w:val="8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C14CE5">
        <w:rPr>
          <w:rFonts w:asciiTheme="minorHAnsi" w:eastAsiaTheme="minorHAnsi" w:hAnsiTheme="minorHAnsi" w:cstheme="minorBidi"/>
          <w:color w:val="auto"/>
          <w:lang w:eastAsia="en-US"/>
        </w:rPr>
        <w:t>Nezobrazení obrázk</w:t>
      </w:r>
      <w:r w:rsidR="0062647D">
        <w:rPr>
          <w:rFonts w:asciiTheme="minorHAnsi" w:eastAsiaTheme="minorHAnsi" w:hAnsiTheme="minorHAnsi" w:cstheme="minorBidi"/>
          <w:color w:val="auto"/>
          <w:lang w:eastAsia="en-US"/>
        </w:rPr>
        <w:t>u</w:t>
      </w:r>
      <w:r w:rsidRPr="00C14CE5">
        <w:rPr>
          <w:rFonts w:asciiTheme="minorHAnsi" w:eastAsiaTheme="minorHAnsi" w:hAnsiTheme="minorHAnsi" w:cstheme="minorBidi"/>
          <w:color w:val="auto"/>
          <w:lang w:eastAsia="en-US"/>
        </w:rPr>
        <w:t xml:space="preserve"> u konkrétní</w:t>
      </w:r>
      <w:r w:rsidR="0062647D">
        <w:rPr>
          <w:rFonts w:asciiTheme="minorHAnsi" w:eastAsiaTheme="minorHAnsi" w:hAnsiTheme="minorHAnsi" w:cstheme="minorBidi"/>
          <w:color w:val="auto"/>
          <w:lang w:eastAsia="en-US"/>
        </w:rPr>
        <w:t xml:space="preserve">ho filmu, </w:t>
      </w:r>
      <w:r w:rsidR="000F6AD7">
        <w:rPr>
          <w:rFonts w:asciiTheme="minorHAnsi" w:eastAsiaTheme="minorHAnsi" w:hAnsiTheme="minorHAnsi" w:cstheme="minorBidi"/>
          <w:color w:val="auto"/>
          <w:lang w:eastAsia="en-US"/>
        </w:rPr>
        <w:t>kontaktu, lokality, novinky apod.</w:t>
      </w:r>
      <w:r w:rsidRPr="00C14CE5">
        <w:rPr>
          <w:rFonts w:asciiTheme="minorHAnsi" w:eastAsiaTheme="minorHAnsi" w:hAnsiTheme="minorHAnsi" w:cstheme="minorBidi"/>
          <w:color w:val="auto"/>
          <w:lang w:eastAsia="en-US"/>
        </w:rPr>
        <w:t xml:space="preserve"> (pouze jednotlivé případy).</w:t>
      </w:r>
    </w:p>
    <w:p w14:paraId="43D9F69F" w14:textId="4B5F2FD7" w:rsidR="000F508E" w:rsidRPr="00255DAF" w:rsidRDefault="000F508E" w:rsidP="000F508E">
      <w:pPr>
        <w:pStyle w:val="Odstavecseseznamem"/>
        <w:numPr>
          <w:ilvl w:val="1"/>
          <w:numId w:val="8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Nefunkčnost </w:t>
      </w:r>
      <w:proofErr w:type="spellStart"/>
      <w:r>
        <w:rPr>
          <w:rFonts w:asciiTheme="minorHAnsi" w:eastAsiaTheme="minorHAnsi" w:hAnsiTheme="minorHAnsi" w:cstheme="minorBidi"/>
          <w:color w:val="auto"/>
          <w:lang w:eastAsia="en-US"/>
        </w:rPr>
        <w:t>embedovaných</w:t>
      </w:r>
      <w:proofErr w:type="spellEnd"/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videí (pouze jednotlivé případy).</w:t>
      </w:r>
    </w:p>
    <w:p w14:paraId="3B387C84" w14:textId="1FF82ED9" w:rsidR="00670408" w:rsidRDefault="008749AB" w:rsidP="008749AB">
      <w:pPr>
        <w:pStyle w:val="Odstavecseseznamem"/>
        <w:numPr>
          <w:ilvl w:val="0"/>
          <w:numId w:val="8"/>
        </w:numPr>
        <w:suppressAutoHyphens w:val="0"/>
        <w:spacing w:after="120" w:line="240" w:lineRule="auto"/>
        <w:contextualSpacing w:val="0"/>
        <w:rPr>
          <w:szCs w:val="20"/>
        </w:rPr>
      </w:pPr>
      <w:r>
        <w:rPr>
          <w:b/>
          <w:bCs/>
        </w:rPr>
        <w:t>Přenesené</w:t>
      </w:r>
      <w:r>
        <w:t xml:space="preserve"> požadavky jsou požadavky, které musí vyřešit třetí strana, a Poskytovatel může pouze pomoci při jejich identifikaci a ověření nápravy, a týkají se:</w:t>
      </w:r>
    </w:p>
    <w:p w14:paraId="42261097" w14:textId="498CB3AB" w:rsidR="00F60533" w:rsidRDefault="00F60533" w:rsidP="008749AB">
      <w:pPr>
        <w:pStyle w:val="Odstavecseseznamem"/>
        <w:numPr>
          <w:ilvl w:val="1"/>
          <w:numId w:val="8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Nefunkčnost </w:t>
      </w:r>
      <w:proofErr w:type="spellStart"/>
      <w:r w:rsidR="00FC15B6">
        <w:rPr>
          <w:rFonts w:asciiTheme="minorHAnsi" w:eastAsiaTheme="minorHAnsi" w:hAnsiTheme="minorHAnsi" w:cstheme="minorBidi"/>
          <w:color w:val="auto"/>
          <w:lang w:eastAsia="en-US"/>
        </w:rPr>
        <w:t>webhostingových</w:t>
      </w:r>
      <w:proofErr w:type="spellEnd"/>
      <w:r w:rsidR="00FC15B6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lang w:eastAsia="en-US"/>
        </w:rPr>
        <w:t>služ</w:t>
      </w:r>
      <w:r w:rsidR="006E0135">
        <w:rPr>
          <w:rFonts w:asciiTheme="minorHAnsi" w:eastAsiaTheme="minorHAnsi" w:hAnsiTheme="minorHAnsi" w:cstheme="minorBidi"/>
          <w:color w:val="auto"/>
          <w:lang w:eastAsia="en-US"/>
        </w:rPr>
        <w:t>e</w:t>
      </w:r>
      <w:r>
        <w:rPr>
          <w:rFonts w:asciiTheme="minorHAnsi" w:eastAsiaTheme="minorHAnsi" w:hAnsiTheme="minorHAnsi" w:cstheme="minorBidi"/>
          <w:color w:val="auto"/>
          <w:lang w:eastAsia="en-US"/>
        </w:rPr>
        <w:t>b zajištující</w:t>
      </w:r>
      <w:r w:rsidR="006E0135">
        <w:rPr>
          <w:rFonts w:asciiTheme="minorHAnsi" w:eastAsiaTheme="minorHAnsi" w:hAnsiTheme="minorHAnsi" w:cstheme="minorBidi"/>
          <w:color w:val="auto"/>
          <w:lang w:eastAsia="en-US"/>
        </w:rPr>
        <w:t xml:space="preserve">ch chod webových stránek </w:t>
      </w:r>
      <w:r w:rsidR="00E37F07">
        <w:rPr>
          <w:rFonts w:asciiTheme="minorHAnsi" w:eastAsiaTheme="minorHAnsi" w:hAnsiTheme="minorHAnsi" w:cstheme="minorBidi"/>
          <w:color w:val="auto"/>
          <w:lang w:eastAsia="en-US"/>
        </w:rPr>
        <w:t xml:space="preserve">jako např. nefunkčnost </w:t>
      </w:r>
      <w:r w:rsidR="00811096">
        <w:rPr>
          <w:rFonts w:asciiTheme="minorHAnsi" w:eastAsiaTheme="minorHAnsi" w:hAnsiTheme="minorHAnsi" w:cstheme="minorBidi"/>
          <w:color w:val="auto"/>
          <w:lang w:eastAsia="en-US"/>
        </w:rPr>
        <w:t>SMTP server</w:t>
      </w:r>
      <w:r w:rsidR="00E37F07">
        <w:rPr>
          <w:rFonts w:asciiTheme="minorHAnsi" w:eastAsiaTheme="minorHAnsi" w:hAnsiTheme="minorHAnsi" w:cstheme="minorBidi"/>
          <w:color w:val="auto"/>
          <w:lang w:eastAsia="en-US"/>
        </w:rPr>
        <w:t>u</w:t>
      </w:r>
      <w:r w:rsidR="00811096">
        <w:rPr>
          <w:rFonts w:asciiTheme="minorHAnsi" w:eastAsiaTheme="minorHAnsi" w:hAnsiTheme="minorHAnsi" w:cstheme="minorBidi"/>
          <w:color w:val="auto"/>
          <w:lang w:eastAsia="en-US"/>
        </w:rPr>
        <w:t xml:space="preserve"> sloužícího k odeslání systémových </w:t>
      </w:r>
      <w:r>
        <w:rPr>
          <w:rFonts w:asciiTheme="minorHAnsi" w:eastAsiaTheme="minorHAnsi" w:hAnsiTheme="minorHAnsi" w:cstheme="minorBidi"/>
          <w:color w:val="auto"/>
          <w:lang w:eastAsia="en-US"/>
        </w:rPr>
        <w:t>emailů</w:t>
      </w:r>
      <w:r w:rsidR="00FC15B6">
        <w:rPr>
          <w:rFonts w:asciiTheme="minorHAnsi" w:eastAsiaTheme="minorHAnsi" w:hAnsiTheme="minorHAnsi" w:cstheme="minorBidi"/>
          <w:color w:val="auto"/>
          <w:lang w:eastAsia="en-US"/>
        </w:rPr>
        <w:t>, plánovače úloh a</w:t>
      </w:r>
      <w:r w:rsidR="00E37F07">
        <w:rPr>
          <w:rFonts w:asciiTheme="minorHAnsi" w:eastAsiaTheme="minorHAnsi" w:hAnsiTheme="minorHAnsi" w:cstheme="minorBidi"/>
          <w:color w:val="auto"/>
          <w:lang w:eastAsia="en-US"/>
        </w:rPr>
        <w:t>pod</w:t>
      </w:r>
      <w:r>
        <w:rPr>
          <w:rFonts w:asciiTheme="minorHAnsi" w:eastAsiaTheme="minorHAnsi" w:hAnsiTheme="minorHAnsi" w:cstheme="minorBidi"/>
          <w:color w:val="auto"/>
          <w:lang w:eastAsia="en-US"/>
        </w:rPr>
        <w:t>.</w:t>
      </w:r>
    </w:p>
    <w:p w14:paraId="20F87739" w14:textId="248E7CEC" w:rsidR="008166DA" w:rsidRDefault="008166DA" w:rsidP="008749AB">
      <w:pPr>
        <w:pStyle w:val="Odstavecseseznamem"/>
        <w:numPr>
          <w:ilvl w:val="1"/>
          <w:numId w:val="8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Nefunkčnost </w:t>
      </w:r>
      <w:r w:rsidR="00F60533">
        <w:rPr>
          <w:rFonts w:asciiTheme="minorHAnsi" w:eastAsiaTheme="minorHAnsi" w:hAnsiTheme="minorHAnsi" w:cstheme="minorBidi"/>
          <w:color w:val="auto"/>
          <w:lang w:eastAsia="en-US"/>
        </w:rPr>
        <w:t xml:space="preserve">webových stránek a služeb, na které je z webu odkazováno jako např. odkazy na sociální sítě, </w:t>
      </w:r>
      <w:r w:rsidR="005E2837">
        <w:rPr>
          <w:rFonts w:asciiTheme="minorHAnsi" w:eastAsiaTheme="minorHAnsi" w:hAnsiTheme="minorHAnsi" w:cstheme="minorBidi"/>
          <w:color w:val="auto"/>
          <w:lang w:eastAsia="en-US"/>
        </w:rPr>
        <w:t xml:space="preserve">jednotlivé </w:t>
      </w:r>
      <w:r w:rsidR="00F60533">
        <w:rPr>
          <w:rFonts w:asciiTheme="minorHAnsi" w:eastAsiaTheme="minorHAnsi" w:hAnsiTheme="minorHAnsi" w:cstheme="minorBidi"/>
          <w:color w:val="auto"/>
          <w:lang w:eastAsia="en-US"/>
        </w:rPr>
        <w:t>weby apod</w:t>
      </w:r>
      <w:r w:rsidR="00A968EC">
        <w:rPr>
          <w:rFonts w:asciiTheme="minorHAnsi" w:eastAsiaTheme="minorHAnsi" w:hAnsiTheme="minorHAnsi" w:cstheme="minorBidi"/>
          <w:color w:val="auto"/>
          <w:lang w:eastAsia="en-US"/>
        </w:rPr>
        <w:t>.</w:t>
      </w:r>
    </w:p>
    <w:p w14:paraId="199FD53B" w14:textId="184D37AC" w:rsidR="000F508E" w:rsidRPr="00C14CE5" w:rsidRDefault="000F508E" w:rsidP="008749AB">
      <w:pPr>
        <w:pStyle w:val="Odstavecseseznamem"/>
        <w:numPr>
          <w:ilvl w:val="1"/>
          <w:numId w:val="8"/>
        </w:numPr>
        <w:suppressAutoHyphens w:val="0"/>
        <w:spacing w:after="120" w:line="240" w:lineRule="auto"/>
        <w:ind w:left="851" w:hanging="491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Nefunkčnost</w:t>
      </w:r>
      <w:r w:rsidR="00567FAE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spellStart"/>
      <w:r w:rsidR="00567FAE">
        <w:rPr>
          <w:rFonts w:asciiTheme="minorHAnsi" w:eastAsiaTheme="minorHAnsi" w:hAnsiTheme="minorHAnsi" w:cstheme="minorBidi"/>
          <w:color w:val="auto"/>
          <w:lang w:eastAsia="en-US"/>
        </w:rPr>
        <w:t>embedovaných</w:t>
      </w:r>
      <w:proofErr w:type="spellEnd"/>
      <w:r w:rsidR="00567FAE">
        <w:rPr>
          <w:rFonts w:asciiTheme="minorHAnsi" w:eastAsiaTheme="minorHAnsi" w:hAnsiTheme="minorHAnsi" w:cstheme="minorBidi"/>
          <w:color w:val="auto"/>
          <w:lang w:eastAsia="en-US"/>
        </w:rPr>
        <w:t xml:space="preserve"> videí např. kanálu </w:t>
      </w:r>
      <w:proofErr w:type="spellStart"/>
      <w:r w:rsidR="00567FAE">
        <w:rPr>
          <w:rFonts w:asciiTheme="minorHAnsi" w:eastAsiaTheme="minorHAnsi" w:hAnsiTheme="minorHAnsi" w:cstheme="minorBidi"/>
          <w:color w:val="auto"/>
          <w:lang w:eastAsia="en-US"/>
        </w:rPr>
        <w:t>Youtube</w:t>
      </w:r>
      <w:proofErr w:type="spellEnd"/>
      <w:r w:rsidR="00567FAE">
        <w:rPr>
          <w:rFonts w:asciiTheme="minorHAnsi" w:eastAsiaTheme="minorHAnsi" w:hAnsiTheme="minorHAnsi" w:cstheme="minorBidi"/>
          <w:color w:val="auto"/>
          <w:lang w:eastAsia="en-US"/>
        </w:rPr>
        <w:t xml:space="preserve">, </w:t>
      </w:r>
      <w:proofErr w:type="spellStart"/>
      <w:r w:rsidR="00567FAE">
        <w:rPr>
          <w:rFonts w:asciiTheme="minorHAnsi" w:eastAsiaTheme="minorHAnsi" w:hAnsiTheme="minorHAnsi" w:cstheme="minorBidi"/>
          <w:color w:val="auto"/>
          <w:lang w:eastAsia="en-US"/>
        </w:rPr>
        <w:t>Vimeo</w:t>
      </w:r>
      <w:proofErr w:type="spellEnd"/>
      <w:r w:rsidR="00567FAE">
        <w:rPr>
          <w:rFonts w:asciiTheme="minorHAnsi" w:eastAsiaTheme="minorHAnsi" w:hAnsiTheme="minorHAnsi" w:cstheme="minorBidi"/>
          <w:color w:val="auto"/>
          <w:lang w:eastAsia="en-US"/>
        </w:rPr>
        <w:t xml:space="preserve"> apod.</w:t>
      </w:r>
    </w:p>
    <w:p w14:paraId="3B387C8C" w14:textId="6A19AAFE" w:rsidR="00670408" w:rsidRDefault="008749AB" w:rsidP="008749AB">
      <w:pPr>
        <w:pStyle w:val="Odstavecseseznamem"/>
        <w:numPr>
          <w:ilvl w:val="0"/>
          <w:numId w:val="8"/>
        </w:numPr>
        <w:suppressAutoHyphens w:val="0"/>
        <w:spacing w:after="120" w:line="240" w:lineRule="auto"/>
        <w:contextualSpacing w:val="0"/>
        <w:rPr>
          <w:szCs w:val="20"/>
        </w:rPr>
      </w:pPr>
      <w:r>
        <w:rPr>
          <w:rFonts w:eastAsia="Times New Roman" w:cs="Times New Roman"/>
          <w:lang w:eastAsia="cs-CZ"/>
        </w:rPr>
        <w:t>Požadavky na</w:t>
      </w:r>
      <w:r>
        <w:rPr>
          <w:rFonts w:eastAsia="Times New Roman" w:cs="Times New Roman"/>
          <w:b/>
          <w:lang w:eastAsia="cs-CZ"/>
        </w:rPr>
        <w:t xml:space="preserve"> změnu, rozšíření</w:t>
      </w:r>
      <w:r>
        <w:rPr>
          <w:rFonts w:eastAsia="Times New Roman" w:cs="Times New Roman"/>
          <w:lang w:eastAsia="cs-CZ"/>
        </w:rPr>
        <w:t xml:space="preserve"> systému</w:t>
      </w:r>
      <w:r w:rsidR="00926823">
        <w:rPr>
          <w:rFonts w:eastAsia="Times New Roman" w:cs="Times New Roman"/>
          <w:lang w:eastAsia="cs-CZ"/>
        </w:rPr>
        <w:t>:</w:t>
      </w:r>
    </w:p>
    <w:p w14:paraId="3B387C8E" w14:textId="71449317" w:rsidR="00670408" w:rsidRPr="00C14CE5" w:rsidRDefault="008749AB" w:rsidP="008749AB">
      <w:pPr>
        <w:pStyle w:val="Odstavecseseznamem"/>
        <w:numPr>
          <w:ilvl w:val="1"/>
          <w:numId w:val="8"/>
        </w:numPr>
        <w:suppressAutoHyphens w:val="0"/>
        <w:spacing w:after="120" w:line="240" w:lineRule="auto"/>
        <w:ind w:left="851" w:hanging="491"/>
        <w:contextualSpacing w:val="0"/>
        <w:rPr>
          <w:szCs w:val="20"/>
        </w:rPr>
      </w:pPr>
      <w:r>
        <w:t>Nové požadavky na změnu nebo rozšíření systému.</w:t>
      </w:r>
    </w:p>
    <w:p w14:paraId="3B387C8F" w14:textId="77777777" w:rsidR="00670408" w:rsidRPr="00C14CE5" w:rsidRDefault="008749AB" w:rsidP="008749AB">
      <w:pPr>
        <w:pStyle w:val="Nadpis2"/>
        <w:numPr>
          <w:ilvl w:val="0"/>
          <w:numId w:val="6"/>
        </w:numPr>
      </w:pPr>
      <w:r w:rsidRPr="00C14CE5">
        <w:t>Čas přijímání požadavků</w:t>
      </w:r>
    </w:p>
    <w:p w14:paraId="3B387C90" w14:textId="028C4705" w:rsidR="00670408" w:rsidRDefault="008749AB" w:rsidP="008749AB">
      <w:pPr>
        <w:pStyle w:val="Odstavecseseznamem"/>
        <w:numPr>
          <w:ilvl w:val="0"/>
          <w:numId w:val="10"/>
        </w:numPr>
        <w:suppressAutoHyphens w:val="0"/>
        <w:spacing w:after="120" w:line="240" w:lineRule="auto"/>
        <w:contextualSpacing w:val="0"/>
      </w:pPr>
      <w:r>
        <w:t>Poskytovatel je povinen přijímat požadavky Objednatele na poskytnutí Technické podpory v níže uvedených časech:</w:t>
      </w:r>
    </w:p>
    <w:p w14:paraId="3B387C91" w14:textId="1DDA692F" w:rsidR="00670408" w:rsidRDefault="008749AB" w:rsidP="008749AB">
      <w:pPr>
        <w:pStyle w:val="Odstavecseseznamem"/>
        <w:numPr>
          <w:ilvl w:val="1"/>
          <w:numId w:val="10"/>
        </w:numPr>
        <w:suppressAutoHyphens w:val="0"/>
        <w:spacing w:after="120" w:line="240" w:lineRule="auto"/>
        <w:ind w:left="851" w:hanging="491"/>
        <w:contextualSpacing w:val="0"/>
      </w:pPr>
      <w:r>
        <w:t xml:space="preserve">Od </w:t>
      </w:r>
      <w:r w:rsidR="003744E3">
        <w:t>1</w:t>
      </w:r>
      <w:r>
        <w:t>.</w:t>
      </w:r>
      <w:r w:rsidR="003744E3">
        <w:t>ledna do 31</w:t>
      </w:r>
      <w:r>
        <w:t xml:space="preserve">. </w:t>
      </w:r>
      <w:r w:rsidR="003744E3">
        <w:t>prosince</w:t>
      </w:r>
      <w:r>
        <w:t xml:space="preserve"> kalendářního roku od </w:t>
      </w:r>
      <w:r w:rsidR="00567FAE">
        <w:t>10</w:t>
      </w:r>
      <w:r>
        <w:t>:00 do 1</w:t>
      </w:r>
      <w:r w:rsidR="00567FAE">
        <w:t>6</w:t>
      </w:r>
      <w:r>
        <w:t xml:space="preserve">:00 hodin, a to pouze </w:t>
      </w:r>
      <w:r w:rsidR="0024242A">
        <w:t>v pracovní</w:t>
      </w:r>
      <w:r>
        <w:t xml:space="preserve"> dny.</w:t>
      </w:r>
    </w:p>
    <w:p w14:paraId="3B387C93" w14:textId="02441653" w:rsidR="00670408" w:rsidRDefault="008749AB" w:rsidP="008749AB">
      <w:pPr>
        <w:pStyle w:val="Odstavecseseznamem"/>
        <w:numPr>
          <w:ilvl w:val="0"/>
          <w:numId w:val="10"/>
        </w:numPr>
        <w:suppressAutoHyphens w:val="0"/>
        <w:spacing w:after="120" w:line="240" w:lineRule="auto"/>
        <w:contextualSpacing w:val="0"/>
      </w:pPr>
      <w:r>
        <w:t>Požadavek doručený Poskytovateli mimo výše vymezený čas se považuje za doručený momentem počátku první následující doby, ve které je Poskytovatel povinen přijímat požadavky Objednatele.</w:t>
      </w:r>
    </w:p>
    <w:p w14:paraId="3B387C94" w14:textId="77777777" w:rsidR="00670408" w:rsidRDefault="00670408">
      <w:pPr>
        <w:pStyle w:val="Odstavecseseznamem"/>
        <w:spacing w:after="120" w:line="240" w:lineRule="auto"/>
      </w:pPr>
    </w:p>
    <w:p w14:paraId="3B387C95" w14:textId="77777777" w:rsidR="00670408" w:rsidRPr="00C14CE5" w:rsidRDefault="008749AB" w:rsidP="008749AB">
      <w:pPr>
        <w:pStyle w:val="Nadpis2"/>
        <w:numPr>
          <w:ilvl w:val="0"/>
          <w:numId w:val="6"/>
        </w:numPr>
      </w:pPr>
      <w:r w:rsidRPr="00C14CE5">
        <w:t>První reakce na zaslaný požadavek</w:t>
      </w:r>
    </w:p>
    <w:p w14:paraId="3B387C96" w14:textId="5EE8E57D" w:rsidR="00670408" w:rsidRDefault="008749AB" w:rsidP="008749AB">
      <w:pPr>
        <w:pStyle w:val="Odstavecseseznamem"/>
        <w:numPr>
          <w:ilvl w:val="0"/>
          <w:numId w:val="11"/>
        </w:numPr>
        <w:suppressAutoHyphens w:val="0"/>
        <w:spacing w:after="120" w:line="240" w:lineRule="auto"/>
        <w:contextualSpacing w:val="0"/>
      </w:pPr>
      <w:r>
        <w:t xml:space="preserve">Poskytovatel má povinnost odeslat Objednateli první reakci (zejména oznámit přijetí požadavku) na požadavek s </w:t>
      </w:r>
      <w:r>
        <w:rPr>
          <w:b/>
        </w:rPr>
        <w:t>vysokou</w:t>
      </w:r>
      <w:r>
        <w:t xml:space="preserve"> důležitostí a zahájit práce na tomto požadavku bezodkladně, nejpozději však do </w:t>
      </w:r>
      <w:r w:rsidR="000E58D8">
        <w:rPr>
          <w:b/>
        </w:rPr>
        <w:t>8</w:t>
      </w:r>
      <w:r w:rsidR="00C14CE5">
        <w:rPr>
          <w:b/>
        </w:rPr>
        <w:t> </w:t>
      </w:r>
      <w:r>
        <w:rPr>
          <w:b/>
        </w:rPr>
        <w:t>hodin</w:t>
      </w:r>
      <w:r>
        <w:t xml:space="preserve"> od doručení takového požadavku v souladu s podmínkami uvedenými v čl. VI. této Smlouvy.</w:t>
      </w:r>
    </w:p>
    <w:p w14:paraId="3B387C98" w14:textId="16567CAE" w:rsidR="00670408" w:rsidRDefault="008749AB" w:rsidP="008749AB">
      <w:pPr>
        <w:pStyle w:val="Odstavecseseznamem"/>
        <w:numPr>
          <w:ilvl w:val="0"/>
          <w:numId w:val="11"/>
        </w:numPr>
        <w:suppressAutoHyphens w:val="0"/>
        <w:spacing w:after="120" w:line="240" w:lineRule="auto"/>
        <w:contextualSpacing w:val="0"/>
      </w:pPr>
      <w:r>
        <w:lastRenderedPageBreak/>
        <w:t xml:space="preserve">Poskytovatel má povinnost odeslat Objednateli první reakci (zejména oznámit přijetí požadavku) na požadavek se </w:t>
      </w:r>
      <w:r>
        <w:rPr>
          <w:b/>
        </w:rPr>
        <w:t>střední</w:t>
      </w:r>
      <w:r>
        <w:t xml:space="preserve"> důležitostí a zahájit práce na tomto požadavku nejpozději do </w:t>
      </w:r>
      <w:r>
        <w:rPr>
          <w:b/>
        </w:rPr>
        <w:t>16 hodin</w:t>
      </w:r>
      <w:r>
        <w:t xml:space="preserve"> od doručení takového požadavku v souladu s podmínkami uvedenými v čl. VI. této Smlouvy.</w:t>
      </w:r>
    </w:p>
    <w:p w14:paraId="3B387C99" w14:textId="2E6DCE46" w:rsidR="00670408" w:rsidRDefault="008749AB" w:rsidP="008749AB">
      <w:pPr>
        <w:pStyle w:val="Odstavecseseznamem"/>
        <w:numPr>
          <w:ilvl w:val="0"/>
          <w:numId w:val="11"/>
        </w:numPr>
        <w:suppressAutoHyphens w:val="0"/>
        <w:spacing w:after="120" w:line="240" w:lineRule="auto"/>
        <w:contextualSpacing w:val="0"/>
      </w:pPr>
      <w:r>
        <w:t xml:space="preserve">Poskytovatel má povinnost odeslat Objednateli první reakci (zejména oznámit přijetí požadavku) na požadavek s </w:t>
      </w:r>
      <w:r>
        <w:rPr>
          <w:b/>
        </w:rPr>
        <w:t>nízkou</w:t>
      </w:r>
      <w:r>
        <w:t xml:space="preserve"> důležitostí a zahájit práce na tomto požadavku nejpozději do </w:t>
      </w:r>
      <w:r>
        <w:rPr>
          <w:b/>
        </w:rPr>
        <w:t>48 hodin</w:t>
      </w:r>
      <w:r>
        <w:t xml:space="preserve"> od doručení takového požadavku v souladu s podmínkami uvedenými v čl. VI. této Smlouvy.</w:t>
      </w:r>
    </w:p>
    <w:p w14:paraId="3B387C9A" w14:textId="77777777" w:rsidR="00670408" w:rsidRDefault="00670408">
      <w:pPr>
        <w:pStyle w:val="Odstavecseseznamem"/>
      </w:pPr>
    </w:p>
    <w:p w14:paraId="3B387C9B" w14:textId="77777777" w:rsidR="00670408" w:rsidRPr="00C14CE5" w:rsidRDefault="008749AB" w:rsidP="008749AB">
      <w:pPr>
        <w:pStyle w:val="Nadpis2"/>
        <w:numPr>
          <w:ilvl w:val="0"/>
          <w:numId w:val="6"/>
        </w:numPr>
      </w:pPr>
      <w:r w:rsidRPr="00C14CE5">
        <w:t>Řešení požadavků</w:t>
      </w:r>
    </w:p>
    <w:p w14:paraId="3B387C9C" w14:textId="6C80E1A5" w:rsidR="00670408" w:rsidRDefault="008749AB" w:rsidP="008749AB">
      <w:pPr>
        <w:pStyle w:val="Odstavecseseznamem"/>
        <w:numPr>
          <w:ilvl w:val="0"/>
          <w:numId w:val="12"/>
        </w:numPr>
        <w:suppressAutoHyphens w:val="0"/>
        <w:spacing w:after="120" w:line="240" w:lineRule="auto"/>
        <w:contextualSpacing w:val="0"/>
      </w:pPr>
      <w:r>
        <w:t>Poskytovatel má povinnost vyřešit požadavek Objednatele, tj. zajistit obnovu fun</w:t>
      </w:r>
      <w:r w:rsidR="00DE2659">
        <w:t>k</w:t>
      </w:r>
      <w:r>
        <w:t xml:space="preserve">čnosti požadavku s </w:t>
      </w:r>
      <w:r>
        <w:rPr>
          <w:b/>
          <w:bCs/>
        </w:rPr>
        <w:t>vysokou</w:t>
      </w:r>
      <w:r>
        <w:t xml:space="preserve"> důležitostí ve lhůtě </w:t>
      </w:r>
      <w:r>
        <w:rPr>
          <w:b/>
          <w:bCs/>
        </w:rPr>
        <w:t>1</w:t>
      </w:r>
      <w:r w:rsidR="00B9075D">
        <w:rPr>
          <w:b/>
          <w:bCs/>
        </w:rPr>
        <w:t>6</w:t>
      </w:r>
      <w:r>
        <w:rPr>
          <w:b/>
          <w:bCs/>
        </w:rPr>
        <w:t xml:space="preserve"> hodin</w:t>
      </w:r>
      <w:r>
        <w:t xml:space="preserve"> od doručení takového požadavku v souladu s podmínkami uvedenými v čl. VI. této Smlouvy.</w:t>
      </w:r>
    </w:p>
    <w:p w14:paraId="3B387C9D" w14:textId="3544260A" w:rsidR="00670408" w:rsidRDefault="008749AB" w:rsidP="008749AB">
      <w:pPr>
        <w:pStyle w:val="Odstavecseseznamem"/>
        <w:numPr>
          <w:ilvl w:val="0"/>
          <w:numId w:val="12"/>
        </w:numPr>
        <w:suppressAutoHyphens w:val="0"/>
        <w:spacing w:after="120" w:line="240" w:lineRule="auto"/>
        <w:contextualSpacing w:val="0"/>
      </w:pPr>
      <w:r>
        <w:t>Poskytovatel má povinnost vyřešit požadavek Objednatele, tj. zajistit obnovu fun</w:t>
      </w:r>
      <w:r w:rsidR="00DE2659">
        <w:t>k</w:t>
      </w:r>
      <w:r>
        <w:t xml:space="preserve">čnosti požadavku se </w:t>
      </w:r>
      <w:r>
        <w:rPr>
          <w:b/>
          <w:bCs/>
        </w:rPr>
        <w:t>střední</w:t>
      </w:r>
      <w:r>
        <w:t xml:space="preserve"> důležitostí ve lhůtě </w:t>
      </w:r>
      <w:r>
        <w:rPr>
          <w:b/>
          <w:bCs/>
        </w:rPr>
        <w:t>48 hodin</w:t>
      </w:r>
      <w:r>
        <w:t xml:space="preserve"> od doručení takového požadavku v souladu s podmínkami uvedenými v čl. VI. této Smlouvy.</w:t>
      </w:r>
    </w:p>
    <w:p w14:paraId="3B387C9E" w14:textId="68B6FDE9" w:rsidR="00670408" w:rsidRDefault="008749AB" w:rsidP="008749AB">
      <w:pPr>
        <w:pStyle w:val="Odstavecseseznamem"/>
        <w:numPr>
          <w:ilvl w:val="0"/>
          <w:numId w:val="12"/>
        </w:numPr>
        <w:suppressAutoHyphens w:val="0"/>
        <w:spacing w:after="120" w:line="240" w:lineRule="auto"/>
        <w:contextualSpacing w:val="0"/>
      </w:pPr>
      <w:r>
        <w:t>Poskytovatel má povinnost vyřešit požadavek Objednatele, tj. zajistit obnovu fun</w:t>
      </w:r>
      <w:r w:rsidR="00DE2659">
        <w:t>k</w:t>
      </w:r>
      <w:r>
        <w:t xml:space="preserve">čnosti požadavku s </w:t>
      </w:r>
      <w:r>
        <w:rPr>
          <w:b/>
        </w:rPr>
        <w:t>nízkou</w:t>
      </w:r>
      <w:r>
        <w:t xml:space="preserve"> důležitostí ve lhůtě </w:t>
      </w:r>
      <w:r>
        <w:rPr>
          <w:b/>
        </w:rPr>
        <w:t>14 dní</w:t>
      </w:r>
      <w:r>
        <w:t xml:space="preserve"> od doručení takového požadavku v souladu s podmínkami uvedenými v čl. VI. této Smlouvy.</w:t>
      </w:r>
    </w:p>
    <w:p w14:paraId="3B387C9F" w14:textId="77777777" w:rsidR="00670408" w:rsidRDefault="008749AB" w:rsidP="008749AB">
      <w:pPr>
        <w:pStyle w:val="Odstavecseseznamem"/>
        <w:numPr>
          <w:ilvl w:val="0"/>
          <w:numId w:val="12"/>
        </w:numPr>
        <w:suppressAutoHyphens w:val="0"/>
        <w:spacing w:after="120" w:line="240" w:lineRule="auto"/>
        <w:contextualSpacing w:val="0"/>
      </w:pPr>
      <w:r>
        <w:t>Přenesené požadavky budou předány k řešení třetí straně ve stejných lhůtách jako při řešení požadavků dle článku VIII. bodu 1, 2 a 3.</w:t>
      </w:r>
    </w:p>
    <w:p w14:paraId="3B387CA0" w14:textId="77777777" w:rsidR="00670408" w:rsidRDefault="008749AB" w:rsidP="008749AB">
      <w:pPr>
        <w:pStyle w:val="Odstavecseseznamem"/>
        <w:numPr>
          <w:ilvl w:val="0"/>
          <w:numId w:val="12"/>
        </w:numPr>
        <w:suppressAutoHyphens w:val="0"/>
        <w:spacing w:after="120" w:line="240" w:lineRule="auto"/>
        <w:contextualSpacing w:val="0"/>
      </w:pPr>
      <w:r>
        <w:t xml:space="preserve">Požadavky na </w:t>
      </w:r>
      <w:r>
        <w:rPr>
          <w:b/>
        </w:rPr>
        <w:t>změnu, rozšíření</w:t>
      </w:r>
      <w:r>
        <w:t xml:space="preserve"> systému budou řešeny individuálně dle časového harmonogramu cenové nabídky, kterou poskytovatel připraví nejpozději do </w:t>
      </w:r>
      <w:r>
        <w:rPr>
          <w:b/>
        </w:rPr>
        <w:t>14 dní</w:t>
      </w:r>
      <w:r>
        <w:t xml:space="preserve"> od doručení takového požadavku v souladu s podmínkami uvedenými v čl. VI. této Smlouvy.</w:t>
      </w:r>
    </w:p>
    <w:p w14:paraId="3B387CA1" w14:textId="77777777" w:rsidR="00670408" w:rsidRPr="00A63AD6" w:rsidRDefault="008749AB" w:rsidP="008749AB">
      <w:pPr>
        <w:pStyle w:val="Nadpis2"/>
        <w:numPr>
          <w:ilvl w:val="0"/>
          <w:numId w:val="6"/>
        </w:numPr>
      </w:pPr>
      <w:r w:rsidRPr="00A63AD6">
        <w:t>Rozsah Technické podpory</w:t>
      </w:r>
    </w:p>
    <w:p w14:paraId="3B387CA2" w14:textId="251F67C6" w:rsidR="00670408" w:rsidRDefault="008749AB" w:rsidP="008749AB">
      <w:pPr>
        <w:pStyle w:val="Odstavecseseznamem"/>
        <w:numPr>
          <w:ilvl w:val="0"/>
          <w:numId w:val="3"/>
        </w:numPr>
        <w:spacing w:after="120" w:line="240" w:lineRule="auto"/>
      </w:pPr>
      <w:r>
        <w:t xml:space="preserve">Poskytovatel se zavazuje poskytovat Objednateli Technickou podporu v rozsahu </w:t>
      </w:r>
      <w:r w:rsidR="00512229">
        <w:rPr>
          <w:b/>
          <w:bCs/>
        </w:rPr>
        <w:t>3</w:t>
      </w:r>
      <w:r>
        <w:rPr>
          <w:b/>
          <w:bCs/>
        </w:rPr>
        <w:t> člověkohodin měsíčně</w:t>
      </w:r>
      <w:r w:rsidR="008E74F7">
        <w:rPr>
          <w:b/>
          <w:bCs/>
        </w:rPr>
        <w:t xml:space="preserve"> (1 400 Kč/člověkohodina)</w:t>
      </w:r>
      <w:r>
        <w:t>.</w:t>
      </w:r>
    </w:p>
    <w:p w14:paraId="065898FC" w14:textId="587E0817" w:rsidR="0019689F" w:rsidRDefault="0019689F" w:rsidP="008749AB">
      <w:pPr>
        <w:pStyle w:val="Odstavecseseznamem"/>
        <w:numPr>
          <w:ilvl w:val="0"/>
          <w:numId w:val="3"/>
        </w:numPr>
      </w:pPr>
      <w:r>
        <w:t xml:space="preserve">Poskytovatel se zavazuje zajistit </w:t>
      </w:r>
      <w:r w:rsidR="00946DBE">
        <w:t>potřebné</w:t>
      </w:r>
      <w:r w:rsidR="00EF07E3">
        <w:t xml:space="preserve"> </w:t>
      </w:r>
      <w:r w:rsidR="007B17ED">
        <w:t xml:space="preserve">analytické a </w:t>
      </w:r>
      <w:r>
        <w:t>monitorovací</w:t>
      </w:r>
      <w:r w:rsidR="007B17ED">
        <w:t xml:space="preserve"> nástroje </w:t>
      </w:r>
      <w:r w:rsidR="001613C4">
        <w:t>v rozsahu</w:t>
      </w:r>
      <w:r w:rsidR="008B70C7">
        <w:t xml:space="preserve"> </w:t>
      </w:r>
      <w:r w:rsidR="00C5471B">
        <w:rPr>
          <w:b/>
        </w:rPr>
        <w:t>4</w:t>
      </w:r>
      <w:r w:rsidR="006C6410" w:rsidRPr="001613C4">
        <w:rPr>
          <w:b/>
        </w:rPr>
        <w:t xml:space="preserve">00 </w:t>
      </w:r>
      <w:r w:rsidR="008B70C7" w:rsidRPr="001613C4">
        <w:rPr>
          <w:b/>
        </w:rPr>
        <w:t>Kč</w:t>
      </w:r>
      <w:r w:rsidR="008B70C7">
        <w:t xml:space="preserve"> </w:t>
      </w:r>
      <w:r w:rsidR="001E2705" w:rsidRPr="001E2705">
        <w:rPr>
          <w:b/>
        </w:rPr>
        <w:t>měsíčně</w:t>
      </w:r>
      <w:r w:rsidR="001E2705">
        <w:t>.</w:t>
      </w:r>
    </w:p>
    <w:p w14:paraId="3B387CA3" w14:textId="3B109609" w:rsidR="00670408" w:rsidRDefault="008749AB" w:rsidP="008749AB">
      <w:pPr>
        <w:pStyle w:val="Odstavecseseznamem"/>
        <w:numPr>
          <w:ilvl w:val="0"/>
          <w:numId w:val="3"/>
        </w:numPr>
      </w:pPr>
      <w:r>
        <w:t>Požadavky, jejichž řešení by znamenalo překročení výše sjednaného rozsahu, má Poskytovatel právo odmítnout.</w:t>
      </w:r>
    </w:p>
    <w:p w14:paraId="3B387CA4" w14:textId="2A895CAA" w:rsidR="00670408" w:rsidRDefault="008749AB" w:rsidP="008749AB">
      <w:pPr>
        <w:pStyle w:val="Odstavecseseznamem"/>
        <w:numPr>
          <w:ilvl w:val="0"/>
          <w:numId w:val="3"/>
        </w:numPr>
      </w:pPr>
      <w:r>
        <w:t>V případě odmítnutí řešení požadavku podle předchozího odstavce se řešení daného požadavku přesouvá do následujícího měsíce, pokud Objednatel nesdělí Poskytovateli, že o vyřešení požadavku v takovém případě nemá zájem.</w:t>
      </w:r>
    </w:p>
    <w:p w14:paraId="3B387CA5" w14:textId="77777777" w:rsidR="00670408" w:rsidRPr="00A63AD6" w:rsidRDefault="008749AB" w:rsidP="008749AB">
      <w:pPr>
        <w:pStyle w:val="Nadpis2"/>
        <w:numPr>
          <w:ilvl w:val="0"/>
          <w:numId w:val="6"/>
        </w:numPr>
      </w:pPr>
      <w:r w:rsidRPr="00A63AD6">
        <w:t>Odměna</w:t>
      </w:r>
    </w:p>
    <w:p w14:paraId="3B387CA6" w14:textId="7BEDDFE4" w:rsidR="00670408" w:rsidRDefault="008749AB" w:rsidP="008749AB">
      <w:pPr>
        <w:pStyle w:val="Odstavecseseznamem"/>
        <w:numPr>
          <w:ilvl w:val="0"/>
          <w:numId w:val="13"/>
        </w:numPr>
        <w:suppressAutoHyphens w:val="0"/>
        <w:spacing w:after="120" w:line="240" w:lineRule="auto"/>
        <w:contextualSpacing w:val="0"/>
      </w:pPr>
      <w:r>
        <w:t xml:space="preserve">Objednatel se zavazuje zaplatit Poskytovateli za poskytování Technické podpory fixní odměnu ve výši </w:t>
      </w:r>
      <w:r w:rsidR="00657D5C">
        <w:rPr>
          <w:b/>
        </w:rPr>
        <w:t>4</w:t>
      </w:r>
      <w:r w:rsidR="006C6410">
        <w:rPr>
          <w:b/>
        </w:rPr>
        <w:t xml:space="preserve"> </w:t>
      </w:r>
      <w:r w:rsidR="002B7BF6">
        <w:rPr>
          <w:b/>
        </w:rPr>
        <w:t xml:space="preserve">600 </w:t>
      </w:r>
      <w:r>
        <w:rPr>
          <w:b/>
        </w:rPr>
        <w:t>Kč</w:t>
      </w:r>
      <w:r>
        <w:t xml:space="preserve"> za každý jeden kalendářní měsíc poskytování Technické podpory podle této Smlouvy (dále jako "Fixní odměna").</w:t>
      </w:r>
    </w:p>
    <w:p w14:paraId="3B387CA8" w14:textId="37C26ECE" w:rsidR="00670408" w:rsidRDefault="008749AB" w:rsidP="008749AB">
      <w:pPr>
        <w:pStyle w:val="Odstavecseseznamem"/>
        <w:numPr>
          <w:ilvl w:val="0"/>
          <w:numId w:val="13"/>
        </w:numPr>
        <w:suppressAutoHyphens w:val="0"/>
        <w:spacing w:after="120" w:line="240" w:lineRule="auto"/>
        <w:contextualSpacing w:val="0"/>
      </w:pPr>
      <w:r>
        <w:t xml:space="preserve">Po vyčerpání člověkohodin zahrnutých do Fixní odměny se Objednatel zavazuje platit Poskytovateli za poskytování Technické podpory odměnu ve výši </w:t>
      </w:r>
      <w:r w:rsidR="005E2AFF">
        <w:rPr>
          <w:b/>
        </w:rPr>
        <w:t xml:space="preserve">1 </w:t>
      </w:r>
      <w:r w:rsidR="002A12B0">
        <w:rPr>
          <w:b/>
        </w:rPr>
        <w:t>4</w:t>
      </w:r>
      <w:r>
        <w:rPr>
          <w:b/>
        </w:rPr>
        <w:t>00 Kč</w:t>
      </w:r>
      <w:r>
        <w:t xml:space="preserve"> za každou jednu další člověkohodinu poskytování Technické podpory (dále jako "Časová odměna"). Každá taková hodina nad rámec Fixní </w:t>
      </w:r>
      <w:r>
        <w:lastRenderedPageBreak/>
        <w:t>odměny musí být předem odsouhlasena Objednatelem. Kontakt</w:t>
      </w:r>
      <w:r w:rsidR="007D1ADF">
        <w:t xml:space="preserve">y pro odsouhlasení jsou uvedeny v příloze </w:t>
      </w:r>
      <w:r w:rsidR="007D1ADF" w:rsidRPr="00164BE1">
        <w:t>„Kontaktní osoby“</w:t>
      </w:r>
      <w:r>
        <w:t>.</w:t>
      </w:r>
    </w:p>
    <w:p w14:paraId="3B387CA9" w14:textId="5F92601E" w:rsidR="00670408" w:rsidRDefault="008749AB" w:rsidP="008749AB">
      <w:pPr>
        <w:pStyle w:val="Odstavecseseznamem"/>
        <w:numPr>
          <w:ilvl w:val="0"/>
          <w:numId w:val="13"/>
        </w:numPr>
        <w:suppressAutoHyphens w:val="0"/>
        <w:spacing w:after="120" w:line="240" w:lineRule="auto"/>
        <w:contextualSpacing w:val="0"/>
      </w:pPr>
      <w:r>
        <w:t xml:space="preserve">Poskytovatel bude Objednatele informovat, pokud počet člověkohodin v daném měsíci dosáhne limitu hodin pro </w:t>
      </w:r>
      <w:r w:rsidR="006368F0">
        <w:t>F</w:t>
      </w:r>
      <w:r>
        <w:t xml:space="preserve">ixní odměnu dle </w:t>
      </w:r>
      <w:r w:rsidR="002B7BF6">
        <w:t>článku IX</w:t>
      </w:r>
      <w:r w:rsidR="005F485C">
        <w:t>.</w:t>
      </w:r>
      <w:r w:rsidR="002B7BF6">
        <w:t xml:space="preserve"> </w:t>
      </w:r>
      <w:r w:rsidR="005F485C">
        <w:t>bod 1 této Smlouvy</w:t>
      </w:r>
      <w:r>
        <w:t xml:space="preserve">. </w:t>
      </w:r>
    </w:p>
    <w:p w14:paraId="3B387CAB" w14:textId="6B6E577C" w:rsidR="00670408" w:rsidRDefault="008749AB" w:rsidP="005D1FFB">
      <w:pPr>
        <w:pStyle w:val="Odstavecseseznamem"/>
        <w:numPr>
          <w:ilvl w:val="0"/>
          <w:numId w:val="13"/>
        </w:numPr>
        <w:suppressAutoHyphens w:val="0"/>
        <w:spacing w:after="120" w:line="240" w:lineRule="auto"/>
        <w:contextualSpacing w:val="0"/>
      </w:pPr>
      <w:r>
        <w:t xml:space="preserve">Požadavky Objednatele mimo Technickou podporu, zejména požadavky související s rozvojem </w:t>
      </w:r>
      <w:r w:rsidR="007D1ADF">
        <w:t>webových stránek</w:t>
      </w:r>
      <w:r w:rsidR="005E2AFF">
        <w:t>, budou</w:t>
      </w:r>
      <w:r>
        <w:t xml:space="preserve"> Objednatelem předávány skrze </w:t>
      </w:r>
      <w:r w:rsidR="005E2AFF">
        <w:t xml:space="preserve">informační </w:t>
      </w:r>
      <w:proofErr w:type="spellStart"/>
      <w:r w:rsidR="005E2AFF">
        <w:t>board</w:t>
      </w:r>
      <w:proofErr w:type="spellEnd"/>
      <w:r w:rsidR="005E2AFF">
        <w:t xml:space="preserve"> „</w:t>
      </w:r>
      <w:r w:rsidR="00F075D9">
        <w:t xml:space="preserve">Czech Film </w:t>
      </w:r>
      <w:proofErr w:type="spellStart"/>
      <w:r w:rsidR="00F075D9">
        <w:t>Commission</w:t>
      </w:r>
      <w:proofErr w:type="spellEnd"/>
      <w:r w:rsidR="005E2AFF">
        <w:t>“,</w:t>
      </w:r>
      <w:r w:rsidR="005E2AFF" w:rsidRPr="005E2AFF">
        <w:t xml:space="preserve"> </w:t>
      </w:r>
      <w:r w:rsidR="005E2AFF" w:rsidRPr="00991985">
        <w:t>dostupn</w:t>
      </w:r>
      <w:r w:rsidR="00E32D94">
        <w:t>ý</w:t>
      </w:r>
      <w:r w:rsidR="005E2AFF" w:rsidRPr="00991985">
        <w:t xml:space="preserve"> ze sítě internet prostřednictvím internetové adresy</w:t>
      </w:r>
      <w:r w:rsidR="005D1FFB">
        <w:t xml:space="preserve"> </w:t>
      </w:r>
      <w:r>
        <w:t>nebo emai</w:t>
      </w:r>
      <w:r w:rsidR="00E06EB8">
        <w:t>lem na adresu</w:t>
      </w:r>
      <w:r w:rsidR="005E2AFF">
        <w:t xml:space="preserve"> zodpovědné osoby na straně Poskytovatele</w:t>
      </w:r>
      <w:r w:rsidR="00E06EB8">
        <w:t xml:space="preserve">. </w:t>
      </w:r>
      <w:r>
        <w:t>Každý takový požadavek bude obsahovat detailní specifikaci, termín požadov</w:t>
      </w:r>
      <w:r w:rsidR="00E06EB8">
        <w:t>aného plnění a kontaktní osoby.</w:t>
      </w:r>
    </w:p>
    <w:p w14:paraId="3B387CAC" w14:textId="0AA8C9EE" w:rsidR="00670408" w:rsidRDefault="008749AB" w:rsidP="008749AB">
      <w:pPr>
        <w:pStyle w:val="Odstavecseseznamem"/>
        <w:numPr>
          <w:ilvl w:val="0"/>
          <w:numId w:val="13"/>
        </w:numPr>
        <w:suppressAutoHyphens w:val="0"/>
        <w:spacing w:after="120" w:line="240" w:lineRule="auto"/>
        <w:contextualSpacing w:val="0"/>
      </w:pPr>
      <w:r>
        <w:t>Doba řešení každého požadavku musí být přiměřená jeho rozsahu a náročnosti a s vynaložením odborné péče.</w:t>
      </w:r>
    </w:p>
    <w:p w14:paraId="3B387CAD" w14:textId="3AF26360" w:rsidR="00670408" w:rsidRDefault="008749AB" w:rsidP="008749AB">
      <w:pPr>
        <w:pStyle w:val="Odstavecseseznamem"/>
        <w:numPr>
          <w:ilvl w:val="0"/>
          <w:numId w:val="13"/>
        </w:numPr>
        <w:suppressAutoHyphens w:val="0"/>
        <w:spacing w:after="120" w:line="240" w:lineRule="auto"/>
        <w:contextualSpacing w:val="0"/>
      </w:pPr>
      <w:r>
        <w:t xml:space="preserve">Poskytovatel je povinen předat Objednateli měsíční vyúčtování </w:t>
      </w:r>
      <w:r w:rsidR="00641A20">
        <w:t>prací mimo Technickou podporu</w:t>
      </w:r>
      <w:r>
        <w:t xml:space="preserve"> obsahující popis každého požadavku, dobu řešení a jeho odměnu.</w:t>
      </w:r>
    </w:p>
    <w:p w14:paraId="3B387CAE" w14:textId="77777777" w:rsidR="00670408" w:rsidRDefault="008749AB" w:rsidP="008749AB">
      <w:pPr>
        <w:pStyle w:val="Odstavecseseznamem"/>
        <w:numPr>
          <w:ilvl w:val="0"/>
          <w:numId w:val="13"/>
        </w:numPr>
        <w:suppressAutoHyphens w:val="0"/>
        <w:spacing w:after="120" w:line="240" w:lineRule="auto"/>
        <w:contextualSpacing w:val="0"/>
      </w:pPr>
      <w:r>
        <w:t>Časová odměna bude vyúčtována vždy společně s Fixní odměnou za každý kalendářní měsíc.</w:t>
      </w:r>
    </w:p>
    <w:p w14:paraId="3B387CAF" w14:textId="77777777" w:rsidR="00670408" w:rsidRDefault="008749AB" w:rsidP="008749AB">
      <w:pPr>
        <w:pStyle w:val="Odstavecseseznamem"/>
        <w:numPr>
          <w:ilvl w:val="0"/>
          <w:numId w:val="13"/>
        </w:numPr>
        <w:suppressAutoHyphens w:val="0"/>
        <w:spacing w:after="120" w:line="240" w:lineRule="auto"/>
        <w:contextualSpacing w:val="0"/>
      </w:pPr>
      <w:r>
        <w:t>Všechny částky uvedené v této Smlouvě jsou uvedeny bez DPH.</w:t>
      </w:r>
    </w:p>
    <w:p w14:paraId="3B387CB0" w14:textId="77777777" w:rsidR="00670408" w:rsidRPr="00A63AD6" w:rsidRDefault="008749AB" w:rsidP="008749AB">
      <w:pPr>
        <w:pStyle w:val="Nadpis2"/>
        <w:numPr>
          <w:ilvl w:val="0"/>
          <w:numId w:val="6"/>
        </w:numPr>
      </w:pPr>
      <w:r w:rsidRPr="00A63AD6">
        <w:t>Platební podmínky</w:t>
      </w:r>
    </w:p>
    <w:p w14:paraId="3B387CB1" w14:textId="77777777" w:rsidR="00670408" w:rsidRDefault="008749AB" w:rsidP="008749AB">
      <w:pPr>
        <w:pStyle w:val="Odstavecseseznamem"/>
        <w:numPr>
          <w:ilvl w:val="0"/>
          <w:numId w:val="14"/>
        </w:numPr>
        <w:suppressAutoHyphens w:val="0"/>
        <w:spacing w:after="120" w:line="240" w:lineRule="auto"/>
        <w:contextualSpacing w:val="0"/>
      </w:pPr>
      <w:r>
        <w:t>Fixní odměna i Časová odměna (dále společně jako "Odměna") je splatná 15. dne měsíce následujícího po měsíci, za který je Odměna placena.</w:t>
      </w:r>
    </w:p>
    <w:p w14:paraId="3B387CB2" w14:textId="1B8B263E" w:rsidR="00670408" w:rsidRDefault="008749AB" w:rsidP="008749AB">
      <w:pPr>
        <w:pStyle w:val="Odstavecseseznamem"/>
        <w:numPr>
          <w:ilvl w:val="0"/>
          <w:numId w:val="14"/>
        </w:numPr>
        <w:suppressAutoHyphens w:val="0"/>
        <w:spacing w:after="120" w:line="240" w:lineRule="auto"/>
        <w:contextualSpacing w:val="0"/>
      </w:pPr>
      <w:r>
        <w:t>Jakékoliv finanční plnění pro Poskytovatele je splatné bankovním převodem na bankovní účet Poskytovatele</w:t>
      </w:r>
      <w:r w:rsidR="006368F0">
        <w:t xml:space="preserve"> uveden</w:t>
      </w:r>
      <w:r w:rsidR="00DA360F">
        <w:t>ý</w:t>
      </w:r>
      <w:r w:rsidR="006368F0">
        <w:t xml:space="preserve"> v záhlaví </w:t>
      </w:r>
      <w:r w:rsidR="00DA360F">
        <w:t>S</w:t>
      </w:r>
      <w:r w:rsidR="006368F0">
        <w:t>mlouvy</w:t>
      </w:r>
      <w:r>
        <w:t>.</w:t>
      </w:r>
    </w:p>
    <w:p w14:paraId="3B387CB3" w14:textId="350A3A8B" w:rsidR="00670408" w:rsidRDefault="008749AB" w:rsidP="008749AB">
      <w:pPr>
        <w:pStyle w:val="Odstavecseseznamem"/>
        <w:numPr>
          <w:ilvl w:val="0"/>
          <w:numId w:val="14"/>
        </w:numPr>
        <w:suppressAutoHyphens w:val="0"/>
        <w:spacing w:after="120" w:line="240" w:lineRule="auto"/>
        <w:contextualSpacing w:val="0"/>
      </w:pPr>
      <w:r>
        <w:t>Poskytovatel má povinnost vystavit na Odměnu nebo jiné finanční plnění podle této Smlouvy řádný daňový doklad – fakturu, jejíž údaje budou shodné s údaji uvedenými v této Smlouvě, a takový daňový doklad (fakturu) doručit Objednateli.</w:t>
      </w:r>
    </w:p>
    <w:p w14:paraId="3B387CB4" w14:textId="4D27D144" w:rsidR="00670408" w:rsidRDefault="008749AB" w:rsidP="008749AB">
      <w:pPr>
        <w:pStyle w:val="Odstavecseseznamem"/>
        <w:numPr>
          <w:ilvl w:val="0"/>
          <w:numId w:val="14"/>
        </w:numPr>
        <w:suppressAutoHyphens w:val="0"/>
        <w:spacing w:after="120" w:line="240" w:lineRule="auto"/>
        <w:contextualSpacing w:val="0"/>
      </w:pPr>
      <w:r>
        <w:t>Poskytovatel má právo doručit daňový doklad – fakturu i v elektronické podobě prostřednictvím emailové zprávy</w:t>
      </w:r>
      <w:r w:rsidR="006368F0">
        <w:t xml:space="preserve"> zodpovědné kontaktní osobě uvedené v příloze „Kontaktní osoby“</w:t>
      </w:r>
      <w:r w:rsidR="00E06EB8">
        <w:t>.</w:t>
      </w:r>
    </w:p>
    <w:p w14:paraId="3B387CB5" w14:textId="77777777" w:rsidR="00670408" w:rsidRPr="00A63AD6" w:rsidRDefault="008749AB" w:rsidP="008749AB">
      <w:pPr>
        <w:pStyle w:val="Nadpis2"/>
        <w:numPr>
          <w:ilvl w:val="0"/>
          <w:numId w:val="6"/>
        </w:numPr>
      </w:pPr>
      <w:r w:rsidRPr="00A63AD6">
        <w:t>Smluvní pokuta</w:t>
      </w:r>
    </w:p>
    <w:p w14:paraId="3B387CB6" w14:textId="75924FE5" w:rsidR="00670408" w:rsidRDefault="008749AB" w:rsidP="008749AB">
      <w:pPr>
        <w:pStyle w:val="Odstavecseseznamem"/>
        <w:numPr>
          <w:ilvl w:val="0"/>
          <w:numId w:val="15"/>
        </w:numPr>
        <w:suppressAutoHyphens w:val="0"/>
        <w:spacing w:after="120" w:line="240" w:lineRule="auto"/>
        <w:contextualSpacing w:val="0"/>
      </w:pPr>
      <w:r>
        <w:t xml:space="preserve">V případě, že se Objednatel dostane do prodlení se zaplacením Odměny nebo její části podle článku XI. bod 1 této Smlouvy, zavazuje se zaplatit Poskytovateli smluvní pokutu ve výši </w:t>
      </w:r>
      <w:r w:rsidR="00683909" w:rsidRPr="00683909">
        <w:rPr>
          <w:b/>
        </w:rPr>
        <w:t>0,1</w:t>
      </w:r>
      <w:r w:rsidRPr="00683909">
        <w:rPr>
          <w:b/>
          <w:bCs/>
        </w:rPr>
        <w:t xml:space="preserve"> </w:t>
      </w:r>
      <w:r>
        <w:rPr>
          <w:b/>
          <w:bCs/>
        </w:rPr>
        <w:t>%</w:t>
      </w:r>
      <w:r>
        <w:t xml:space="preserve"> z dlužné částky za každý den prodlení až do úplného zaplacení Odměny.</w:t>
      </w:r>
    </w:p>
    <w:p w14:paraId="3B387CB7" w14:textId="37922C81" w:rsidR="00670408" w:rsidRDefault="008749AB" w:rsidP="008749AB">
      <w:pPr>
        <w:pStyle w:val="Odstavecseseznamem"/>
        <w:numPr>
          <w:ilvl w:val="0"/>
          <w:numId w:val="15"/>
        </w:numPr>
        <w:suppressAutoHyphens w:val="0"/>
        <w:spacing w:after="120" w:line="240" w:lineRule="auto"/>
        <w:contextualSpacing w:val="0"/>
      </w:pPr>
      <w:r>
        <w:t xml:space="preserve">V případě, že se Poskytovatel dostane do prodlení s vyřešením požadavku Objednatele s </w:t>
      </w:r>
      <w:r>
        <w:rPr>
          <w:b/>
          <w:bCs/>
        </w:rPr>
        <w:t xml:space="preserve">vysokou </w:t>
      </w:r>
      <w:r>
        <w:t xml:space="preserve">důležitostí podle článku VIII. bod 1 této Smlouvy, zavazuje se Objednateli zaplatit smluvní pokutu ve výši </w:t>
      </w:r>
      <w:r w:rsidR="00683909">
        <w:rPr>
          <w:b/>
          <w:bCs/>
        </w:rPr>
        <w:t>25</w:t>
      </w:r>
      <w:r>
        <w:rPr>
          <w:b/>
          <w:bCs/>
        </w:rPr>
        <w:t>0 Kč</w:t>
      </w:r>
      <w:r>
        <w:t xml:space="preserve"> za každý započatý den prodlení až do vyřešení daného požadavku Objednatele.</w:t>
      </w:r>
    </w:p>
    <w:p w14:paraId="3B387CB8" w14:textId="6EE2725E" w:rsidR="00670408" w:rsidRDefault="008749AB" w:rsidP="008749AB">
      <w:pPr>
        <w:pStyle w:val="Odstavecseseznamem"/>
        <w:numPr>
          <w:ilvl w:val="0"/>
          <w:numId w:val="15"/>
        </w:numPr>
        <w:suppressAutoHyphens w:val="0"/>
        <w:spacing w:after="120" w:line="240" w:lineRule="auto"/>
        <w:contextualSpacing w:val="0"/>
      </w:pPr>
      <w:r>
        <w:t xml:space="preserve">V případě, že se Poskytovatel dostane do prodlení s vyřešením požadavku Objednatele se </w:t>
      </w:r>
      <w:r>
        <w:rPr>
          <w:b/>
          <w:bCs/>
        </w:rPr>
        <w:t xml:space="preserve">střední </w:t>
      </w:r>
      <w:r>
        <w:t xml:space="preserve">důležitostí podle článku VIII. bod 2 této Smlouvy, zavazuje se Objednateli zaplatit smluvní pokutu ve výši </w:t>
      </w:r>
      <w:r w:rsidR="00683909">
        <w:rPr>
          <w:b/>
          <w:bCs/>
        </w:rPr>
        <w:t>100</w:t>
      </w:r>
      <w:r>
        <w:rPr>
          <w:b/>
          <w:bCs/>
        </w:rPr>
        <w:t xml:space="preserve"> Kč</w:t>
      </w:r>
      <w:r>
        <w:t xml:space="preserve"> za každý započatý den prodlení až do vyřešení daného požadavku Objednatele.</w:t>
      </w:r>
    </w:p>
    <w:p w14:paraId="3B387CB9" w14:textId="0E51CD34" w:rsidR="00670408" w:rsidRDefault="008749AB" w:rsidP="008749AB">
      <w:pPr>
        <w:pStyle w:val="Odstavecseseznamem"/>
        <w:numPr>
          <w:ilvl w:val="0"/>
          <w:numId w:val="15"/>
        </w:numPr>
        <w:suppressAutoHyphens w:val="0"/>
        <w:spacing w:after="120" w:line="240" w:lineRule="auto"/>
        <w:contextualSpacing w:val="0"/>
      </w:pPr>
      <w:r>
        <w:t xml:space="preserve">V případě, že se Poskytovatel dostane do prodlení s vyřešením požadavku Objednatele s </w:t>
      </w:r>
      <w:r>
        <w:rPr>
          <w:b/>
        </w:rPr>
        <w:t xml:space="preserve">nízkou </w:t>
      </w:r>
      <w:r>
        <w:t xml:space="preserve">důležitostí podle článku VIII. bod 3 této Smlouvy, zavazuje se Objednateli zaplatit smluvní pokutu ve výši </w:t>
      </w:r>
      <w:r w:rsidR="00683909">
        <w:rPr>
          <w:b/>
        </w:rPr>
        <w:t>5</w:t>
      </w:r>
      <w:r>
        <w:rPr>
          <w:b/>
        </w:rPr>
        <w:t>0 Kč</w:t>
      </w:r>
      <w:r>
        <w:t xml:space="preserve"> za každý započatý den prodlení až do vyřešení daného požadavku Objednatele.</w:t>
      </w:r>
    </w:p>
    <w:p w14:paraId="3B387CBA" w14:textId="05890491" w:rsidR="00670408" w:rsidRDefault="008749AB" w:rsidP="008749AB">
      <w:pPr>
        <w:pStyle w:val="Odstavecseseznamem"/>
        <w:numPr>
          <w:ilvl w:val="0"/>
          <w:numId w:val="15"/>
        </w:numPr>
        <w:suppressAutoHyphens w:val="0"/>
        <w:spacing w:after="120" w:line="240" w:lineRule="auto"/>
        <w:contextualSpacing w:val="0"/>
      </w:pPr>
      <w:r>
        <w:lastRenderedPageBreak/>
        <w:t xml:space="preserve">V případě, že Poskytovatel </w:t>
      </w:r>
      <w:proofErr w:type="gramStart"/>
      <w:r>
        <w:t>poruší</w:t>
      </w:r>
      <w:proofErr w:type="gramEnd"/>
      <w:r>
        <w:t xml:space="preserve"> svou povinnost uvedenou v článku II. bod 1 a bod 2 této Smlouvy, zavazuje se zaplatit Objednateli smluvní pokutu ve výši </w:t>
      </w:r>
      <w:r w:rsidR="00683909">
        <w:rPr>
          <w:b/>
        </w:rPr>
        <w:t>25</w:t>
      </w:r>
      <w:r>
        <w:rPr>
          <w:b/>
        </w:rPr>
        <w:t>0 Kč</w:t>
      </w:r>
      <w:r>
        <w:t xml:space="preserve"> za každý započatý den, ve kterém bude uvedená povinnost Poskytovatele porušena.</w:t>
      </w:r>
    </w:p>
    <w:p w14:paraId="3B387CBB" w14:textId="3A5BACC4" w:rsidR="00670408" w:rsidRDefault="008749AB" w:rsidP="008749AB">
      <w:pPr>
        <w:pStyle w:val="Odstavecseseznamem"/>
        <w:numPr>
          <w:ilvl w:val="0"/>
          <w:numId w:val="15"/>
        </w:numPr>
        <w:suppressAutoHyphens w:val="0"/>
        <w:spacing w:after="120" w:line="240" w:lineRule="auto"/>
        <w:contextualSpacing w:val="0"/>
      </w:pPr>
      <w:r>
        <w:t>Zaplacení smluvní pokuty nemá vliv na nárok Objednatele na náhradu škody v plném rozsahu.</w:t>
      </w:r>
    </w:p>
    <w:p w14:paraId="3B387CBC" w14:textId="77777777" w:rsidR="00670408" w:rsidRPr="00A63AD6" w:rsidRDefault="008749AB" w:rsidP="008749AB">
      <w:pPr>
        <w:pStyle w:val="Nadpis2"/>
        <w:numPr>
          <w:ilvl w:val="0"/>
          <w:numId w:val="6"/>
        </w:numPr>
      </w:pPr>
      <w:r w:rsidRPr="00A63AD6">
        <w:t>Odpovědnost za škodu</w:t>
      </w:r>
    </w:p>
    <w:p w14:paraId="3B387CBD" w14:textId="260A6CC5" w:rsidR="00670408" w:rsidRDefault="008749AB" w:rsidP="008749AB">
      <w:pPr>
        <w:pStyle w:val="Odstavecseseznamem"/>
        <w:numPr>
          <w:ilvl w:val="0"/>
          <w:numId w:val="4"/>
        </w:numPr>
        <w:spacing w:after="120" w:line="240" w:lineRule="auto"/>
      </w:pPr>
      <w:r>
        <w:t>Smluvní strany tímto ujednávají limitaci náhrady škody neúmyslně způsobené Poskytovatelem O</w:t>
      </w:r>
      <w:r w:rsidR="00AE178F">
        <w:t>bjednateli</w:t>
      </w:r>
      <w:r>
        <w:t xml:space="preserve"> porušením jakékoliv povinnosti Poskytovatele uvedené v této Smlouvě do celkové výše </w:t>
      </w:r>
      <w:r>
        <w:rPr>
          <w:b/>
        </w:rPr>
        <w:t>100 000 Kč</w:t>
      </w:r>
      <w:r w:rsidR="00C26925">
        <w:t>.</w:t>
      </w:r>
    </w:p>
    <w:p w14:paraId="3B387CBE" w14:textId="77777777" w:rsidR="00670408" w:rsidRDefault="008749AB" w:rsidP="008749AB">
      <w:pPr>
        <w:pStyle w:val="Odstavecseseznamem"/>
        <w:numPr>
          <w:ilvl w:val="0"/>
          <w:numId w:val="4"/>
        </w:numPr>
        <w:spacing w:after="120" w:line="240" w:lineRule="auto"/>
      </w:pPr>
      <w:r>
        <w:t>Ostatní případy odpovědnosti za škodu se řídí Občanským zákoníkem.</w:t>
      </w:r>
    </w:p>
    <w:p w14:paraId="3B387CBF" w14:textId="77777777" w:rsidR="00670408" w:rsidRPr="00A63AD6" w:rsidRDefault="008749AB" w:rsidP="008749AB">
      <w:pPr>
        <w:pStyle w:val="Nadpis2"/>
        <w:numPr>
          <w:ilvl w:val="0"/>
          <w:numId w:val="6"/>
        </w:numPr>
      </w:pPr>
      <w:r w:rsidRPr="00A63AD6">
        <w:t>Trvání a ukončení smlouvy</w:t>
      </w:r>
    </w:p>
    <w:p w14:paraId="3B387CC0" w14:textId="10274082" w:rsidR="00670408" w:rsidRDefault="008749AB" w:rsidP="008749AB">
      <w:pPr>
        <w:pStyle w:val="Odstavecseseznamem"/>
        <w:numPr>
          <w:ilvl w:val="0"/>
          <w:numId w:val="16"/>
        </w:numPr>
        <w:suppressAutoHyphens w:val="0"/>
        <w:spacing w:after="120" w:line="240" w:lineRule="auto"/>
        <w:contextualSpacing w:val="0"/>
      </w:pPr>
      <w:r>
        <w:t>Tato Smlouva je uzavřena na dobu určitou</w:t>
      </w:r>
      <w:r w:rsidR="00AE178F">
        <w:t>, a to</w:t>
      </w:r>
      <w:r w:rsidR="00C26925">
        <w:t xml:space="preserve"> do </w:t>
      </w:r>
      <w:r w:rsidR="00E334DF" w:rsidRPr="00765A9B">
        <w:t>3</w:t>
      </w:r>
      <w:r w:rsidR="00B546F3" w:rsidRPr="00765A9B">
        <w:t>1</w:t>
      </w:r>
      <w:r w:rsidR="00C26925" w:rsidRPr="00765A9B">
        <w:t>.</w:t>
      </w:r>
      <w:r w:rsidR="00EB761F" w:rsidRPr="00765A9B">
        <w:t>1</w:t>
      </w:r>
      <w:r w:rsidR="00B546F3" w:rsidRPr="00765A9B">
        <w:t>0</w:t>
      </w:r>
      <w:r w:rsidR="00C26925" w:rsidRPr="00765A9B">
        <w:t>.20</w:t>
      </w:r>
      <w:r w:rsidR="009354AC" w:rsidRPr="00765A9B">
        <w:t>2</w:t>
      </w:r>
      <w:r w:rsidR="00E334DF" w:rsidRPr="00765A9B">
        <w:t>4</w:t>
      </w:r>
      <w:r w:rsidRPr="00765A9B">
        <w:t>.</w:t>
      </w:r>
    </w:p>
    <w:p w14:paraId="3B387CC1" w14:textId="77777777" w:rsidR="00670408" w:rsidRDefault="008749AB" w:rsidP="008749AB">
      <w:pPr>
        <w:pStyle w:val="Odstavecseseznamem"/>
        <w:numPr>
          <w:ilvl w:val="0"/>
          <w:numId w:val="16"/>
        </w:numPr>
        <w:suppressAutoHyphens w:val="0"/>
        <w:spacing w:after="120" w:line="240" w:lineRule="auto"/>
        <w:contextualSpacing w:val="0"/>
      </w:pPr>
      <w:r>
        <w:t xml:space="preserve">Kterákoliv Smluvní strana má právo tuto Smlouvu vypovědět písemnou výpovědí s výpovědní lhůtou </w:t>
      </w:r>
      <w:r>
        <w:rPr>
          <w:b/>
          <w:bCs/>
        </w:rPr>
        <w:t>3 měsíce</w:t>
      </w:r>
      <w:r>
        <w:t>, která počíná běžet prvního dne měsíce následujícího po měsíci, ve kterém je výpověď doručena druhé Smluvní straně.</w:t>
      </w:r>
    </w:p>
    <w:p w14:paraId="3B387CC2" w14:textId="77777777" w:rsidR="00670408" w:rsidRPr="00A63AD6" w:rsidRDefault="008749AB" w:rsidP="008749AB">
      <w:pPr>
        <w:pStyle w:val="Nadpis2"/>
        <w:numPr>
          <w:ilvl w:val="0"/>
          <w:numId w:val="6"/>
        </w:numPr>
      </w:pPr>
      <w:r w:rsidRPr="00A63AD6">
        <w:t>Důvěrnost</w:t>
      </w:r>
    </w:p>
    <w:p w14:paraId="3B387CC3" w14:textId="77777777" w:rsidR="00670408" w:rsidRDefault="008749AB" w:rsidP="008749AB">
      <w:pPr>
        <w:pStyle w:val="Odstavecseseznamem"/>
        <w:numPr>
          <w:ilvl w:val="0"/>
          <w:numId w:val="17"/>
        </w:numPr>
        <w:suppressAutoHyphens w:val="0"/>
        <w:spacing w:after="120" w:line="240" w:lineRule="auto"/>
        <w:contextualSpacing w:val="0"/>
      </w:pPr>
      <w:r>
        <w:t>Poskytovatel se zavazuje, že nezpřístupní, ani nepoužije žádnou informaci důvěrné obchodní povahy, se kterou se seznámí v souvislosti s plněním této Smlouvy, zejména nezpřístupní, ani nepoužije:</w:t>
      </w:r>
    </w:p>
    <w:p w14:paraId="3B387CC4" w14:textId="77777777" w:rsidR="00670408" w:rsidRDefault="008749AB" w:rsidP="008749AB">
      <w:pPr>
        <w:pStyle w:val="Odstavecseseznamem"/>
        <w:numPr>
          <w:ilvl w:val="1"/>
          <w:numId w:val="5"/>
        </w:numPr>
        <w:spacing w:after="120" w:line="240" w:lineRule="auto"/>
        <w:ind w:left="851" w:hanging="491"/>
      </w:pPr>
      <w:r>
        <w:t>žádnou takovou informaci obsaženou v této Smlouvě,</w:t>
      </w:r>
    </w:p>
    <w:p w14:paraId="3B387CC6" w14:textId="6F3A3E64" w:rsidR="00670408" w:rsidRDefault="008749AB" w:rsidP="008749AB">
      <w:pPr>
        <w:pStyle w:val="Odstavecseseznamem"/>
        <w:numPr>
          <w:ilvl w:val="1"/>
          <w:numId w:val="5"/>
        </w:numPr>
        <w:spacing w:after="120" w:line="240" w:lineRule="auto"/>
        <w:ind w:left="851" w:hanging="491"/>
      </w:pPr>
      <w:r>
        <w:t>cenovou politiku Objednatele,</w:t>
      </w:r>
    </w:p>
    <w:p w14:paraId="3B387CC7" w14:textId="2DC9D67F" w:rsidR="00670408" w:rsidRDefault="008749AB" w:rsidP="008749AB">
      <w:pPr>
        <w:pStyle w:val="Odstavecseseznamem"/>
        <w:numPr>
          <w:ilvl w:val="1"/>
          <w:numId w:val="5"/>
        </w:numPr>
        <w:spacing w:after="120" w:line="240" w:lineRule="auto"/>
        <w:ind w:left="851" w:hanging="491"/>
      </w:pPr>
      <w:r>
        <w:t>marketingovou strategii Objednatele,</w:t>
      </w:r>
    </w:p>
    <w:p w14:paraId="3B387CC8" w14:textId="13607F4F" w:rsidR="00670408" w:rsidRDefault="008749AB" w:rsidP="008749AB">
      <w:pPr>
        <w:pStyle w:val="Odstavecseseznamem"/>
        <w:numPr>
          <w:ilvl w:val="1"/>
          <w:numId w:val="5"/>
        </w:numPr>
        <w:spacing w:after="120" w:line="240" w:lineRule="auto"/>
        <w:ind w:left="851" w:hanging="491"/>
      </w:pPr>
      <w:r>
        <w:t>informace o uzavřených smlouvách a dodavatelích Objednatele,</w:t>
      </w:r>
    </w:p>
    <w:p w14:paraId="3B387CC9" w14:textId="6775AA82" w:rsidR="00670408" w:rsidRDefault="008749AB" w:rsidP="008749AB">
      <w:pPr>
        <w:pStyle w:val="Odstavecseseznamem"/>
        <w:numPr>
          <w:ilvl w:val="1"/>
          <w:numId w:val="5"/>
        </w:numPr>
        <w:spacing w:after="120" w:line="240" w:lineRule="auto"/>
        <w:ind w:left="851" w:hanging="491"/>
      </w:pPr>
      <w:r>
        <w:t>způsob fungování podniku Objednatele,</w:t>
      </w:r>
    </w:p>
    <w:p w14:paraId="3B387CCA" w14:textId="77777777" w:rsidR="00670408" w:rsidRDefault="008749AB" w:rsidP="008749AB">
      <w:pPr>
        <w:pStyle w:val="Odstavecseseznamem"/>
        <w:numPr>
          <w:ilvl w:val="1"/>
          <w:numId w:val="5"/>
        </w:numPr>
        <w:spacing w:after="120" w:line="240" w:lineRule="auto"/>
        <w:ind w:left="851" w:hanging="491"/>
        <w:rPr>
          <w:i/>
        </w:rPr>
      </w:pPr>
      <w:r>
        <w:t>strategická rozhodnutí a podnikatelské záměry Objednatele.</w:t>
      </w:r>
      <w:r>
        <w:br/>
      </w:r>
    </w:p>
    <w:p w14:paraId="3B387CCB" w14:textId="05825C4B" w:rsidR="00670408" w:rsidRDefault="008749AB">
      <w:pPr>
        <w:pStyle w:val="Odstavecseseznamem"/>
        <w:spacing w:after="120" w:line="240" w:lineRule="auto"/>
        <w:ind w:left="360"/>
      </w:pPr>
      <w:r>
        <w:rPr>
          <w:i/>
        </w:rPr>
        <w:t>(dále jen „Důvěrná informace“)</w:t>
      </w:r>
      <w:r>
        <w:br/>
      </w:r>
    </w:p>
    <w:p w14:paraId="75CD3C0C" w14:textId="2C2EB915" w:rsidR="00E06EB8" w:rsidRDefault="008749AB" w:rsidP="008749AB">
      <w:pPr>
        <w:pStyle w:val="Odstavecseseznamem"/>
        <w:numPr>
          <w:ilvl w:val="0"/>
          <w:numId w:val="17"/>
        </w:numPr>
        <w:suppressAutoHyphens w:val="0"/>
        <w:spacing w:after="120" w:line="240" w:lineRule="auto"/>
        <w:contextualSpacing w:val="0"/>
      </w:pPr>
      <w:r>
        <w:t>Povinnost mlčenlivosti podle článku XV. bod 1 této Smlouvy platí s výjimkou případů, kdy</w:t>
      </w:r>
      <w:r w:rsidR="00AE178F">
        <w:t>:</w:t>
      </w:r>
    </w:p>
    <w:p w14:paraId="2A147558" w14:textId="140270B1" w:rsidR="00E06EB8" w:rsidRDefault="008749AB" w:rsidP="008749AB">
      <w:pPr>
        <w:pStyle w:val="Odstavecseseznamem"/>
        <w:numPr>
          <w:ilvl w:val="1"/>
          <w:numId w:val="17"/>
        </w:numPr>
        <w:suppressAutoHyphens w:val="0"/>
        <w:spacing w:after="120" w:line="240" w:lineRule="auto"/>
        <w:contextualSpacing w:val="0"/>
      </w:pPr>
      <w:r>
        <w:t>Objednatel udělil předchozí písemný souhlas s takovým zpřístupněním nebo použitím Důvěrné informace.</w:t>
      </w:r>
    </w:p>
    <w:p w14:paraId="1AB06A0A" w14:textId="77777777" w:rsidR="00E06EB8" w:rsidRDefault="008749AB" w:rsidP="008749AB">
      <w:pPr>
        <w:pStyle w:val="Odstavecseseznamem"/>
        <w:numPr>
          <w:ilvl w:val="1"/>
          <w:numId w:val="17"/>
        </w:numPr>
        <w:suppressAutoHyphens w:val="0"/>
        <w:spacing w:after="120" w:line="240" w:lineRule="auto"/>
        <w:contextualSpacing w:val="0"/>
      </w:pPr>
      <w:r>
        <w:t>Právní předpis nebo veřejnoprávní orgán stanoví povinnost zpřístupnit nebo použít Důvěrnou informaci.</w:t>
      </w:r>
    </w:p>
    <w:p w14:paraId="3B387CCF" w14:textId="7008BFBB" w:rsidR="00670408" w:rsidRDefault="008749AB" w:rsidP="008749AB">
      <w:pPr>
        <w:pStyle w:val="Odstavecseseznamem"/>
        <w:numPr>
          <w:ilvl w:val="1"/>
          <w:numId w:val="17"/>
        </w:numPr>
        <w:suppressAutoHyphens w:val="0"/>
        <w:spacing w:after="120" w:line="240" w:lineRule="auto"/>
        <w:contextualSpacing w:val="0"/>
      </w:pPr>
      <w:r>
        <w:t>Takové zpřístupnění nebo použití Důvěrné informace je nezbytné pro realizaci této Smlouvy. Takové zpřístupnění je však možné pouze po předchozím písemném svolení Objednatele.</w:t>
      </w:r>
    </w:p>
    <w:p w14:paraId="3B387CD0" w14:textId="77777777" w:rsidR="00670408" w:rsidRDefault="008749AB" w:rsidP="008749AB">
      <w:pPr>
        <w:pStyle w:val="Odstavecseseznamem"/>
        <w:numPr>
          <w:ilvl w:val="0"/>
          <w:numId w:val="17"/>
        </w:numPr>
        <w:suppressAutoHyphens w:val="0"/>
        <w:spacing w:after="120" w:line="240" w:lineRule="auto"/>
        <w:contextualSpacing w:val="0"/>
      </w:pPr>
      <w:r>
        <w:t xml:space="preserve">Mezi Důvěrné informace </w:t>
      </w:r>
      <w:proofErr w:type="gramStart"/>
      <w:r>
        <w:t>nepatří</w:t>
      </w:r>
      <w:proofErr w:type="gramEnd"/>
      <w:r>
        <w:t xml:space="preserve"> žádné informace, které jsou v době jejich zpřístupnění nebo použití běžně dostupné veřejnosti.</w:t>
      </w:r>
    </w:p>
    <w:p w14:paraId="3B387CD1" w14:textId="649DD139" w:rsidR="00670408" w:rsidRDefault="008749AB" w:rsidP="008749AB">
      <w:pPr>
        <w:pStyle w:val="Odstavecseseznamem"/>
        <w:numPr>
          <w:ilvl w:val="0"/>
          <w:numId w:val="17"/>
        </w:numPr>
        <w:suppressAutoHyphens w:val="0"/>
        <w:spacing w:after="120" w:line="240" w:lineRule="auto"/>
        <w:contextualSpacing w:val="0"/>
      </w:pPr>
      <w:r>
        <w:t>Objednatel tímto dává Poskytovateli souhlas k tomu, aby jej Poskytovatel uváděl jako svého zákazníka. Konkrétní znění případného referenčního textu podléhá předchozímu písemnému schválení Objednatele.</w:t>
      </w:r>
    </w:p>
    <w:p w14:paraId="3B387CD2" w14:textId="26035424" w:rsidR="00670408" w:rsidRDefault="008749AB" w:rsidP="008749AB">
      <w:pPr>
        <w:pStyle w:val="Odstavecseseznamem"/>
        <w:numPr>
          <w:ilvl w:val="0"/>
          <w:numId w:val="17"/>
        </w:numPr>
        <w:suppressAutoHyphens w:val="0"/>
        <w:spacing w:after="120" w:line="240" w:lineRule="auto"/>
        <w:contextualSpacing w:val="0"/>
      </w:pPr>
      <w:r>
        <w:lastRenderedPageBreak/>
        <w:t xml:space="preserve">Poskytovatel bere na vědomí, že Důvěrné informace </w:t>
      </w:r>
      <w:proofErr w:type="gramStart"/>
      <w:r>
        <w:t>tvoří</w:t>
      </w:r>
      <w:proofErr w:type="gramEnd"/>
      <w:r>
        <w:t xml:space="preserve"> obchodní tajemství Objednatele.</w:t>
      </w:r>
    </w:p>
    <w:p w14:paraId="3B387CD3" w14:textId="77777777" w:rsidR="00670408" w:rsidRPr="00A63AD6" w:rsidRDefault="008749AB" w:rsidP="008749AB">
      <w:pPr>
        <w:pStyle w:val="Nadpis2"/>
        <w:numPr>
          <w:ilvl w:val="0"/>
          <w:numId w:val="6"/>
        </w:numPr>
      </w:pPr>
      <w:r w:rsidRPr="00A63AD6">
        <w:t>Vyšší moc</w:t>
      </w:r>
    </w:p>
    <w:p w14:paraId="3B387CD4" w14:textId="77777777" w:rsidR="00670408" w:rsidRDefault="008749AB" w:rsidP="008749AB">
      <w:pPr>
        <w:pStyle w:val="Odstavecseseznamem"/>
        <w:numPr>
          <w:ilvl w:val="0"/>
          <w:numId w:val="18"/>
        </w:numPr>
        <w:suppressAutoHyphens w:val="0"/>
        <w:spacing w:after="120" w:line="240" w:lineRule="auto"/>
        <w:contextualSpacing w:val="0"/>
      </w:pPr>
      <w:r>
        <w:t>Smluvní strany se zprošťují veškeré odpovědnosti za nesplnění svých povinností z této Smlouvy po dobu trvání vyšší moci do té míry, pokud po nich nebylo možné požadovat, aby neplnění svých povinností z této Smlouvy v důsledku vyšší moci předešly.</w:t>
      </w:r>
    </w:p>
    <w:p w14:paraId="3B387CD5" w14:textId="77777777" w:rsidR="00670408" w:rsidRDefault="008749AB" w:rsidP="008749AB">
      <w:pPr>
        <w:pStyle w:val="Odstavecseseznamem"/>
        <w:numPr>
          <w:ilvl w:val="0"/>
          <w:numId w:val="18"/>
        </w:numPr>
        <w:suppressAutoHyphens w:val="0"/>
        <w:spacing w:after="120" w:line="240" w:lineRule="auto"/>
        <w:contextualSpacing w:val="0"/>
      </w:pPr>
      <w:r>
        <w:t>Za vyšší moc je pro účely této Smlouvy považována každá událost nezávislá na vůli Smluvních stran, která podstatně znemožňuje plnění smluvních závazků, a kterou nebylo možno předvídat v době vzniku této Smlouvy. Za vyšší moc se z hlediska této Smlouvy považuje zejména přírodní katastrofa, požár, výbuch, silné vichřice, zemětřesení, záplavy, válka, stávka, nebo jiné podstatné události, které jsou mimo jakoukoliv kontrolu Smluvních stran a které mají přímou a objektivní souvislost s plněním závazků dle této Smlouvy.</w:t>
      </w:r>
    </w:p>
    <w:p w14:paraId="3B387CD6" w14:textId="77777777" w:rsidR="00670408" w:rsidRDefault="008749AB" w:rsidP="008749AB">
      <w:pPr>
        <w:pStyle w:val="Odstavecseseznamem"/>
        <w:numPr>
          <w:ilvl w:val="0"/>
          <w:numId w:val="18"/>
        </w:numPr>
        <w:suppressAutoHyphens w:val="0"/>
        <w:spacing w:after="120" w:line="240" w:lineRule="auto"/>
        <w:contextualSpacing w:val="0"/>
      </w:pPr>
      <w:r>
        <w:t>Po dobu trvání vyšší moci se plnění závazků podle této Smlouvy pozastavuje do doby odstranění následků vyšší moci.</w:t>
      </w:r>
    </w:p>
    <w:p w14:paraId="3B387CD7" w14:textId="77777777" w:rsidR="00670408" w:rsidRPr="00A63AD6" w:rsidRDefault="008749AB" w:rsidP="008749AB">
      <w:pPr>
        <w:pStyle w:val="Nadpis2"/>
        <w:numPr>
          <w:ilvl w:val="0"/>
          <w:numId w:val="6"/>
        </w:numPr>
      </w:pPr>
      <w:r w:rsidRPr="00A63AD6">
        <w:t>Rozhodné právo</w:t>
      </w:r>
    </w:p>
    <w:p w14:paraId="3B387CD8" w14:textId="77777777" w:rsidR="00670408" w:rsidRDefault="008749AB" w:rsidP="008749AB">
      <w:pPr>
        <w:pStyle w:val="Odstavecseseznamem"/>
        <w:numPr>
          <w:ilvl w:val="0"/>
          <w:numId w:val="19"/>
        </w:numPr>
        <w:suppressAutoHyphens w:val="0"/>
        <w:spacing w:after="120" w:line="240" w:lineRule="auto"/>
        <w:contextualSpacing w:val="0"/>
      </w:pPr>
      <w:r>
        <w:t>Tato Smlouva se řídí právním řádem České republiky, zejména zák. č. 89/2012 Sb., občanský zákoník, ve znění pozdějších předpisů.</w:t>
      </w:r>
    </w:p>
    <w:p w14:paraId="3B387CD9" w14:textId="77777777" w:rsidR="00670408" w:rsidRPr="00A63AD6" w:rsidRDefault="008749AB" w:rsidP="008749AB">
      <w:pPr>
        <w:pStyle w:val="Nadpis2"/>
        <w:numPr>
          <w:ilvl w:val="0"/>
          <w:numId w:val="6"/>
        </w:numPr>
      </w:pPr>
      <w:r w:rsidRPr="00A63AD6">
        <w:t>Závěrečná ustanovení</w:t>
      </w:r>
    </w:p>
    <w:p w14:paraId="3B387CDA" w14:textId="77777777" w:rsidR="00670408" w:rsidRDefault="008749AB" w:rsidP="008749AB">
      <w:pPr>
        <w:pStyle w:val="Odstavecseseznamem"/>
        <w:numPr>
          <w:ilvl w:val="0"/>
          <w:numId w:val="20"/>
        </w:numPr>
        <w:suppressAutoHyphens w:val="0"/>
        <w:spacing w:after="120" w:line="240" w:lineRule="auto"/>
        <w:contextualSpacing w:val="0"/>
      </w:pPr>
      <w: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14:paraId="3B387CDB" w14:textId="77777777" w:rsidR="00670408" w:rsidRDefault="008749AB" w:rsidP="008749AB">
      <w:pPr>
        <w:pStyle w:val="Odstavecseseznamem"/>
        <w:numPr>
          <w:ilvl w:val="0"/>
          <w:numId w:val="20"/>
        </w:numPr>
        <w:suppressAutoHyphens w:val="0"/>
        <w:spacing w:after="120" w:line="240" w:lineRule="auto"/>
        <w:contextualSpacing w:val="0"/>
      </w:pPr>
      <w: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3B387CDC" w14:textId="77777777" w:rsidR="00670408" w:rsidRDefault="008749AB" w:rsidP="008749AB">
      <w:pPr>
        <w:pStyle w:val="Odstavecseseznamem"/>
        <w:numPr>
          <w:ilvl w:val="0"/>
          <w:numId w:val="20"/>
        </w:numPr>
        <w:suppressAutoHyphens w:val="0"/>
        <w:spacing w:after="120" w:line="240" w:lineRule="auto"/>
        <w:contextualSpacing w:val="0"/>
      </w:pPr>
      <w:r>
        <w:t>Tato Smlouva představuje úplné ujednání mezi Smluvními stranami ve vztahu k předmětu této Smlouvy a nahrazuje veškerá předchozí ujednání ohledně předmětu této Smlouvy.</w:t>
      </w:r>
    </w:p>
    <w:p w14:paraId="3B387CDD" w14:textId="77777777" w:rsidR="00670408" w:rsidRDefault="008749AB" w:rsidP="008749AB">
      <w:pPr>
        <w:pStyle w:val="Odstavecseseznamem"/>
        <w:numPr>
          <w:ilvl w:val="0"/>
          <w:numId w:val="20"/>
        </w:numPr>
        <w:suppressAutoHyphens w:val="0"/>
        <w:spacing w:after="120" w:line="240" w:lineRule="auto"/>
        <w:contextualSpacing w:val="0"/>
      </w:pPr>
      <w:r>
        <w:t>Tato Smlouva může být změněna písemnými dodatky podepsanými všemi Smluvními stranami.</w:t>
      </w:r>
    </w:p>
    <w:p w14:paraId="3B387CDE" w14:textId="228E45A5" w:rsidR="00670408" w:rsidRDefault="008749AB" w:rsidP="008749AB">
      <w:pPr>
        <w:pStyle w:val="Odstavecseseznamem"/>
        <w:numPr>
          <w:ilvl w:val="0"/>
          <w:numId w:val="20"/>
        </w:numPr>
        <w:suppressAutoHyphens w:val="0"/>
        <w:spacing w:after="120" w:line="240" w:lineRule="auto"/>
        <w:contextualSpacing w:val="0"/>
      </w:pPr>
      <w:r>
        <w:t>Tato Smlouva je vyhotovena v</w:t>
      </w:r>
      <w:r w:rsidR="00A047AE">
        <w:t>e</w:t>
      </w:r>
      <w:r>
        <w:t xml:space="preserve"> 2 stejnopisech. Každá Smluvní strana </w:t>
      </w:r>
      <w:proofErr w:type="gramStart"/>
      <w:r>
        <w:t>obdrží</w:t>
      </w:r>
      <w:proofErr w:type="gramEnd"/>
      <w:r>
        <w:t xml:space="preserve"> 1 stejnopis této Smlouvy.</w:t>
      </w:r>
    </w:p>
    <w:p w14:paraId="3B387CDF" w14:textId="77777777" w:rsidR="00670408" w:rsidRDefault="008749AB" w:rsidP="008749AB">
      <w:pPr>
        <w:pStyle w:val="Odstavecseseznamem"/>
        <w:numPr>
          <w:ilvl w:val="0"/>
          <w:numId w:val="20"/>
        </w:numPr>
        <w:suppressAutoHyphens w:val="0"/>
        <w:spacing w:after="120" w:line="240" w:lineRule="auto"/>
        <w:contextualSpacing w:val="0"/>
      </w:pPr>
      <w:r>
        <w:t>Každá ze Smluvních stran nese své vlastní náklady vzniklé v důsledku uzavírání této Smlouvy.</w:t>
      </w:r>
    </w:p>
    <w:p w14:paraId="3B387CE0" w14:textId="7705EC5C" w:rsidR="00670408" w:rsidRDefault="008749AB" w:rsidP="008749AB">
      <w:pPr>
        <w:pStyle w:val="Odstavecseseznamem"/>
        <w:numPr>
          <w:ilvl w:val="0"/>
          <w:numId w:val="20"/>
        </w:numPr>
        <w:suppressAutoHyphens w:val="0"/>
        <w:spacing w:after="120" w:line="240" w:lineRule="auto"/>
        <w:contextualSpacing w:val="0"/>
      </w:pPr>
      <w:r>
        <w:t xml:space="preserve">Tato Smlouva nabývá platnosti </w:t>
      </w:r>
      <w:r w:rsidR="00A047AE">
        <w:t xml:space="preserve">dnem </w:t>
      </w:r>
      <w:r>
        <w:t>jejího podpisu všemi Smluvními stranami</w:t>
      </w:r>
      <w:r w:rsidR="00A047AE">
        <w:t>, a účinnosti dnem uveřejnění v Registru smluv</w:t>
      </w:r>
      <w:r>
        <w:t>.</w:t>
      </w:r>
    </w:p>
    <w:p w14:paraId="3B387CE1" w14:textId="77777777" w:rsidR="00670408" w:rsidRDefault="008749AB" w:rsidP="008749AB">
      <w:pPr>
        <w:pStyle w:val="Odstavecseseznamem"/>
        <w:numPr>
          <w:ilvl w:val="0"/>
          <w:numId w:val="20"/>
        </w:numPr>
        <w:suppressAutoHyphens w:val="0"/>
        <w:spacing w:after="120" w:line="240" w:lineRule="auto"/>
        <w:contextualSpacing w:val="0"/>
      </w:pPr>
      <w:r>
        <w:t>Smluvní strany si tuto Smlouvu přečetly, souhlasí s jejím obsahem a prohlašují, že je ujednána svobodně. Na důkaz čehož Smluvní strany připojují své podpisy.</w:t>
      </w:r>
    </w:p>
    <w:p w14:paraId="3B387CE2" w14:textId="77777777" w:rsidR="00670408" w:rsidRDefault="00670408">
      <w:pPr>
        <w:spacing w:after="120" w:line="240" w:lineRule="auto"/>
      </w:pPr>
    </w:p>
    <w:p w14:paraId="3B387CE3" w14:textId="77777777" w:rsidR="00670408" w:rsidRDefault="00670408">
      <w:pPr>
        <w:spacing w:after="120" w:line="240" w:lineRule="auto"/>
      </w:pPr>
    </w:p>
    <w:p w14:paraId="3B387CE4" w14:textId="77777777" w:rsidR="00670408" w:rsidRDefault="00670408"/>
    <w:p w14:paraId="3B387CE5" w14:textId="77777777" w:rsidR="00670408" w:rsidRDefault="00670408"/>
    <w:p w14:paraId="3B387CE6" w14:textId="013663EE" w:rsidR="00670408" w:rsidRDefault="008749AB">
      <w:pPr>
        <w:tabs>
          <w:tab w:val="center" w:pos="1276"/>
          <w:tab w:val="center" w:pos="7230"/>
        </w:tabs>
      </w:pPr>
      <w:r>
        <w:lastRenderedPageBreak/>
        <w:tab/>
        <w:t xml:space="preserve">V Praze </w:t>
      </w:r>
      <w:r w:rsidRPr="00345687">
        <w:t xml:space="preserve">dne </w:t>
      </w:r>
      <w:r w:rsidRPr="00F97B8C">
        <w:tab/>
        <w:t xml:space="preserve">V Praze </w:t>
      </w:r>
      <w:r w:rsidR="00C26925" w:rsidRPr="00345687">
        <w:t>dne</w:t>
      </w:r>
      <w:r w:rsidR="00C26925">
        <w:rPr>
          <w:lang w:val="en-US"/>
        </w:rPr>
        <w:t xml:space="preserve"> </w:t>
      </w:r>
    </w:p>
    <w:p w14:paraId="3B387CE7" w14:textId="77777777" w:rsidR="00670408" w:rsidRDefault="00670408"/>
    <w:p w14:paraId="3B387CE8" w14:textId="77777777" w:rsidR="00670408" w:rsidRDefault="00670408"/>
    <w:p w14:paraId="3B387CE9" w14:textId="77777777" w:rsidR="00670408" w:rsidRDefault="008749AB">
      <w:pPr>
        <w:tabs>
          <w:tab w:val="center" w:pos="1276"/>
          <w:tab w:val="center" w:pos="7230"/>
        </w:tabs>
      </w:pPr>
      <w:r>
        <w:tab/>
        <w:t>_____________________</w:t>
      </w:r>
      <w:r>
        <w:tab/>
        <w:t>____________________</w:t>
      </w:r>
    </w:p>
    <w:p w14:paraId="3B387CEA" w14:textId="77777777" w:rsidR="00670408" w:rsidRDefault="008749AB">
      <w:pPr>
        <w:tabs>
          <w:tab w:val="center" w:pos="1276"/>
          <w:tab w:val="center" w:pos="7230"/>
        </w:tabs>
      </w:pPr>
      <w:r>
        <w:tab/>
        <w:t>za Poskytovatele</w:t>
      </w:r>
      <w:r>
        <w:tab/>
        <w:t>za Objednatele</w:t>
      </w:r>
    </w:p>
    <w:p w14:paraId="3B387CEB" w14:textId="5E2F629F" w:rsidR="00670408" w:rsidRDefault="008749AB">
      <w:pPr>
        <w:tabs>
          <w:tab w:val="center" w:pos="1276"/>
          <w:tab w:val="center" w:pos="7230"/>
        </w:tabs>
      </w:pPr>
      <w:r>
        <w:tab/>
        <w:t xml:space="preserve">Tomáš Hanč, jednatel společnosti </w:t>
      </w:r>
      <w:r>
        <w:tab/>
      </w:r>
      <w:r w:rsidR="002951F8">
        <w:t xml:space="preserve">Mgr. </w:t>
      </w:r>
      <w:r w:rsidR="00A33B7D" w:rsidRPr="00086D4B">
        <w:t>Helen</w:t>
      </w:r>
      <w:r w:rsidR="00A33B7D">
        <w:t>a</w:t>
      </w:r>
      <w:r w:rsidR="00A33B7D" w:rsidRPr="00086D4B">
        <w:t xml:space="preserve"> Bezděk Fraňkov</w:t>
      </w:r>
      <w:r w:rsidR="00A33B7D">
        <w:t>á</w:t>
      </w:r>
      <w:r>
        <w:t xml:space="preserve">, </w:t>
      </w:r>
      <w:r w:rsidR="00AF23FD">
        <w:t>ředitel</w:t>
      </w:r>
      <w:r w:rsidR="00A33B7D">
        <w:t>ka</w:t>
      </w:r>
    </w:p>
    <w:p w14:paraId="3B387CED" w14:textId="492ECDF1" w:rsidR="00670408" w:rsidRDefault="00670408"/>
    <w:sectPr w:rsidR="00670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134" w:header="851" w:footer="851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280C" w14:textId="77777777" w:rsidR="00AF6690" w:rsidRDefault="00AF6690">
      <w:pPr>
        <w:spacing w:after="0" w:line="240" w:lineRule="auto"/>
      </w:pPr>
      <w:r>
        <w:separator/>
      </w:r>
    </w:p>
  </w:endnote>
  <w:endnote w:type="continuationSeparator" w:id="0">
    <w:p w14:paraId="51C7800F" w14:textId="77777777" w:rsidR="00AF6690" w:rsidRDefault="00AF6690">
      <w:pPr>
        <w:spacing w:after="0" w:line="240" w:lineRule="auto"/>
      </w:pPr>
      <w:r>
        <w:continuationSeparator/>
      </w:r>
    </w:p>
  </w:endnote>
  <w:endnote w:type="continuationNotice" w:id="1">
    <w:p w14:paraId="2CCC594A" w14:textId="77777777" w:rsidR="00AF6690" w:rsidRDefault="00AF66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;Times New Roman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4E31" w14:textId="77777777" w:rsidR="008E1B8F" w:rsidRDefault="008E1B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7CF0" w14:textId="4EC6B10B" w:rsidR="000F508E" w:rsidRDefault="000F508E">
    <w:pPr>
      <w:pStyle w:val="Zpat-Perspectivo-Obecn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3B387CF5" wp14:editId="3B387CF6">
              <wp:simplePos x="0" y="0"/>
              <wp:positionH relativeFrom="column">
                <wp:posOffset>5819140</wp:posOffset>
              </wp:positionH>
              <wp:positionV relativeFrom="paragraph">
                <wp:posOffset>-121285</wp:posOffset>
              </wp:positionV>
              <wp:extent cx="294005" cy="1270"/>
              <wp:effectExtent l="0" t="0" r="0" b="0"/>
              <wp:wrapNone/>
              <wp:docPr id="3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340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D0D0D"/>
                        </a:solidFill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A051485" id="Přímá spojnice 10" o:spid="_x0000_s1026" style="position:absolute;z-index:-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458.2pt,-9.55pt" to="481.35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" strokecolor="#0d0d0d" strokeweight=".35mm">
              <v:stroke joinstyle="miter"/>
            </v:line>
          </w:pict>
        </mc:Fallback>
      </mc:AlternateContent>
    </w:r>
    <w:r>
      <w:t>Servisní smlouva</w:t>
    </w:r>
    <w:r>
      <w:tab/>
    </w:r>
    <w:r>
      <w:fldChar w:fldCharType="begin"/>
    </w:r>
    <w:r>
      <w:instrText>PAGE</w:instrText>
    </w:r>
    <w:r>
      <w:fldChar w:fldCharType="separate"/>
    </w:r>
    <w:r w:rsidR="00F0326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BC2A" w14:textId="77777777" w:rsidR="008E1B8F" w:rsidRDefault="008E1B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657E" w14:textId="77777777" w:rsidR="00AF6690" w:rsidRDefault="00AF6690">
      <w:pPr>
        <w:spacing w:after="0" w:line="240" w:lineRule="auto"/>
      </w:pPr>
      <w:r>
        <w:separator/>
      </w:r>
    </w:p>
  </w:footnote>
  <w:footnote w:type="continuationSeparator" w:id="0">
    <w:p w14:paraId="0C4D5CC9" w14:textId="77777777" w:rsidR="00AF6690" w:rsidRDefault="00AF6690">
      <w:pPr>
        <w:spacing w:after="0" w:line="240" w:lineRule="auto"/>
      </w:pPr>
      <w:r>
        <w:continuationSeparator/>
      </w:r>
    </w:p>
  </w:footnote>
  <w:footnote w:type="continuationNotice" w:id="1">
    <w:p w14:paraId="3F2CF82E" w14:textId="77777777" w:rsidR="00AF6690" w:rsidRDefault="00AF66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87EA" w14:textId="77777777" w:rsidR="008E1B8F" w:rsidRDefault="008E1B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D964" w14:textId="77777777" w:rsidR="000F508E" w:rsidRDefault="000F508E" w:rsidP="000E3517">
    <w:pPr>
      <w:pStyle w:val="Zhlav-Perspectivo-Obecn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CD3B057" wp14:editId="5020B95E">
              <wp:simplePos x="0" y="0"/>
              <wp:positionH relativeFrom="column">
                <wp:posOffset>5822315</wp:posOffset>
              </wp:positionH>
              <wp:positionV relativeFrom="paragraph">
                <wp:posOffset>304165</wp:posOffset>
              </wp:positionV>
              <wp:extent cx="291465" cy="0"/>
              <wp:effectExtent l="0" t="0" r="13335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146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061F8B" id="Přímá spojnice 7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8.45pt,23.95pt" to="481.4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" strokecolor="black [3213]" strokeweight="1pt">
              <v:stroke joinstyle="miter"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12743B18" wp14:editId="100BC96F">
          <wp:simplePos x="0" y="0"/>
          <wp:positionH relativeFrom="column">
            <wp:posOffset>-1270</wp:posOffset>
          </wp:positionH>
          <wp:positionV relativeFrom="paragraph">
            <wp:posOffset>-1270</wp:posOffset>
          </wp:positionV>
          <wp:extent cx="847725" cy="343535"/>
          <wp:effectExtent l="0" t="0" r="9525" b="0"/>
          <wp:wrapSquare wrapText="bothSides"/>
          <wp:docPr id="5" name="Obrázek 5" descr="D:\Práce\Projekty\Perspectivo\CI_v1\Design\Logo\Secondary\Perspectivo_logo_Secondary_Black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ráce\Projekty\Perspectivo\CI_v1\Design\Logo\Secondary\Perspectivo_logo_Secondary_Black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www.perspectivo.cz</w:t>
    </w:r>
  </w:p>
  <w:p w14:paraId="3B387CEF" w14:textId="0B51D11C" w:rsidR="000F508E" w:rsidRPr="000E3517" w:rsidRDefault="000F508E" w:rsidP="000E351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1F71" w14:textId="77777777" w:rsidR="008E1B8F" w:rsidRDefault="008E1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F40"/>
    <w:multiLevelType w:val="multilevel"/>
    <w:tmpl w:val="B7C214AE"/>
    <w:lvl w:ilvl="0">
      <w:start w:val="1"/>
      <w:numFmt w:val="decimal"/>
      <w:pStyle w:val="Nadpis1"/>
      <w:suff w:val="nothing"/>
      <w:lvlText w:val="%1"/>
      <w:lvlJc w:val="left"/>
      <w:pPr>
        <w:ind w:left="432" w:hanging="432"/>
      </w:pPr>
    </w:lvl>
    <w:lvl w:ilvl="1">
      <w:start w:val="1"/>
      <w:numFmt w:val="decimal"/>
      <w:pStyle w:val="Nadpis2"/>
      <w:suff w:val="nothing"/>
      <w:lvlText w:val="%2"/>
      <w:lvlJc w:val="left"/>
      <w:pPr>
        <w:ind w:left="576" w:hanging="576"/>
      </w:pPr>
    </w:lvl>
    <w:lvl w:ilvl="2">
      <w:start w:val="1"/>
      <w:numFmt w:val="decimal"/>
      <w:pStyle w:val="Nadpis3"/>
      <w:suff w:val="nothing"/>
      <w:lvlText w:val="%3"/>
      <w:lvlJc w:val="left"/>
      <w:pPr>
        <w:ind w:left="720" w:hanging="720"/>
      </w:pPr>
    </w:lvl>
    <w:lvl w:ilvl="3">
      <w:start w:val="1"/>
      <w:numFmt w:val="decimal"/>
      <w:pStyle w:val="Nadpis4"/>
      <w:suff w:val="nothing"/>
      <w:lvlText w:val="%4"/>
      <w:lvlJc w:val="left"/>
      <w:pPr>
        <w:ind w:left="864" w:hanging="864"/>
      </w:pPr>
    </w:lvl>
    <w:lvl w:ilvl="4">
      <w:start w:val="1"/>
      <w:numFmt w:val="decimal"/>
      <w:pStyle w:val="Nadpis5"/>
      <w:suff w:val="nothing"/>
      <w:lvlText w:val="%5"/>
      <w:lvlJc w:val="left"/>
      <w:pPr>
        <w:ind w:left="1008" w:hanging="1008"/>
      </w:pPr>
    </w:lvl>
    <w:lvl w:ilvl="5">
      <w:start w:val="1"/>
      <w:numFmt w:val="decimal"/>
      <w:pStyle w:val="Nadpis6"/>
      <w:suff w:val="nothing"/>
      <w:lvlText w:val="%6"/>
      <w:lvlJc w:val="left"/>
      <w:pPr>
        <w:ind w:left="1152" w:hanging="1152"/>
      </w:pPr>
    </w:lvl>
    <w:lvl w:ilvl="6">
      <w:start w:val="1"/>
      <w:numFmt w:val="decimal"/>
      <w:pStyle w:val="Nadpis7"/>
      <w:suff w:val="nothing"/>
      <w:lvlText w:val="%7"/>
      <w:lvlJc w:val="left"/>
      <w:pPr>
        <w:ind w:left="1296" w:hanging="1296"/>
      </w:pPr>
    </w:lvl>
    <w:lvl w:ilvl="7">
      <w:start w:val="1"/>
      <w:numFmt w:val="decimal"/>
      <w:pStyle w:val="Nadpis8"/>
      <w:suff w:val="nothing"/>
      <w:lvlText w:val="%8"/>
      <w:lvlJc w:val="left"/>
      <w:pPr>
        <w:ind w:left="1440" w:hanging="1440"/>
      </w:pPr>
    </w:lvl>
    <w:lvl w:ilvl="8">
      <w:start w:val="1"/>
      <w:numFmt w:val="decimal"/>
      <w:pStyle w:val="Nadpis9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4FA2AD4"/>
    <w:multiLevelType w:val="multilevel"/>
    <w:tmpl w:val="5E5A1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ind w:left="1304" w:hanging="5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356130"/>
    <w:multiLevelType w:val="multilevel"/>
    <w:tmpl w:val="C310E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304" w:hanging="58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8F6AF2"/>
    <w:multiLevelType w:val="multilevel"/>
    <w:tmpl w:val="C310E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304" w:hanging="58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6D5A06"/>
    <w:multiLevelType w:val="multilevel"/>
    <w:tmpl w:val="E30836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61D2C"/>
    <w:multiLevelType w:val="multilevel"/>
    <w:tmpl w:val="C310E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304" w:hanging="58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B36BEB"/>
    <w:multiLevelType w:val="multilevel"/>
    <w:tmpl w:val="C310E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304" w:hanging="58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E945B0"/>
    <w:multiLevelType w:val="multilevel"/>
    <w:tmpl w:val="86BC66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04" w:hanging="58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534BA3"/>
    <w:multiLevelType w:val="multilevel"/>
    <w:tmpl w:val="C310E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304" w:hanging="58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2512C9"/>
    <w:multiLevelType w:val="multilevel"/>
    <w:tmpl w:val="C310E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304" w:hanging="58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582D80"/>
    <w:multiLevelType w:val="multilevel"/>
    <w:tmpl w:val="C310E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304" w:hanging="58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9031BA"/>
    <w:multiLevelType w:val="multilevel"/>
    <w:tmpl w:val="C310E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304" w:hanging="58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9C4961"/>
    <w:multiLevelType w:val="multilevel"/>
    <w:tmpl w:val="C310E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304" w:hanging="58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B9154A"/>
    <w:multiLevelType w:val="multilevel"/>
    <w:tmpl w:val="C310E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304" w:hanging="58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E7609E"/>
    <w:multiLevelType w:val="multilevel"/>
    <w:tmpl w:val="B3820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04" w:hanging="58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F062E5"/>
    <w:multiLevelType w:val="multilevel"/>
    <w:tmpl w:val="C310E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304" w:hanging="58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3D49AB"/>
    <w:multiLevelType w:val="multilevel"/>
    <w:tmpl w:val="F230A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304" w:hanging="58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BDF1CCC"/>
    <w:multiLevelType w:val="multilevel"/>
    <w:tmpl w:val="C310E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304" w:hanging="58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32625E"/>
    <w:multiLevelType w:val="multilevel"/>
    <w:tmpl w:val="C310E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304" w:hanging="58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D8243F0"/>
    <w:multiLevelType w:val="multilevel"/>
    <w:tmpl w:val="C310E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304" w:hanging="58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4130890">
    <w:abstractNumId w:val="0"/>
  </w:num>
  <w:num w:numId="2" w16cid:durableId="2085183091">
    <w:abstractNumId w:val="9"/>
  </w:num>
  <w:num w:numId="3" w16cid:durableId="75442722">
    <w:abstractNumId w:val="14"/>
  </w:num>
  <w:num w:numId="4" w16cid:durableId="1321956623">
    <w:abstractNumId w:val="7"/>
  </w:num>
  <w:num w:numId="5" w16cid:durableId="337926302">
    <w:abstractNumId w:val="16"/>
  </w:num>
  <w:num w:numId="6" w16cid:durableId="1051029291">
    <w:abstractNumId w:val="4"/>
  </w:num>
  <w:num w:numId="7" w16cid:durableId="1025788814">
    <w:abstractNumId w:val="6"/>
  </w:num>
  <w:num w:numId="8" w16cid:durableId="1483503030">
    <w:abstractNumId w:val="15"/>
  </w:num>
  <w:num w:numId="9" w16cid:durableId="2055425383">
    <w:abstractNumId w:val="1"/>
  </w:num>
  <w:num w:numId="10" w16cid:durableId="118382272">
    <w:abstractNumId w:val="2"/>
  </w:num>
  <w:num w:numId="11" w16cid:durableId="579556329">
    <w:abstractNumId w:val="3"/>
  </w:num>
  <w:num w:numId="12" w16cid:durableId="849753304">
    <w:abstractNumId w:val="17"/>
  </w:num>
  <w:num w:numId="13" w16cid:durableId="331176622">
    <w:abstractNumId w:val="10"/>
  </w:num>
  <w:num w:numId="14" w16cid:durableId="761725458">
    <w:abstractNumId w:val="5"/>
  </w:num>
  <w:num w:numId="15" w16cid:durableId="834495817">
    <w:abstractNumId w:val="18"/>
  </w:num>
  <w:num w:numId="16" w16cid:durableId="115831923">
    <w:abstractNumId w:val="13"/>
  </w:num>
  <w:num w:numId="17" w16cid:durableId="1989745936">
    <w:abstractNumId w:val="11"/>
  </w:num>
  <w:num w:numId="18" w16cid:durableId="1961763651">
    <w:abstractNumId w:val="12"/>
  </w:num>
  <w:num w:numId="19" w16cid:durableId="1794012280">
    <w:abstractNumId w:val="19"/>
  </w:num>
  <w:num w:numId="20" w16cid:durableId="104355266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408"/>
    <w:rsid w:val="00013C84"/>
    <w:rsid w:val="00017E7C"/>
    <w:rsid w:val="0002303C"/>
    <w:rsid w:val="0003353A"/>
    <w:rsid w:val="00065E10"/>
    <w:rsid w:val="000735D8"/>
    <w:rsid w:val="0008182A"/>
    <w:rsid w:val="00082C71"/>
    <w:rsid w:val="000B2099"/>
    <w:rsid w:val="000C6406"/>
    <w:rsid w:val="000E3517"/>
    <w:rsid w:val="000E45D4"/>
    <w:rsid w:val="000E58D8"/>
    <w:rsid w:val="000F0616"/>
    <w:rsid w:val="000F508E"/>
    <w:rsid w:val="000F6AD7"/>
    <w:rsid w:val="00100690"/>
    <w:rsid w:val="00124B72"/>
    <w:rsid w:val="0013755E"/>
    <w:rsid w:val="00141B26"/>
    <w:rsid w:val="00142458"/>
    <w:rsid w:val="00150931"/>
    <w:rsid w:val="0015217A"/>
    <w:rsid w:val="001613C4"/>
    <w:rsid w:val="00163FCC"/>
    <w:rsid w:val="00164BE1"/>
    <w:rsid w:val="00191762"/>
    <w:rsid w:val="0019689F"/>
    <w:rsid w:val="001A113F"/>
    <w:rsid w:val="001A40A5"/>
    <w:rsid w:val="001A52EC"/>
    <w:rsid w:val="001A59D9"/>
    <w:rsid w:val="001B7B01"/>
    <w:rsid w:val="001B7DE2"/>
    <w:rsid w:val="001C62B0"/>
    <w:rsid w:val="001D2E05"/>
    <w:rsid w:val="001E2705"/>
    <w:rsid w:val="001F38F9"/>
    <w:rsid w:val="001F5819"/>
    <w:rsid w:val="001F6572"/>
    <w:rsid w:val="001F6901"/>
    <w:rsid w:val="002317CE"/>
    <w:rsid w:val="0024242A"/>
    <w:rsid w:val="002438FC"/>
    <w:rsid w:val="00254CFA"/>
    <w:rsid w:val="00255DAF"/>
    <w:rsid w:val="00272B5A"/>
    <w:rsid w:val="00283D27"/>
    <w:rsid w:val="00290A3E"/>
    <w:rsid w:val="002939CD"/>
    <w:rsid w:val="002951F8"/>
    <w:rsid w:val="002A12B0"/>
    <w:rsid w:val="002A564D"/>
    <w:rsid w:val="002B7BF6"/>
    <w:rsid w:val="002F3ADE"/>
    <w:rsid w:val="00312C2E"/>
    <w:rsid w:val="00334625"/>
    <w:rsid w:val="00345687"/>
    <w:rsid w:val="00360CF0"/>
    <w:rsid w:val="0036235B"/>
    <w:rsid w:val="00371A17"/>
    <w:rsid w:val="00371AC9"/>
    <w:rsid w:val="003744E3"/>
    <w:rsid w:val="00384F63"/>
    <w:rsid w:val="00390BDD"/>
    <w:rsid w:val="003956F2"/>
    <w:rsid w:val="003974C0"/>
    <w:rsid w:val="003A6FCA"/>
    <w:rsid w:val="003B2239"/>
    <w:rsid w:val="0048782F"/>
    <w:rsid w:val="0049678A"/>
    <w:rsid w:val="004B68A9"/>
    <w:rsid w:val="004E5080"/>
    <w:rsid w:val="004E68ED"/>
    <w:rsid w:val="0050512F"/>
    <w:rsid w:val="0051120D"/>
    <w:rsid w:val="00512229"/>
    <w:rsid w:val="00514DAD"/>
    <w:rsid w:val="00524850"/>
    <w:rsid w:val="00530EB3"/>
    <w:rsid w:val="0053170B"/>
    <w:rsid w:val="00533D6B"/>
    <w:rsid w:val="0054103C"/>
    <w:rsid w:val="00545036"/>
    <w:rsid w:val="00567FAE"/>
    <w:rsid w:val="00594594"/>
    <w:rsid w:val="005A58A5"/>
    <w:rsid w:val="005D1FFB"/>
    <w:rsid w:val="005D49FE"/>
    <w:rsid w:val="005E2837"/>
    <w:rsid w:val="005E2AFF"/>
    <w:rsid w:val="005E3F22"/>
    <w:rsid w:val="005F485C"/>
    <w:rsid w:val="005F6497"/>
    <w:rsid w:val="0062647D"/>
    <w:rsid w:val="006368F0"/>
    <w:rsid w:val="006379B1"/>
    <w:rsid w:val="00641A20"/>
    <w:rsid w:val="00657D5C"/>
    <w:rsid w:val="006642EA"/>
    <w:rsid w:val="00670408"/>
    <w:rsid w:val="00682563"/>
    <w:rsid w:val="00683909"/>
    <w:rsid w:val="00687916"/>
    <w:rsid w:val="006B181D"/>
    <w:rsid w:val="006B6D82"/>
    <w:rsid w:val="006C6410"/>
    <w:rsid w:val="006D5554"/>
    <w:rsid w:val="006E0135"/>
    <w:rsid w:val="006E1743"/>
    <w:rsid w:val="006F08B5"/>
    <w:rsid w:val="007073AA"/>
    <w:rsid w:val="007362F4"/>
    <w:rsid w:val="00765A9B"/>
    <w:rsid w:val="007A1240"/>
    <w:rsid w:val="007B17ED"/>
    <w:rsid w:val="007D1ADF"/>
    <w:rsid w:val="007E1C55"/>
    <w:rsid w:val="008036B9"/>
    <w:rsid w:val="00803D0C"/>
    <w:rsid w:val="00811096"/>
    <w:rsid w:val="008166DA"/>
    <w:rsid w:val="00843711"/>
    <w:rsid w:val="008667D8"/>
    <w:rsid w:val="008749AB"/>
    <w:rsid w:val="00886D66"/>
    <w:rsid w:val="00893018"/>
    <w:rsid w:val="008B70C7"/>
    <w:rsid w:val="008C2BEB"/>
    <w:rsid w:val="008D619D"/>
    <w:rsid w:val="008E1B8F"/>
    <w:rsid w:val="008E213D"/>
    <w:rsid w:val="008E74F7"/>
    <w:rsid w:val="0090786B"/>
    <w:rsid w:val="00914601"/>
    <w:rsid w:val="009205D0"/>
    <w:rsid w:val="0092516C"/>
    <w:rsid w:val="00926823"/>
    <w:rsid w:val="009275B0"/>
    <w:rsid w:val="00933BE6"/>
    <w:rsid w:val="009354AC"/>
    <w:rsid w:val="00946DBE"/>
    <w:rsid w:val="00964887"/>
    <w:rsid w:val="00991985"/>
    <w:rsid w:val="009B0C0B"/>
    <w:rsid w:val="009B6751"/>
    <w:rsid w:val="009C0010"/>
    <w:rsid w:val="009C408B"/>
    <w:rsid w:val="00A047AE"/>
    <w:rsid w:val="00A056EA"/>
    <w:rsid w:val="00A33B7D"/>
    <w:rsid w:val="00A5794F"/>
    <w:rsid w:val="00A63992"/>
    <w:rsid w:val="00A63AD6"/>
    <w:rsid w:val="00A839E0"/>
    <w:rsid w:val="00A968EC"/>
    <w:rsid w:val="00AD47D6"/>
    <w:rsid w:val="00AD6658"/>
    <w:rsid w:val="00AE178F"/>
    <w:rsid w:val="00AF23FD"/>
    <w:rsid w:val="00AF6690"/>
    <w:rsid w:val="00B2035F"/>
    <w:rsid w:val="00B546F3"/>
    <w:rsid w:val="00B8789D"/>
    <w:rsid w:val="00B9075D"/>
    <w:rsid w:val="00BB27D2"/>
    <w:rsid w:val="00BB467B"/>
    <w:rsid w:val="00BB75DA"/>
    <w:rsid w:val="00BC7621"/>
    <w:rsid w:val="00BC786B"/>
    <w:rsid w:val="00BF0B69"/>
    <w:rsid w:val="00C00B0D"/>
    <w:rsid w:val="00C07E25"/>
    <w:rsid w:val="00C14CE5"/>
    <w:rsid w:val="00C22E5C"/>
    <w:rsid w:val="00C26925"/>
    <w:rsid w:val="00C366E5"/>
    <w:rsid w:val="00C5471B"/>
    <w:rsid w:val="00C72496"/>
    <w:rsid w:val="00CA12AB"/>
    <w:rsid w:val="00CA2AA0"/>
    <w:rsid w:val="00CA5E0F"/>
    <w:rsid w:val="00CD29D9"/>
    <w:rsid w:val="00D05412"/>
    <w:rsid w:val="00D14569"/>
    <w:rsid w:val="00D175AF"/>
    <w:rsid w:val="00D23C43"/>
    <w:rsid w:val="00D23E62"/>
    <w:rsid w:val="00D30D16"/>
    <w:rsid w:val="00D36B80"/>
    <w:rsid w:val="00D424B5"/>
    <w:rsid w:val="00D71D46"/>
    <w:rsid w:val="00D7523E"/>
    <w:rsid w:val="00D8071D"/>
    <w:rsid w:val="00DA360F"/>
    <w:rsid w:val="00DA40EA"/>
    <w:rsid w:val="00DB0CCE"/>
    <w:rsid w:val="00DB3F24"/>
    <w:rsid w:val="00DB504B"/>
    <w:rsid w:val="00DD652A"/>
    <w:rsid w:val="00DE0C98"/>
    <w:rsid w:val="00DE2659"/>
    <w:rsid w:val="00DE4FD3"/>
    <w:rsid w:val="00E02E17"/>
    <w:rsid w:val="00E02E58"/>
    <w:rsid w:val="00E06EB8"/>
    <w:rsid w:val="00E31821"/>
    <w:rsid w:val="00E32D94"/>
    <w:rsid w:val="00E334DF"/>
    <w:rsid w:val="00E36004"/>
    <w:rsid w:val="00E37F07"/>
    <w:rsid w:val="00E43E6C"/>
    <w:rsid w:val="00E47097"/>
    <w:rsid w:val="00E52880"/>
    <w:rsid w:val="00E94F18"/>
    <w:rsid w:val="00E95224"/>
    <w:rsid w:val="00EB0275"/>
    <w:rsid w:val="00EB761F"/>
    <w:rsid w:val="00EC50BD"/>
    <w:rsid w:val="00ED3E41"/>
    <w:rsid w:val="00EE2A08"/>
    <w:rsid w:val="00EF07E3"/>
    <w:rsid w:val="00EF4C50"/>
    <w:rsid w:val="00F03268"/>
    <w:rsid w:val="00F075D9"/>
    <w:rsid w:val="00F442CF"/>
    <w:rsid w:val="00F51682"/>
    <w:rsid w:val="00F60533"/>
    <w:rsid w:val="00F6486F"/>
    <w:rsid w:val="00F8659D"/>
    <w:rsid w:val="00F97B8C"/>
    <w:rsid w:val="00FC15B6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87C32"/>
  <w15:docId w15:val="{831829D6-88B7-413E-BEAE-643B8767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 w:qFormat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;Times New Roman"/>
      <w:color w:val="00000A"/>
      <w:sz w:val="22"/>
      <w:szCs w:val="22"/>
      <w:lang w:val="cs-CZ" w:bidi="ar-SA"/>
    </w:rPr>
  </w:style>
  <w:style w:type="paragraph" w:styleId="Nadpis1">
    <w:name w:val="heading 1"/>
    <w:basedOn w:val="Normln"/>
    <w:qFormat/>
    <w:pPr>
      <w:keepNext/>
      <w:keepLines/>
      <w:numPr>
        <w:numId w:val="1"/>
      </w:numPr>
      <w:spacing w:before="480" w:after="240"/>
      <w:outlineLvl w:val="0"/>
    </w:pPr>
    <w:rPr>
      <w:rFonts w:cs="Calibri"/>
      <w:b/>
      <w:bCs/>
      <w:sz w:val="40"/>
      <w:szCs w:val="40"/>
    </w:rPr>
  </w:style>
  <w:style w:type="paragraph" w:styleId="Nadpis2">
    <w:name w:val="heading 2"/>
    <w:basedOn w:val="Normln"/>
    <w:qFormat/>
    <w:pPr>
      <w:keepNext/>
      <w:keepLines/>
      <w:numPr>
        <w:ilvl w:val="1"/>
        <w:numId w:val="1"/>
      </w:numPr>
      <w:tabs>
        <w:tab w:val="left" w:pos="4820"/>
      </w:tabs>
      <w:spacing w:before="480" w:after="120"/>
      <w:jc w:val="center"/>
      <w:outlineLvl w:val="1"/>
    </w:pPr>
    <w:rPr>
      <w:rFonts w:cs="Calibri"/>
      <w:b/>
      <w:bCs/>
      <w:sz w:val="32"/>
      <w:szCs w:val="32"/>
    </w:rPr>
  </w:style>
  <w:style w:type="paragraph" w:styleId="Nadpis3">
    <w:name w:val="heading 3"/>
    <w:basedOn w:val="Normln"/>
    <w:qFormat/>
    <w:pPr>
      <w:keepNext/>
      <w:keepLines/>
      <w:numPr>
        <w:ilvl w:val="2"/>
        <w:numId w:val="1"/>
      </w:numPr>
      <w:spacing w:before="240" w:after="120"/>
      <w:outlineLvl w:val="2"/>
    </w:pPr>
    <w:rPr>
      <w:rFonts w:eastAsia=";Times New Roman"/>
      <w:b/>
      <w:bCs/>
      <w:sz w:val="24"/>
      <w:szCs w:val="24"/>
    </w:rPr>
  </w:style>
  <w:style w:type="paragraph" w:styleId="Nadpis4">
    <w:name w:val="heading 4"/>
    <w:basedOn w:val="Normln"/>
    <w:qFormat/>
    <w:pPr>
      <w:keepNext/>
      <w:keepLines/>
      <w:numPr>
        <w:ilvl w:val="3"/>
        <w:numId w:val="1"/>
      </w:numPr>
      <w:spacing w:before="240" w:after="120"/>
      <w:outlineLvl w:val="3"/>
    </w:pPr>
    <w:rPr>
      <w:rFonts w:eastAsia=";Times New Roman"/>
      <w:b/>
      <w:bCs/>
      <w:i/>
      <w:iCs/>
      <w:color w:val="595959"/>
      <w:sz w:val="24"/>
    </w:rPr>
  </w:style>
  <w:style w:type="paragraph" w:styleId="Nadpis5">
    <w:name w:val="heading 5"/>
    <w:basedOn w:val="Normln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eastAsia=";Times New Roman"/>
      <w:color w:val="243F60"/>
    </w:rPr>
  </w:style>
  <w:style w:type="paragraph" w:styleId="Nadpis6">
    <w:name w:val="heading 6"/>
    <w:basedOn w:val="Normln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eastAsia=";Times New Roman"/>
      <w:i/>
      <w:iCs/>
      <w:color w:val="243F60"/>
    </w:rPr>
  </w:style>
  <w:style w:type="paragraph" w:styleId="Nadpis7">
    <w:name w:val="heading 7"/>
    <w:basedOn w:val="Normln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eastAsia=";Times New Roman"/>
      <w:i/>
      <w:iCs/>
      <w:color w:val="404040"/>
    </w:rPr>
  </w:style>
  <w:style w:type="paragraph" w:styleId="Nadpis8">
    <w:name w:val="heading 8"/>
    <w:basedOn w:val="Normln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eastAsia=";Times New Roman"/>
      <w:color w:val="404040"/>
      <w:sz w:val="20"/>
      <w:szCs w:val="20"/>
    </w:rPr>
  </w:style>
  <w:style w:type="paragraph" w:styleId="Nadpis9">
    <w:name w:val="heading 9"/>
    <w:basedOn w:val="Normln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eastAsia=";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i/>
      <w:iCs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  <w:i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eastAsia="Times New Roman" w:cs="Times New Roman"/>
      <w:b/>
      <w:szCs w:val="20"/>
      <w:lang w:eastAsia="cs-CZ"/>
    </w:rPr>
  </w:style>
  <w:style w:type="character" w:customStyle="1" w:styleId="WW8Num17z1">
    <w:name w:val="WW8Num17z1"/>
    <w:qFormat/>
    <w:rPr>
      <w:rFonts w:eastAsia="Times New Roman" w:cs="Times New Roman"/>
      <w:szCs w:val="20"/>
      <w:lang w:eastAsia="cs-CZ"/>
    </w:rPr>
  </w:style>
  <w:style w:type="character" w:customStyle="1" w:styleId="WW8Num17z2">
    <w:name w:val="WW8Num17z2"/>
    <w:qFormat/>
    <w:rPr>
      <w:rFonts w:eastAsia="Times New Roman" w:cs="Times New Roman"/>
      <w:lang w:eastAsia="cs-CZ"/>
    </w:rPr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Calibri" w:eastAsia="Times New Roman" w:hAnsi="Calibri" w:cs="Times New Roman"/>
      <w:color w:val="FF0000"/>
      <w:lang w:eastAsia="cs-CZ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TitleChar">
    <w:name w:val="Title Char"/>
    <w:qFormat/>
    <w:rPr>
      <w:rFonts w:ascii="Calibri" w:eastAsia=";Times New Roman" w:hAnsi="Calibri" w:cs=";Times New Roman"/>
      <w:b/>
      <w:spacing w:val="5"/>
      <w:sz w:val="40"/>
      <w:szCs w:val="52"/>
    </w:rPr>
  </w:style>
  <w:style w:type="character" w:styleId="Zdraznnintenzivn">
    <w:name w:val="Intense Emphasis"/>
    <w:qFormat/>
    <w:rPr>
      <w:b/>
      <w:bCs/>
      <w:i/>
      <w:iCs/>
      <w:color w:val="FFC000"/>
    </w:rPr>
  </w:style>
  <w:style w:type="character" w:customStyle="1" w:styleId="QuoteChar">
    <w:name w:val="Quote Char"/>
    <w:qFormat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Zstupntext">
    <w:name w:val="Placeholder Text"/>
    <w:qFormat/>
    <w:rPr>
      <w:color w:val="808080"/>
    </w:rPr>
  </w:style>
  <w:style w:type="character" w:customStyle="1" w:styleId="Heading1Char">
    <w:name w:val="Heading 1 Char"/>
    <w:qFormat/>
    <w:rPr>
      <w:rFonts w:ascii="Calibri" w:hAnsi="Calibri" w:cs="Calibri"/>
      <w:b/>
      <w:bCs/>
      <w:sz w:val="40"/>
      <w:szCs w:val="40"/>
    </w:rPr>
  </w:style>
  <w:style w:type="character" w:customStyle="1" w:styleId="Heading2Char">
    <w:name w:val="Heading 2 Char"/>
    <w:qFormat/>
    <w:rPr>
      <w:rFonts w:ascii="Calibri" w:hAnsi="Calibri" w:cs="Calibri"/>
      <w:b/>
      <w:bCs/>
      <w:sz w:val="32"/>
      <w:szCs w:val="32"/>
    </w:rPr>
  </w:style>
  <w:style w:type="character" w:customStyle="1" w:styleId="Heading3Char">
    <w:name w:val="Heading 3 Char"/>
    <w:qFormat/>
    <w:rPr>
      <w:rFonts w:ascii="Calibri" w:eastAsia=";Times New Roman" w:hAnsi="Calibri" w:cs=";Times New Roman"/>
      <w:b/>
      <w:bCs/>
      <w:sz w:val="24"/>
      <w:szCs w:val="24"/>
    </w:rPr>
  </w:style>
  <w:style w:type="character" w:styleId="Siln">
    <w:name w:val="Strong"/>
    <w:qFormat/>
    <w:rPr>
      <w:b/>
      <w:bCs/>
    </w:rPr>
  </w:style>
  <w:style w:type="character" w:customStyle="1" w:styleId="Heading4Char">
    <w:name w:val="Heading 4 Char"/>
    <w:qFormat/>
    <w:rPr>
      <w:rFonts w:ascii="Calibri" w:eastAsia=";Times New Roman" w:hAnsi="Calibri" w:cs=";Times New Roman"/>
      <w:b/>
      <w:bCs/>
      <w:i/>
      <w:iCs/>
      <w:color w:val="595959"/>
      <w:sz w:val="24"/>
    </w:rPr>
  </w:style>
  <w:style w:type="character" w:customStyle="1" w:styleId="IntenseQuoteChar">
    <w:name w:val="Intense Quote Char"/>
    <w:qFormat/>
    <w:rPr>
      <w:bCs/>
      <w:i/>
      <w:iCs/>
      <w:color w:val="7F7F7F"/>
      <w:sz w:val="32"/>
    </w:rPr>
  </w:style>
  <w:style w:type="character" w:styleId="Zdraznnjemn">
    <w:name w:val="Subtle Emphasis"/>
    <w:qFormat/>
    <w:rPr>
      <w:i/>
      <w:iCs/>
      <w:color w:val="595959"/>
    </w:rPr>
  </w:style>
  <w:style w:type="character" w:customStyle="1" w:styleId="normaltextrun">
    <w:name w:val="normaltextrun"/>
    <w:basedOn w:val="Standardnpsmoodstavce"/>
    <w:qFormat/>
  </w:style>
  <w:style w:type="character" w:customStyle="1" w:styleId="apple-converted-space">
    <w:name w:val="apple-converted-space"/>
    <w:basedOn w:val="Standardnpsmoodstavce"/>
    <w:qFormat/>
  </w:style>
  <w:style w:type="character" w:customStyle="1" w:styleId="Heading5Char">
    <w:name w:val="Heading 5 Char"/>
    <w:qFormat/>
    <w:rPr>
      <w:rFonts w:ascii="Calibri" w:eastAsia=";Times New Roman" w:hAnsi="Calibri" w:cs=";Times New Roman"/>
      <w:color w:val="243F60"/>
    </w:rPr>
  </w:style>
  <w:style w:type="character" w:customStyle="1" w:styleId="Heading6Char">
    <w:name w:val="Heading 6 Char"/>
    <w:qFormat/>
    <w:rPr>
      <w:rFonts w:ascii="Calibri" w:eastAsia=";Times New Roman" w:hAnsi="Calibri" w:cs=";Times New Roman"/>
      <w:i/>
      <w:iCs/>
      <w:color w:val="243F60"/>
    </w:rPr>
  </w:style>
  <w:style w:type="character" w:customStyle="1" w:styleId="Heading7Char">
    <w:name w:val="Heading 7 Char"/>
    <w:qFormat/>
    <w:rPr>
      <w:rFonts w:ascii="Calibri" w:eastAsia=";Times New Roman" w:hAnsi="Calibri" w:cs=";Times New Roman"/>
      <w:i/>
      <w:iCs/>
      <w:color w:val="404040"/>
    </w:rPr>
  </w:style>
  <w:style w:type="character" w:customStyle="1" w:styleId="Heading8Char">
    <w:name w:val="Heading 8 Char"/>
    <w:qFormat/>
    <w:rPr>
      <w:rFonts w:ascii="Calibri" w:eastAsia=";Times New Roman" w:hAnsi="Calibri" w:cs=";Times New Roman"/>
      <w:color w:val="404040"/>
      <w:sz w:val="20"/>
      <w:szCs w:val="20"/>
    </w:rPr>
  </w:style>
  <w:style w:type="character" w:customStyle="1" w:styleId="Heading9Char">
    <w:name w:val="Heading 9 Char"/>
    <w:qFormat/>
    <w:rPr>
      <w:rFonts w:ascii="Calibri" w:eastAsia=";Times New Roman" w:hAnsi="Calibri" w:cs=";Times New Roman"/>
      <w:i/>
      <w:iCs/>
      <w:color w:val="404040"/>
      <w:sz w:val="20"/>
      <w:szCs w:val="20"/>
    </w:rPr>
  </w:style>
  <w:style w:type="character" w:customStyle="1" w:styleId="PerexChar">
    <w:name w:val="Perex Char"/>
    <w:qFormat/>
    <w:rPr>
      <w:color w:val="262626"/>
      <w:shd w:val="clear" w:color="auto" w:fill="F2F2F2"/>
    </w:rPr>
  </w:style>
  <w:style w:type="character" w:customStyle="1" w:styleId="HeaderChar">
    <w:name w:val="Header Char"/>
    <w:basedOn w:val="Standardnpsmoodstavce"/>
    <w:qFormat/>
  </w:style>
  <w:style w:type="character" w:customStyle="1" w:styleId="FooterChar">
    <w:name w:val="Footer Char"/>
    <w:basedOn w:val="Standardnpsmoodstavce"/>
    <w:qFormat/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sz w:val="20"/>
      <w:szCs w:val="20"/>
    </w:rPr>
  </w:style>
  <w:style w:type="character" w:customStyle="1" w:styleId="CommentSubjectChar">
    <w:name w:val="Comment Subject Char"/>
    <w:qFormat/>
    <w:rPr>
      <w:b/>
      <w:bCs/>
      <w:sz w:val="20"/>
      <w:szCs w:val="20"/>
    </w:rPr>
  </w:style>
  <w:style w:type="character" w:customStyle="1" w:styleId="Nadpis3-no-numberChar">
    <w:name w:val="Nadpis3-no-number Char"/>
    <w:qFormat/>
    <w:rPr>
      <w:rFonts w:ascii="Calibri" w:eastAsia=";Times New Roman" w:hAnsi="Calibri" w:cs=";Times New Roman"/>
      <w:b w:val="0"/>
      <w:bCs w:val="0"/>
      <w:sz w:val="24"/>
      <w:szCs w:val="24"/>
    </w:rPr>
  </w:style>
  <w:style w:type="character" w:styleId="Sledovanodkaz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Calibri" w:hAnsi="Calibri" w:cs="Calibri"/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TextbublinyChar">
    <w:name w:val="Text bubliny Char"/>
    <w:qFormat/>
    <w:rPr>
      <w:rFonts w:ascii="Segoe UI" w:eastAsia="Calibri" w:hAnsi="Segoe UI" w:cs="Segoe UI"/>
      <w:color w:val="00000A"/>
      <w:sz w:val="18"/>
      <w:szCs w:val="18"/>
    </w:rPr>
  </w:style>
  <w:style w:type="character" w:customStyle="1" w:styleId="ProsttextChar">
    <w:name w:val="Prostý text Char"/>
    <w:qFormat/>
    <w:rPr>
      <w:rFonts w:ascii="Arial" w:eastAsia="Calibri" w:hAnsi="Arial" w:cs="Arial"/>
      <w:szCs w:val="21"/>
    </w:rPr>
  </w:style>
  <w:style w:type="character" w:customStyle="1" w:styleId="ListLabel5">
    <w:name w:val="ListLabel 5"/>
    <w:qFormat/>
    <w:rPr>
      <w:rFonts w:ascii="Arial" w:hAnsi="Arial"/>
      <w:i w:val="0"/>
      <w:iCs w:val="0"/>
      <w:sz w:val="20"/>
      <w:szCs w:val="20"/>
    </w:rPr>
  </w:style>
  <w:style w:type="character" w:customStyle="1" w:styleId="ListLabel6">
    <w:name w:val="ListLabel 6"/>
    <w:qFormat/>
    <w:rPr>
      <w:b/>
      <w:i/>
    </w:rPr>
  </w:style>
  <w:style w:type="character" w:customStyle="1" w:styleId="ListLabel7">
    <w:name w:val="ListLabel 7"/>
    <w:qFormat/>
    <w:rPr>
      <w:b/>
      <w:szCs w:val="20"/>
    </w:rPr>
  </w:style>
  <w:style w:type="character" w:customStyle="1" w:styleId="ListLabel8">
    <w:name w:val="ListLabel 8"/>
    <w:qFormat/>
    <w:rPr>
      <w:szCs w:val="20"/>
    </w:rPr>
  </w:style>
  <w:style w:type="character" w:customStyle="1" w:styleId="ListLabel9">
    <w:name w:val="ListLabel 9"/>
    <w:qFormat/>
    <w:rPr>
      <w:rFonts w:cs="Calibri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ln"/>
    <w:next w:val="TextBod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  <w:rPr>
      <w:rFonts w:ascii="Times New Roman" w:hAnsi="Times New Roman" w:cs="Arial"/>
    </w:rPr>
  </w:style>
  <w:style w:type="paragraph" w:styleId="Titulek">
    <w:name w:val="caption"/>
    <w:basedOn w:val="Normln"/>
    <w:qFormat/>
    <w:pPr>
      <w:spacing w:line="240" w:lineRule="auto"/>
    </w:pPr>
    <w:rPr>
      <w:b/>
      <w:bCs/>
      <w:color w:val="7F7F7F"/>
      <w:szCs w:val="18"/>
    </w:rPr>
  </w:style>
  <w:style w:type="paragraph" w:customStyle="1" w:styleId="Index">
    <w:name w:val="Index"/>
    <w:basedOn w:val="Normln"/>
    <w:qFormat/>
    <w:pPr>
      <w:suppressLineNumbers/>
    </w:pPr>
    <w:rPr>
      <w:rFonts w:ascii="Times New Roman" w:hAnsi="Times New Roman" w:cs="Arial"/>
    </w:rPr>
  </w:style>
  <w:style w:type="paragraph" w:styleId="Nzev">
    <w:name w:val="Title"/>
    <w:basedOn w:val="Normln"/>
    <w:qFormat/>
    <w:pPr>
      <w:spacing w:after="300" w:line="240" w:lineRule="auto"/>
      <w:contextualSpacing/>
      <w:jc w:val="center"/>
    </w:pPr>
    <w:rPr>
      <w:rFonts w:eastAsia=";Times New Roman"/>
      <w:b/>
      <w:spacing w:val="5"/>
      <w:sz w:val="40"/>
      <w:szCs w:val="52"/>
    </w:rPr>
  </w:style>
  <w:style w:type="paragraph" w:styleId="Citt">
    <w:name w:val="Quote"/>
    <w:basedOn w:val="Normln"/>
    <w:qFormat/>
    <w:rPr>
      <w:i/>
      <w:iCs/>
    </w:rPr>
  </w:style>
  <w:style w:type="paragraph" w:styleId="Vrazncitt">
    <w:name w:val="Intense Quote"/>
    <w:basedOn w:val="Normln"/>
    <w:qFormat/>
    <w:pPr>
      <w:pBdr>
        <w:top w:val="single" w:sz="4" w:space="12" w:color="7F7F7F"/>
        <w:bottom w:val="single" w:sz="4" w:space="12" w:color="7F7F7F"/>
      </w:pBdr>
      <w:spacing w:before="200" w:after="280"/>
    </w:pPr>
    <w:rPr>
      <w:bCs/>
      <w:i/>
      <w:iCs/>
      <w:color w:val="7F7F7F"/>
      <w:sz w:val="32"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pPr>
      <w:tabs>
        <w:tab w:val="left" w:pos="1985"/>
      </w:tabs>
      <w:suppressAutoHyphens/>
    </w:pPr>
    <w:rPr>
      <w:rFonts w:ascii="Calibri" w:eastAsia="Calibri" w:hAnsi="Calibri" w:cs=";Times New Roman"/>
      <w:color w:val="00000A"/>
      <w:sz w:val="22"/>
      <w:szCs w:val="22"/>
      <w:lang w:val="cs-CZ" w:bidi="ar-SA"/>
    </w:rPr>
  </w:style>
  <w:style w:type="paragraph" w:customStyle="1" w:styleId="Zhlav-Perspectivo-Kryclist">
    <w:name w:val="Záhlaví - Perspectivo - Krycí list"/>
    <w:basedOn w:val="Normln"/>
    <w:qFormat/>
    <w:pPr>
      <w:tabs>
        <w:tab w:val="left" w:pos="1985"/>
      </w:tabs>
      <w:spacing w:after="0" w:line="240" w:lineRule="auto"/>
      <w:ind w:firstLine="3828"/>
    </w:pPr>
    <w:rPr>
      <w:rFonts w:cs="Calibri"/>
      <w:color w:val="262626"/>
      <w:sz w:val="20"/>
    </w:rPr>
  </w:style>
  <w:style w:type="paragraph" w:customStyle="1" w:styleId="Zhlav-Perspectivo-Obecn">
    <w:name w:val="Záhlaví - Perspectivo - Obecné"/>
    <w:basedOn w:val="Normln"/>
    <w:qFormat/>
    <w:pPr>
      <w:tabs>
        <w:tab w:val="right" w:pos="9639"/>
      </w:tabs>
      <w:spacing w:after="0" w:line="240" w:lineRule="auto"/>
    </w:pPr>
    <w:rPr>
      <w:rFonts w:cs="Calibri"/>
      <w:color w:val="262626"/>
    </w:rPr>
  </w:style>
  <w:style w:type="paragraph" w:customStyle="1" w:styleId="Zpat-Perspectivo-Obecn">
    <w:name w:val="Zápatí - Perspectivo - Obecné"/>
    <w:basedOn w:val="Normln"/>
    <w:qFormat/>
    <w:pPr>
      <w:tabs>
        <w:tab w:val="center" w:pos="9356"/>
        <w:tab w:val="center" w:pos="9384"/>
      </w:tabs>
      <w:spacing w:after="0" w:line="240" w:lineRule="auto"/>
    </w:pPr>
    <w:rPr>
      <w:color w:val="262626"/>
      <w:sz w:val="20"/>
    </w:rPr>
  </w:style>
  <w:style w:type="paragraph" w:styleId="Zptenadresanaoblku">
    <w:name w:val="envelope return"/>
    <w:basedOn w:val="Normln"/>
    <w:qFormat/>
    <w:pPr>
      <w:spacing w:after="0" w:line="240" w:lineRule="auto"/>
    </w:pPr>
    <w:rPr>
      <w:rFonts w:eastAsia=";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contextualSpacing/>
    </w:pPr>
  </w:style>
  <w:style w:type="paragraph" w:customStyle="1" w:styleId="Perex">
    <w:name w:val="Perex"/>
    <w:basedOn w:val="Normln"/>
    <w:qFormat/>
    <w:pPr>
      <w:pBdr>
        <w:top w:val="single" w:sz="48" w:space="6" w:color="F2F2F2"/>
        <w:left w:val="single" w:sz="48" w:space="6" w:color="F2F2F2"/>
        <w:bottom w:val="single" w:sz="48" w:space="6" w:color="F2F2F2"/>
        <w:right w:val="single" w:sz="48" w:space="6" w:color="F2F2F2"/>
      </w:pBdr>
      <w:shd w:val="clear" w:color="auto" w:fill="F2F2F2"/>
      <w:spacing w:after="120"/>
      <w:ind w:left="142" w:right="142"/>
    </w:pPr>
    <w:rPr>
      <w:color w:val="26262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qFormat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qFormat/>
    <w:rPr>
      <w:b/>
      <w:bCs/>
    </w:rPr>
  </w:style>
  <w:style w:type="paragraph" w:customStyle="1" w:styleId="Nadpis3-no-number">
    <w:name w:val="Nadpis3-no-number"/>
    <w:basedOn w:val="Normln"/>
    <w:qFormat/>
    <w:pPr>
      <w:spacing w:before="120" w:after="0" w:line="240" w:lineRule="auto"/>
      <w:ind w:left="720" w:hanging="720"/>
    </w:pPr>
    <w:rPr>
      <w:rFonts w:eastAsia=";Times New Roman"/>
      <w:sz w:val="24"/>
      <w:szCs w:val="24"/>
    </w:rPr>
  </w:style>
  <w:style w:type="paragraph" w:customStyle="1" w:styleId="PreformattedText">
    <w:name w:val="Preformatted Text"/>
    <w:basedOn w:val="Normln"/>
    <w:qFormat/>
  </w:style>
  <w:style w:type="paragraph" w:styleId="Prosttext">
    <w:name w:val="Plain Text"/>
    <w:basedOn w:val="Normln"/>
    <w:qFormat/>
    <w:pPr>
      <w:suppressAutoHyphens w:val="0"/>
      <w:spacing w:after="0" w:line="240" w:lineRule="auto"/>
    </w:pPr>
    <w:rPr>
      <w:rFonts w:ascii="Arial" w:hAnsi="Arial" w:cs="Times New Roman"/>
      <w:color w:val="000000"/>
      <w:sz w:val="20"/>
      <w:szCs w:val="21"/>
    </w:rPr>
  </w:style>
  <w:style w:type="paragraph" w:styleId="Revize">
    <w:name w:val="Revision"/>
    <w:qFormat/>
    <w:pPr>
      <w:suppressAutoHyphens/>
    </w:pPr>
    <w:rPr>
      <w:rFonts w:ascii="Calibri" w:eastAsia="Calibri" w:hAnsi="Calibri" w:cs=";Times New Roman"/>
      <w:color w:val="00000A"/>
      <w:sz w:val="22"/>
      <w:szCs w:val="22"/>
      <w:lang w:val="cs-CZ" w:bidi="ar-SA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character" w:styleId="Hypertextovodkaz">
    <w:name w:val="Hyperlink"/>
    <w:basedOn w:val="Standardnpsmoodstavce"/>
    <w:uiPriority w:val="99"/>
    <w:unhideWhenUsed/>
    <w:rsid w:val="00E31821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E3182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DA40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ilmcommission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4E80AEFE9844D3B35E5C31E41F10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2213D4-75E4-4FAA-B1B6-438A72281A7F}"/>
      </w:docPartPr>
      <w:docPartBody>
        <w:p w:rsidR="00527B37" w:rsidRDefault="000A12C0" w:rsidP="000A12C0">
          <w:pPr>
            <w:pStyle w:val="A64E80AEFE9844D3B35E5C31E41F10AF"/>
          </w:pPr>
          <w:r w:rsidRPr="00C549C3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;Times New Roman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C0"/>
    <w:rsid w:val="000A12C0"/>
    <w:rsid w:val="001025C7"/>
    <w:rsid w:val="001A77B5"/>
    <w:rsid w:val="002B7078"/>
    <w:rsid w:val="002E06DF"/>
    <w:rsid w:val="00324680"/>
    <w:rsid w:val="00342997"/>
    <w:rsid w:val="00494CB2"/>
    <w:rsid w:val="004A7A0D"/>
    <w:rsid w:val="00527B37"/>
    <w:rsid w:val="00557A4A"/>
    <w:rsid w:val="0058679C"/>
    <w:rsid w:val="00896E70"/>
    <w:rsid w:val="009413BD"/>
    <w:rsid w:val="00C10676"/>
    <w:rsid w:val="00C1623E"/>
    <w:rsid w:val="00D36A23"/>
    <w:rsid w:val="00FC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A12C0"/>
    <w:rPr>
      <w:color w:val="808080"/>
    </w:rPr>
  </w:style>
  <w:style w:type="paragraph" w:customStyle="1" w:styleId="A64E80AEFE9844D3B35E5C31E41F10AF">
    <w:name w:val="A64E80AEFE9844D3B35E5C31E41F10AF"/>
    <w:rsid w:val="000A1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2441</Words>
  <Characters>14403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Servisní smlouva</vt:lpstr>
      <vt:lpstr>Servisní smlouva</vt:lpstr>
    </vt:vector>
  </TitlesOfParts>
  <Company>Inexes, s.r.o.</Company>
  <LinksUpToDate>false</LinksUpToDate>
  <CharactersWithSpaces>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creator>Tomáš Hanč</dc:creator>
  <cp:lastModifiedBy>Tereza Bolacká</cp:lastModifiedBy>
  <cp:revision>2</cp:revision>
  <cp:lastPrinted>2017-10-30T07:47:00Z</cp:lastPrinted>
  <dcterms:created xsi:type="dcterms:W3CDTF">2023-10-11T12:19:00Z</dcterms:created>
  <dcterms:modified xsi:type="dcterms:W3CDTF">2023-10-11T12:19:00Z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Inexes,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