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04F42" w14:textId="77777777" w:rsidR="00CC3028" w:rsidRPr="00466DE8" w:rsidRDefault="001F516D">
      <w:pPr>
        <w:jc w:val="center"/>
        <w:rPr>
          <w:rFonts w:ascii="Arial" w:eastAsia="Tahoma" w:hAnsi="Arial" w:cs="Arial"/>
          <w:b/>
          <w:sz w:val="22"/>
          <w:szCs w:val="22"/>
        </w:rPr>
      </w:pPr>
      <w:r w:rsidRPr="00466DE8">
        <w:rPr>
          <w:rFonts w:ascii="Arial" w:eastAsia="Tahoma" w:hAnsi="Arial" w:cs="Arial"/>
          <w:b/>
          <w:sz w:val="22"/>
          <w:szCs w:val="22"/>
        </w:rPr>
        <w:t>RÁMCOVÁ SMLOUVA O SPOLUPRÁCI</w:t>
      </w:r>
    </w:p>
    <w:p w14:paraId="616D9CDF" w14:textId="77777777" w:rsidR="00CC3028" w:rsidRPr="00466DE8" w:rsidRDefault="001F516D">
      <w:pPr>
        <w:jc w:val="center"/>
        <w:rPr>
          <w:rFonts w:ascii="Arial" w:eastAsia="Tahoma" w:hAnsi="Arial" w:cs="Arial"/>
          <w:b/>
          <w:sz w:val="22"/>
          <w:szCs w:val="22"/>
        </w:rPr>
      </w:pPr>
      <w:r w:rsidRPr="00466DE8">
        <w:rPr>
          <w:rFonts w:ascii="Arial" w:eastAsia="Tahoma" w:hAnsi="Arial" w:cs="Arial"/>
          <w:b/>
          <w:sz w:val="22"/>
          <w:szCs w:val="22"/>
        </w:rPr>
        <w:t>ZA ÚČELEM NÁBORU ZAMĚSTNANCŮ</w:t>
      </w:r>
    </w:p>
    <w:p w14:paraId="452807A1" w14:textId="77777777" w:rsidR="00CC3028" w:rsidRPr="00466DE8" w:rsidRDefault="001F516D">
      <w:pPr>
        <w:jc w:val="center"/>
        <w:rPr>
          <w:rFonts w:ascii="Arial" w:eastAsia="Tahoma" w:hAnsi="Arial" w:cs="Arial"/>
          <w:sz w:val="22"/>
          <w:szCs w:val="22"/>
        </w:rPr>
      </w:pPr>
      <w:r w:rsidRPr="00466DE8">
        <w:rPr>
          <w:rFonts w:ascii="Arial" w:eastAsia="Tahoma" w:hAnsi="Arial" w:cs="Arial"/>
          <w:sz w:val="22"/>
          <w:szCs w:val="22"/>
        </w:rPr>
        <w:t>kterou dle ust. § 1746 odst. 2 zákona č. 89/2012 Sb., občanský zákoník,</w:t>
      </w:r>
    </w:p>
    <w:p w14:paraId="2BB9858E" w14:textId="77777777" w:rsidR="00CC3028" w:rsidRPr="00466DE8" w:rsidRDefault="001F516D">
      <w:pPr>
        <w:jc w:val="center"/>
        <w:rPr>
          <w:rFonts w:ascii="Arial" w:eastAsia="Tahoma" w:hAnsi="Arial" w:cs="Arial"/>
          <w:sz w:val="22"/>
          <w:szCs w:val="22"/>
        </w:rPr>
      </w:pPr>
      <w:r w:rsidRPr="00466DE8">
        <w:rPr>
          <w:rFonts w:ascii="Arial" w:eastAsia="Tahoma" w:hAnsi="Arial" w:cs="Arial"/>
          <w:sz w:val="22"/>
          <w:szCs w:val="22"/>
        </w:rPr>
        <w:t>níže uvedeného dne, měsíce a roku</w:t>
      </w:r>
    </w:p>
    <w:p w14:paraId="074558CE" w14:textId="77777777" w:rsidR="00CC3028" w:rsidRPr="00466DE8" w:rsidRDefault="001F516D">
      <w:pPr>
        <w:jc w:val="center"/>
        <w:rPr>
          <w:rFonts w:ascii="Arial" w:eastAsia="Tahoma" w:hAnsi="Arial" w:cs="Arial"/>
          <w:sz w:val="22"/>
          <w:szCs w:val="22"/>
        </w:rPr>
      </w:pPr>
      <w:r w:rsidRPr="00466DE8">
        <w:rPr>
          <w:rFonts w:ascii="Arial" w:eastAsia="Tahoma" w:hAnsi="Arial" w:cs="Arial"/>
          <w:sz w:val="22"/>
          <w:szCs w:val="22"/>
        </w:rPr>
        <w:t>uzavřely smluvní strany:</w:t>
      </w:r>
    </w:p>
    <w:p w14:paraId="0A6C7D81" w14:textId="77777777" w:rsidR="00CC3028" w:rsidRPr="00466DE8" w:rsidRDefault="00CC3028">
      <w:pPr>
        <w:rPr>
          <w:rFonts w:ascii="Arial" w:eastAsia="Tahoma" w:hAnsi="Arial" w:cs="Arial"/>
          <w:sz w:val="22"/>
          <w:szCs w:val="22"/>
        </w:rPr>
      </w:pPr>
    </w:p>
    <w:p w14:paraId="7F1766D8" w14:textId="77777777" w:rsidR="00CC3028" w:rsidRPr="00466DE8" w:rsidRDefault="001F516D">
      <w:pPr>
        <w:spacing w:after="120"/>
        <w:rPr>
          <w:rFonts w:ascii="Arial" w:eastAsia="Tahoma" w:hAnsi="Arial" w:cs="Arial"/>
          <w:sz w:val="22"/>
          <w:szCs w:val="22"/>
        </w:rPr>
      </w:pPr>
      <w:r w:rsidRPr="00466DE8">
        <w:rPr>
          <w:rFonts w:ascii="Arial" w:eastAsia="Tahoma" w:hAnsi="Arial" w:cs="Arial"/>
          <w:sz w:val="22"/>
          <w:szCs w:val="22"/>
        </w:rPr>
        <w:t>Zprostředkovatel</w:t>
      </w:r>
    </w:p>
    <w:tbl>
      <w:tblPr>
        <w:tblStyle w:val="3"/>
        <w:tblW w:w="9062"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980"/>
        <w:gridCol w:w="7082"/>
      </w:tblGrid>
      <w:tr w:rsidR="00CC3028" w:rsidRPr="00466DE8" w14:paraId="532D4DA7" w14:textId="77777777">
        <w:trPr>
          <w:trHeight w:val="425"/>
        </w:trPr>
        <w:tc>
          <w:tcPr>
            <w:tcW w:w="1980" w:type="dxa"/>
            <w:vAlign w:val="bottom"/>
          </w:tcPr>
          <w:p w14:paraId="3FD17A62" w14:textId="77777777" w:rsidR="00CC3028" w:rsidRPr="00466DE8" w:rsidRDefault="001F516D">
            <w:pPr>
              <w:rPr>
                <w:rFonts w:ascii="Arial" w:eastAsia="Tahoma" w:hAnsi="Arial" w:cs="Arial"/>
                <w:sz w:val="22"/>
                <w:szCs w:val="22"/>
              </w:rPr>
            </w:pPr>
            <w:r w:rsidRPr="00466DE8">
              <w:rPr>
                <w:rFonts w:ascii="Arial" w:eastAsia="Tahoma" w:hAnsi="Arial" w:cs="Arial"/>
                <w:sz w:val="22"/>
                <w:szCs w:val="22"/>
              </w:rPr>
              <w:t>název:</w:t>
            </w:r>
          </w:p>
        </w:tc>
        <w:tc>
          <w:tcPr>
            <w:tcW w:w="7082" w:type="dxa"/>
            <w:vAlign w:val="bottom"/>
          </w:tcPr>
          <w:p w14:paraId="6250DCA3" w14:textId="77777777" w:rsidR="00CC3028" w:rsidRPr="00466DE8" w:rsidRDefault="001F516D">
            <w:pPr>
              <w:rPr>
                <w:rFonts w:ascii="Arial" w:eastAsia="Tahoma" w:hAnsi="Arial" w:cs="Arial"/>
                <w:b/>
                <w:sz w:val="22"/>
                <w:szCs w:val="22"/>
              </w:rPr>
            </w:pPr>
            <w:r w:rsidRPr="00466DE8">
              <w:rPr>
                <w:rFonts w:ascii="Arial" w:eastAsia="Tahoma" w:hAnsi="Arial" w:cs="Arial"/>
                <w:b/>
                <w:sz w:val="22"/>
                <w:szCs w:val="22"/>
              </w:rPr>
              <w:t>RECRUITMENT FACTORY s.r.o.</w:t>
            </w:r>
          </w:p>
        </w:tc>
      </w:tr>
      <w:tr w:rsidR="00CC3028" w:rsidRPr="00466DE8" w14:paraId="154F62DC" w14:textId="77777777">
        <w:trPr>
          <w:trHeight w:val="425"/>
        </w:trPr>
        <w:tc>
          <w:tcPr>
            <w:tcW w:w="1980" w:type="dxa"/>
            <w:vAlign w:val="bottom"/>
          </w:tcPr>
          <w:p w14:paraId="0C08E3DA" w14:textId="77777777" w:rsidR="00CC3028" w:rsidRPr="00466DE8" w:rsidRDefault="001F516D">
            <w:pPr>
              <w:rPr>
                <w:rFonts w:ascii="Arial" w:eastAsia="Tahoma" w:hAnsi="Arial" w:cs="Arial"/>
                <w:sz w:val="22"/>
                <w:szCs w:val="22"/>
              </w:rPr>
            </w:pPr>
            <w:r w:rsidRPr="00466DE8">
              <w:rPr>
                <w:rFonts w:ascii="Arial" w:eastAsia="Tahoma" w:hAnsi="Arial" w:cs="Arial"/>
                <w:sz w:val="22"/>
                <w:szCs w:val="22"/>
              </w:rPr>
              <w:t>IČO:</w:t>
            </w:r>
          </w:p>
        </w:tc>
        <w:tc>
          <w:tcPr>
            <w:tcW w:w="7082" w:type="dxa"/>
            <w:vAlign w:val="bottom"/>
          </w:tcPr>
          <w:p w14:paraId="4C19D00D" w14:textId="77777777" w:rsidR="00CC3028" w:rsidRPr="00466DE8" w:rsidRDefault="001F516D">
            <w:pPr>
              <w:rPr>
                <w:rFonts w:ascii="Arial" w:eastAsia="Tahoma" w:hAnsi="Arial" w:cs="Arial"/>
                <w:b/>
                <w:sz w:val="22"/>
                <w:szCs w:val="22"/>
              </w:rPr>
            </w:pPr>
            <w:r w:rsidRPr="00466DE8">
              <w:rPr>
                <w:rFonts w:ascii="Arial" w:eastAsia="Tahoma" w:hAnsi="Arial" w:cs="Arial"/>
                <w:sz w:val="22"/>
                <w:szCs w:val="22"/>
              </w:rPr>
              <w:t>173 14 623</w:t>
            </w:r>
          </w:p>
        </w:tc>
      </w:tr>
      <w:tr w:rsidR="00CC3028" w:rsidRPr="00466DE8" w14:paraId="60C4DB71" w14:textId="77777777">
        <w:trPr>
          <w:trHeight w:val="425"/>
        </w:trPr>
        <w:tc>
          <w:tcPr>
            <w:tcW w:w="1980" w:type="dxa"/>
            <w:vAlign w:val="bottom"/>
          </w:tcPr>
          <w:p w14:paraId="21904720" w14:textId="77777777" w:rsidR="00CC3028" w:rsidRPr="00466DE8" w:rsidRDefault="001F516D">
            <w:pPr>
              <w:rPr>
                <w:rFonts w:ascii="Arial" w:eastAsia="Tahoma" w:hAnsi="Arial" w:cs="Arial"/>
                <w:sz w:val="22"/>
                <w:szCs w:val="22"/>
              </w:rPr>
            </w:pPr>
            <w:r w:rsidRPr="00466DE8">
              <w:rPr>
                <w:rFonts w:ascii="Arial" w:eastAsia="Tahoma" w:hAnsi="Arial" w:cs="Arial"/>
                <w:sz w:val="22"/>
                <w:szCs w:val="22"/>
              </w:rPr>
              <w:t>DIČ:</w:t>
            </w:r>
          </w:p>
        </w:tc>
        <w:tc>
          <w:tcPr>
            <w:tcW w:w="7082" w:type="dxa"/>
            <w:vAlign w:val="bottom"/>
          </w:tcPr>
          <w:p w14:paraId="370548C1" w14:textId="77777777" w:rsidR="00CC3028" w:rsidRPr="00466DE8" w:rsidRDefault="001F516D">
            <w:pPr>
              <w:rPr>
                <w:rFonts w:ascii="Arial" w:eastAsia="Tahoma" w:hAnsi="Arial" w:cs="Arial"/>
                <w:sz w:val="22"/>
                <w:szCs w:val="22"/>
              </w:rPr>
            </w:pPr>
            <w:r w:rsidRPr="00466DE8">
              <w:rPr>
                <w:rFonts w:ascii="Arial" w:eastAsia="Tahoma" w:hAnsi="Arial" w:cs="Arial"/>
                <w:sz w:val="22"/>
                <w:szCs w:val="22"/>
              </w:rPr>
              <w:t>CZ17314623</w:t>
            </w:r>
          </w:p>
        </w:tc>
      </w:tr>
      <w:tr w:rsidR="00CC3028" w:rsidRPr="00466DE8" w14:paraId="75671F6E" w14:textId="77777777">
        <w:trPr>
          <w:trHeight w:val="425"/>
        </w:trPr>
        <w:tc>
          <w:tcPr>
            <w:tcW w:w="1980" w:type="dxa"/>
            <w:vAlign w:val="bottom"/>
          </w:tcPr>
          <w:p w14:paraId="7B237B41" w14:textId="77777777" w:rsidR="00CC3028" w:rsidRPr="00466DE8" w:rsidRDefault="001F516D">
            <w:pPr>
              <w:rPr>
                <w:rFonts w:ascii="Arial" w:eastAsia="Tahoma" w:hAnsi="Arial" w:cs="Arial"/>
                <w:sz w:val="22"/>
                <w:szCs w:val="22"/>
              </w:rPr>
            </w:pPr>
            <w:r w:rsidRPr="00466DE8">
              <w:rPr>
                <w:rFonts w:ascii="Arial" w:eastAsia="Tahoma" w:hAnsi="Arial" w:cs="Arial"/>
                <w:sz w:val="22"/>
                <w:szCs w:val="22"/>
              </w:rPr>
              <w:t>se sídlem:</w:t>
            </w:r>
          </w:p>
        </w:tc>
        <w:tc>
          <w:tcPr>
            <w:tcW w:w="7082" w:type="dxa"/>
            <w:vAlign w:val="bottom"/>
          </w:tcPr>
          <w:p w14:paraId="1B3C5A76" w14:textId="77777777" w:rsidR="00CC3028" w:rsidRPr="00466DE8" w:rsidRDefault="001F516D">
            <w:pPr>
              <w:rPr>
                <w:rFonts w:ascii="Arial" w:eastAsia="Tahoma" w:hAnsi="Arial" w:cs="Arial"/>
                <w:b/>
                <w:sz w:val="22"/>
                <w:szCs w:val="22"/>
              </w:rPr>
            </w:pPr>
            <w:r w:rsidRPr="00466DE8">
              <w:rPr>
                <w:rFonts w:ascii="Arial" w:eastAsia="Tahoma" w:hAnsi="Arial" w:cs="Arial"/>
                <w:sz w:val="22"/>
                <w:szCs w:val="22"/>
              </w:rPr>
              <w:t>Vavrečkova 5262, 760 01 Zlín</w:t>
            </w:r>
          </w:p>
        </w:tc>
      </w:tr>
      <w:tr w:rsidR="00CC3028" w:rsidRPr="00466DE8" w14:paraId="75C17F11" w14:textId="77777777">
        <w:trPr>
          <w:trHeight w:val="425"/>
        </w:trPr>
        <w:tc>
          <w:tcPr>
            <w:tcW w:w="1980" w:type="dxa"/>
            <w:vAlign w:val="bottom"/>
          </w:tcPr>
          <w:p w14:paraId="102DB281" w14:textId="77777777" w:rsidR="00CC3028" w:rsidRPr="00466DE8" w:rsidRDefault="001F516D">
            <w:pPr>
              <w:rPr>
                <w:rFonts w:ascii="Arial" w:eastAsia="Tahoma" w:hAnsi="Arial" w:cs="Arial"/>
                <w:sz w:val="22"/>
                <w:szCs w:val="22"/>
              </w:rPr>
            </w:pPr>
            <w:r w:rsidRPr="00466DE8">
              <w:rPr>
                <w:rFonts w:ascii="Arial" w:eastAsia="Tahoma" w:hAnsi="Arial" w:cs="Arial"/>
                <w:sz w:val="22"/>
                <w:szCs w:val="22"/>
              </w:rPr>
              <w:t>zápis v OR:</w:t>
            </w:r>
          </w:p>
        </w:tc>
        <w:tc>
          <w:tcPr>
            <w:tcW w:w="7082" w:type="dxa"/>
            <w:vAlign w:val="bottom"/>
          </w:tcPr>
          <w:p w14:paraId="4425B5F0" w14:textId="77777777" w:rsidR="00CC3028" w:rsidRPr="00466DE8" w:rsidRDefault="001F516D">
            <w:pPr>
              <w:rPr>
                <w:rFonts w:ascii="Arial" w:eastAsia="Tahoma" w:hAnsi="Arial" w:cs="Arial"/>
                <w:sz w:val="22"/>
                <w:szCs w:val="22"/>
              </w:rPr>
            </w:pPr>
            <w:r w:rsidRPr="00466DE8">
              <w:rPr>
                <w:rFonts w:ascii="Arial" w:eastAsia="Tahoma" w:hAnsi="Arial" w:cs="Arial"/>
                <w:sz w:val="22"/>
                <w:szCs w:val="22"/>
              </w:rPr>
              <w:t>pod sp. zn. C 129569 vedenou u Krajského soudu v Brně</w:t>
            </w:r>
          </w:p>
        </w:tc>
      </w:tr>
      <w:tr w:rsidR="00CC3028" w:rsidRPr="00466DE8" w14:paraId="4A672A4F" w14:textId="77777777">
        <w:trPr>
          <w:trHeight w:val="425"/>
        </w:trPr>
        <w:tc>
          <w:tcPr>
            <w:tcW w:w="1980" w:type="dxa"/>
            <w:vAlign w:val="bottom"/>
          </w:tcPr>
          <w:p w14:paraId="1B34A8F0" w14:textId="77777777" w:rsidR="00CC3028" w:rsidRPr="00466DE8" w:rsidRDefault="001F516D">
            <w:pPr>
              <w:rPr>
                <w:rFonts w:ascii="Arial" w:eastAsia="Tahoma" w:hAnsi="Arial" w:cs="Arial"/>
                <w:sz w:val="22"/>
                <w:szCs w:val="22"/>
              </w:rPr>
            </w:pPr>
            <w:r w:rsidRPr="00466DE8">
              <w:rPr>
                <w:rFonts w:ascii="Arial" w:eastAsia="Tahoma" w:hAnsi="Arial" w:cs="Arial"/>
                <w:sz w:val="22"/>
                <w:szCs w:val="22"/>
              </w:rPr>
              <w:t>zastoupen:</w:t>
            </w:r>
          </w:p>
        </w:tc>
        <w:tc>
          <w:tcPr>
            <w:tcW w:w="7082" w:type="dxa"/>
            <w:vAlign w:val="bottom"/>
          </w:tcPr>
          <w:p w14:paraId="4E41B91B" w14:textId="759574D7" w:rsidR="00CC3028" w:rsidRPr="00466DE8" w:rsidRDefault="00477CC1">
            <w:pPr>
              <w:rPr>
                <w:rFonts w:ascii="Arial" w:eastAsia="Tahoma" w:hAnsi="Arial" w:cs="Arial"/>
                <w:sz w:val="22"/>
                <w:szCs w:val="22"/>
              </w:rPr>
            </w:pPr>
            <w:r w:rsidRPr="00466DE8">
              <w:rPr>
                <w:rFonts w:ascii="Arial" w:eastAsia="Tahoma" w:hAnsi="Arial" w:cs="Arial"/>
                <w:sz w:val="22"/>
                <w:szCs w:val="22"/>
              </w:rPr>
              <w:t>Ing. Alešem Velískem /</w:t>
            </w:r>
            <w:r w:rsidR="00D86F4B" w:rsidRPr="00466DE8">
              <w:rPr>
                <w:rFonts w:ascii="Arial" w:eastAsia="Tahoma" w:hAnsi="Arial" w:cs="Arial"/>
                <w:sz w:val="22"/>
                <w:szCs w:val="22"/>
              </w:rPr>
              <w:t xml:space="preserve"> jednatelem</w:t>
            </w:r>
          </w:p>
        </w:tc>
      </w:tr>
      <w:tr w:rsidR="00CC3028" w:rsidRPr="00466DE8" w14:paraId="4721EB5F" w14:textId="77777777">
        <w:trPr>
          <w:trHeight w:val="425"/>
        </w:trPr>
        <w:tc>
          <w:tcPr>
            <w:tcW w:w="1980" w:type="dxa"/>
            <w:vAlign w:val="bottom"/>
          </w:tcPr>
          <w:p w14:paraId="72CEE8F2" w14:textId="77777777" w:rsidR="00CC3028" w:rsidRPr="00466DE8" w:rsidRDefault="001F516D">
            <w:pPr>
              <w:rPr>
                <w:rFonts w:ascii="Arial" w:eastAsia="Tahoma" w:hAnsi="Arial" w:cs="Arial"/>
                <w:sz w:val="22"/>
                <w:szCs w:val="22"/>
              </w:rPr>
            </w:pPr>
            <w:r w:rsidRPr="00466DE8">
              <w:rPr>
                <w:rFonts w:ascii="Arial" w:eastAsia="Tahoma" w:hAnsi="Arial" w:cs="Arial"/>
                <w:sz w:val="22"/>
                <w:szCs w:val="22"/>
              </w:rPr>
              <w:t>bankovní spojení:</w:t>
            </w:r>
          </w:p>
        </w:tc>
        <w:tc>
          <w:tcPr>
            <w:tcW w:w="7082" w:type="dxa"/>
            <w:vAlign w:val="bottom"/>
          </w:tcPr>
          <w:p w14:paraId="06CB7A5D" w14:textId="77777777" w:rsidR="00CC3028" w:rsidRPr="00466DE8" w:rsidRDefault="001F516D">
            <w:pPr>
              <w:rPr>
                <w:rFonts w:ascii="Arial" w:eastAsia="Tahoma" w:hAnsi="Arial" w:cs="Arial"/>
                <w:sz w:val="22"/>
                <w:szCs w:val="22"/>
              </w:rPr>
            </w:pPr>
            <w:r w:rsidRPr="00466DE8">
              <w:rPr>
                <w:rFonts w:ascii="Arial" w:eastAsia="Tahoma" w:hAnsi="Arial" w:cs="Arial"/>
                <w:sz w:val="22"/>
                <w:szCs w:val="22"/>
                <w:highlight w:val="white"/>
              </w:rPr>
              <w:t>2702260789 / 2010</w:t>
            </w:r>
          </w:p>
        </w:tc>
      </w:tr>
      <w:tr w:rsidR="00CC3028" w:rsidRPr="00466DE8" w14:paraId="58530338" w14:textId="77777777">
        <w:trPr>
          <w:trHeight w:val="425"/>
        </w:trPr>
        <w:tc>
          <w:tcPr>
            <w:tcW w:w="1980" w:type="dxa"/>
            <w:vAlign w:val="bottom"/>
          </w:tcPr>
          <w:p w14:paraId="7B4F6E14" w14:textId="77777777" w:rsidR="00CC3028" w:rsidRPr="00466DE8" w:rsidRDefault="001F516D">
            <w:pPr>
              <w:rPr>
                <w:rFonts w:ascii="Arial" w:eastAsia="Tahoma" w:hAnsi="Arial" w:cs="Arial"/>
                <w:sz w:val="22"/>
                <w:szCs w:val="22"/>
              </w:rPr>
            </w:pPr>
            <w:r w:rsidRPr="00466DE8">
              <w:rPr>
                <w:rFonts w:ascii="Arial" w:eastAsia="Tahoma" w:hAnsi="Arial" w:cs="Arial"/>
                <w:sz w:val="22"/>
                <w:szCs w:val="22"/>
              </w:rPr>
              <w:t>tel. číslo:</w:t>
            </w:r>
          </w:p>
        </w:tc>
        <w:tc>
          <w:tcPr>
            <w:tcW w:w="7082" w:type="dxa"/>
            <w:vAlign w:val="bottom"/>
          </w:tcPr>
          <w:p w14:paraId="313EFBEA" w14:textId="3FE5EAD9" w:rsidR="00CC3028" w:rsidRPr="00466DE8" w:rsidRDefault="00DE7C4B">
            <w:pPr>
              <w:rPr>
                <w:rFonts w:ascii="Arial" w:eastAsia="Tahoma" w:hAnsi="Arial" w:cs="Arial"/>
                <w:sz w:val="22"/>
                <w:szCs w:val="22"/>
              </w:rPr>
            </w:pPr>
            <w:r>
              <w:rPr>
                <w:rFonts w:ascii="Arial" w:eastAsia="Tahoma" w:hAnsi="Arial" w:cs="Arial"/>
                <w:sz w:val="22"/>
                <w:szCs w:val="22"/>
              </w:rPr>
              <w:t> XXX</w:t>
            </w:r>
          </w:p>
        </w:tc>
      </w:tr>
      <w:tr w:rsidR="00CC3028" w:rsidRPr="00466DE8" w14:paraId="11D2A79B" w14:textId="77777777">
        <w:trPr>
          <w:trHeight w:val="425"/>
        </w:trPr>
        <w:tc>
          <w:tcPr>
            <w:tcW w:w="1980" w:type="dxa"/>
            <w:vAlign w:val="bottom"/>
          </w:tcPr>
          <w:p w14:paraId="03AF5290" w14:textId="77777777" w:rsidR="00CC3028" w:rsidRPr="00466DE8" w:rsidRDefault="001F516D">
            <w:pPr>
              <w:rPr>
                <w:rFonts w:ascii="Arial" w:eastAsia="Tahoma" w:hAnsi="Arial" w:cs="Arial"/>
                <w:sz w:val="22"/>
                <w:szCs w:val="22"/>
              </w:rPr>
            </w:pPr>
            <w:r w:rsidRPr="00466DE8">
              <w:rPr>
                <w:rFonts w:ascii="Arial" w:eastAsia="Tahoma" w:hAnsi="Arial" w:cs="Arial"/>
                <w:sz w:val="22"/>
                <w:szCs w:val="22"/>
              </w:rPr>
              <w:t>e-mailová adresa:</w:t>
            </w:r>
          </w:p>
        </w:tc>
        <w:tc>
          <w:tcPr>
            <w:tcW w:w="7082" w:type="dxa"/>
            <w:vAlign w:val="bottom"/>
          </w:tcPr>
          <w:p w14:paraId="77FF2245" w14:textId="1A2FE867" w:rsidR="00CC3028" w:rsidRPr="00466DE8" w:rsidRDefault="00DE7C4B">
            <w:pPr>
              <w:rPr>
                <w:rFonts w:ascii="Arial" w:eastAsia="Tahoma" w:hAnsi="Arial" w:cs="Arial"/>
                <w:sz w:val="22"/>
                <w:szCs w:val="22"/>
              </w:rPr>
            </w:pPr>
            <w:r>
              <w:rPr>
                <w:rFonts w:ascii="Arial" w:eastAsia="Tahoma" w:hAnsi="Arial" w:cs="Arial"/>
                <w:sz w:val="22"/>
                <w:szCs w:val="22"/>
              </w:rPr>
              <w:t>XXX</w:t>
            </w:r>
          </w:p>
        </w:tc>
      </w:tr>
    </w:tbl>
    <w:p w14:paraId="5974A692" w14:textId="77777777" w:rsidR="00CC3028" w:rsidRPr="00466DE8" w:rsidRDefault="001F516D" w:rsidP="00A15683">
      <w:pPr>
        <w:spacing w:before="120" w:after="240"/>
        <w:rPr>
          <w:rFonts w:ascii="Arial" w:eastAsia="Tahoma" w:hAnsi="Arial" w:cs="Arial"/>
          <w:sz w:val="22"/>
          <w:szCs w:val="22"/>
        </w:rPr>
      </w:pPr>
      <w:r w:rsidRPr="00466DE8">
        <w:rPr>
          <w:rFonts w:ascii="Arial" w:eastAsia="Tahoma" w:hAnsi="Arial" w:cs="Arial"/>
          <w:sz w:val="22"/>
          <w:szCs w:val="22"/>
        </w:rPr>
        <w:t>jako zprostředkovatel na straně jedné (dále jen „</w:t>
      </w:r>
      <w:r w:rsidRPr="00466DE8">
        <w:rPr>
          <w:rFonts w:ascii="Arial" w:eastAsia="Tahoma" w:hAnsi="Arial" w:cs="Arial"/>
          <w:b/>
          <w:sz w:val="22"/>
          <w:szCs w:val="22"/>
        </w:rPr>
        <w:t>zprostředkovatel</w:t>
      </w:r>
      <w:r w:rsidRPr="00466DE8">
        <w:rPr>
          <w:rFonts w:ascii="Arial" w:eastAsia="Tahoma" w:hAnsi="Arial" w:cs="Arial"/>
          <w:sz w:val="22"/>
          <w:szCs w:val="22"/>
        </w:rPr>
        <w:t>“)</w:t>
      </w:r>
    </w:p>
    <w:p w14:paraId="6B2710E5" w14:textId="77777777" w:rsidR="00CC3028" w:rsidRPr="00466DE8" w:rsidRDefault="001F516D">
      <w:pPr>
        <w:spacing w:before="240" w:after="240"/>
        <w:rPr>
          <w:rFonts w:ascii="Arial" w:eastAsia="Tahoma" w:hAnsi="Arial" w:cs="Arial"/>
          <w:sz w:val="22"/>
          <w:szCs w:val="22"/>
        </w:rPr>
      </w:pPr>
      <w:r w:rsidRPr="00466DE8">
        <w:rPr>
          <w:rFonts w:ascii="Arial" w:eastAsia="Tahoma" w:hAnsi="Arial" w:cs="Arial"/>
          <w:sz w:val="22"/>
          <w:szCs w:val="22"/>
        </w:rPr>
        <w:t>Klient</w:t>
      </w:r>
    </w:p>
    <w:tbl>
      <w:tblPr>
        <w:tblStyle w:val="2"/>
        <w:tblW w:w="9062"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980"/>
        <w:gridCol w:w="7082"/>
      </w:tblGrid>
      <w:tr w:rsidR="00CC3028" w:rsidRPr="00466DE8" w14:paraId="2B3B9590" w14:textId="77777777">
        <w:trPr>
          <w:trHeight w:val="425"/>
        </w:trPr>
        <w:tc>
          <w:tcPr>
            <w:tcW w:w="1980" w:type="dxa"/>
            <w:vAlign w:val="bottom"/>
          </w:tcPr>
          <w:p w14:paraId="54C00392" w14:textId="77777777" w:rsidR="00CC3028" w:rsidRPr="00466DE8" w:rsidRDefault="001F516D">
            <w:pPr>
              <w:rPr>
                <w:rFonts w:ascii="Arial" w:eastAsia="Tahoma" w:hAnsi="Arial" w:cs="Arial"/>
                <w:sz w:val="22"/>
                <w:szCs w:val="22"/>
              </w:rPr>
            </w:pPr>
            <w:r w:rsidRPr="00466DE8">
              <w:rPr>
                <w:rFonts w:ascii="Arial" w:eastAsia="Tahoma" w:hAnsi="Arial" w:cs="Arial"/>
                <w:sz w:val="22"/>
                <w:szCs w:val="22"/>
              </w:rPr>
              <w:t>název:</w:t>
            </w:r>
          </w:p>
        </w:tc>
        <w:tc>
          <w:tcPr>
            <w:tcW w:w="7082" w:type="dxa"/>
            <w:vAlign w:val="bottom"/>
          </w:tcPr>
          <w:p w14:paraId="6555E4E8" w14:textId="2256C33D" w:rsidR="00CC3028" w:rsidRPr="00466DE8" w:rsidRDefault="00790F78">
            <w:pPr>
              <w:rPr>
                <w:rFonts w:ascii="Arial" w:eastAsia="Tahoma" w:hAnsi="Arial" w:cs="Arial"/>
                <w:b/>
                <w:sz w:val="22"/>
                <w:szCs w:val="22"/>
              </w:rPr>
            </w:pPr>
            <w:r w:rsidRPr="00466DE8">
              <w:rPr>
                <w:rFonts w:ascii="Arial" w:eastAsia="Tahoma" w:hAnsi="Arial" w:cs="Arial"/>
                <w:b/>
                <w:sz w:val="22"/>
                <w:szCs w:val="22"/>
              </w:rPr>
              <w:t>Zlínský kraj</w:t>
            </w:r>
          </w:p>
        </w:tc>
      </w:tr>
      <w:tr w:rsidR="00CC3028" w:rsidRPr="00466DE8" w14:paraId="3B0BDE1D" w14:textId="77777777">
        <w:trPr>
          <w:trHeight w:val="425"/>
        </w:trPr>
        <w:tc>
          <w:tcPr>
            <w:tcW w:w="1980" w:type="dxa"/>
            <w:vAlign w:val="bottom"/>
          </w:tcPr>
          <w:p w14:paraId="27E583C4" w14:textId="77777777" w:rsidR="00CC3028" w:rsidRPr="00466DE8" w:rsidRDefault="001F516D">
            <w:pPr>
              <w:rPr>
                <w:rFonts w:ascii="Arial" w:eastAsia="Tahoma" w:hAnsi="Arial" w:cs="Arial"/>
                <w:sz w:val="22"/>
                <w:szCs w:val="22"/>
              </w:rPr>
            </w:pPr>
            <w:r w:rsidRPr="00466DE8">
              <w:rPr>
                <w:rFonts w:ascii="Arial" w:eastAsia="Tahoma" w:hAnsi="Arial" w:cs="Arial"/>
                <w:sz w:val="22"/>
                <w:szCs w:val="22"/>
              </w:rPr>
              <w:t>IČO:</w:t>
            </w:r>
          </w:p>
        </w:tc>
        <w:tc>
          <w:tcPr>
            <w:tcW w:w="7082" w:type="dxa"/>
            <w:vAlign w:val="bottom"/>
          </w:tcPr>
          <w:p w14:paraId="2AFCB080" w14:textId="34FFA55B" w:rsidR="00CC3028" w:rsidRPr="00466DE8" w:rsidRDefault="00790F78">
            <w:pPr>
              <w:rPr>
                <w:rFonts w:ascii="Arial" w:eastAsia="Tahoma" w:hAnsi="Arial" w:cs="Arial"/>
                <w:sz w:val="22"/>
                <w:szCs w:val="22"/>
              </w:rPr>
            </w:pPr>
            <w:r w:rsidRPr="00466DE8">
              <w:rPr>
                <w:rFonts w:ascii="Arial" w:eastAsia="Tahoma" w:hAnsi="Arial" w:cs="Arial"/>
                <w:sz w:val="22"/>
                <w:szCs w:val="22"/>
              </w:rPr>
              <w:t>70891320</w:t>
            </w:r>
          </w:p>
        </w:tc>
      </w:tr>
      <w:tr w:rsidR="00CC3028" w:rsidRPr="00466DE8" w14:paraId="18CC6655" w14:textId="77777777">
        <w:trPr>
          <w:trHeight w:val="425"/>
        </w:trPr>
        <w:tc>
          <w:tcPr>
            <w:tcW w:w="1980" w:type="dxa"/>
            <w:vAlign w:val="bottom"/>
          </w:tcPr>
          <w:p w14:paraId="5154E08A" w14:textId="77777777" w:rsidR="00CC3028" w:rsidRPr="00466DE8" w:rsidRDefault="001F516D">
            <w:pPr>
              <w:rPr>
                <w:rFonts w:ascii="Arial" w:eastAsia="Tahoma" w:hAnsi="Arial" w:cs="Arial"/>
                <w:sz w:val="22"/>
                <w:szCs w:val="22"/>
              </w:rPr>
            </w:pPr>
            <w:r w:rsidRPr="00466DE8">
              <w:rPr>
                <w:rFonts w:ascii="Arial" w:eastAsia="Tahoma" w:hAnsi="Arial" w:cs="Arial"/>
                <w:sz w:val="22"/>
                <w:szCs w:val="22"/>
              </w:rPr>
              <w:t>DIČ:</w:t>
            </w:r>
          </w:p>
        </w:tc>
        <w:tc>
          <w:tcPr>
            <w:tcW w:w="7082" w:type="dxa"/>
            <w:vAlign w:val="bottom"/>
          </w:tcPr>
          <w:p w14:paraId="4036FE73" w14:textId="3493D7D6" w:rsidR="00CC3028" w:rsidRPr="00466DE8" w:rsidRDefault="00790F78">
            <w:pPr>
              <w:rPr>
                <w:rFonts w:ascii="Arial" w:eastAsia="Tahoma" w:hAnsi="Arial" w:cs="Arial"/>
                <w:sz w:val="22"/>
                <w:szCs w:val="22"/>
              </w:rPr>
            </w:pPr>
            <w:r w:rsidRPr="00466DE8">
              <w:rPr>
                <w:rFonts w:ascii="Arial" w:hAnsi="Arial" w:cs="Arial"/>
                <w:sz w:val="22"/>
                <w:szCs w:val="22"/>
              </w:rPr>
              <w:t>CZ70891320</w:t>
            </w:r>
          </w:p>
        </w:tc>
      </w:tr>
      <w:tr w:rsidR="00CC3028" w:rsidRPr="00466DE8" w14:paraId="3C9942AF" w14:textId="77777777">
        <w:trPr>
          <w:trHeight w:val="425"/>
        </w:trPr>
        <w:tc>
          <w:tcPr>
            <w:tcW w:w="1980" w:type="dxa"/>
            <w:vAlign w:val="bottom"/>
          </w:tcPr>
          <w:p w14:paraId="747E9B93" w14:textId="77777777" w:rsidR="00CC3028" w:rsidRPr="00466DE8" w:rsidRDefault="001F516D">
            <w:pPr>
              <w:rPr>
                <w:rFonts w:ascii="Arial" w:eastAsia="Tahoma" w:hAnsi="Arial" w:cs="Arial"/>
                <w:sz w:val="22"/>
                <w:szCs w:val="22"/>
              </w:rPr>
            </w:pPr>
            <w:r w:rsidRPr="00466DE8">
              <w:rPr>
                <w:rFonts w:ascii="Arial" w:eastAsia="Tahoma" w:hAnsi="Arial" w:cs="Arial"/>
                <w:sz w:val="22"/>
                <w:szCs w:val="22"/>
              </w:rPr>
              <w:t>se sídlem:</w:t>
            </w:r>
          </w:p>
        </w:tc>
        <w:tc>
          <w:tcPr>
            <w:tcW w:w="7082" w:type="dxa"/>
            <w:vAlign w:val="bottom"/>
          </w:tcPr>
          <w:p w14:paraId="3823484B" w14:textId="2F403909" w:rsidR="00CC3028" w:rsidRPr="00466DE8" w:rsidRDefault="00790F78">
            <w:pPr>
              <w:rPr>
                <w:rFonts w:ascii="Arial" w:eastAsia="Tahoma" w:hAnsi="Arial" w:cs="Arial"/>
                <w:sz w:val="22"/>
                <w:szCs w:val="22"/>
              </w:rPr>
            </w:pPr>
            <w:r w:rsidRPr="00466DE8">
              <w:rPr>
                <w:rFonts w:ascii="Arial" w:hAnsi="Arial" w:cs="Arial"/>
                <w:sz w:val="22"/>
                <w:szCs w:val="22"/>
              </w:rPr>
              <w:t>třída Tomáše Bati 21, 761 90 Zlín</w:t>
            </w:r>
          </w:p>
        </w:tc>
      </w:tr>
      <w:tr w:rsidR="00CC3028" w:rsidRPr="00466DE8" w14:paraId="63E5B0C3" w14:textId="77777777">
        <w:trPr>
          <w:trHeight w:val="425"/>
        </w:trPr>
        <w:tc>
          <w:tcPr>
            <w:tcW w:w="1980" w:type="dxa"/>
            <w:vAlign w:val="bottom"/>
          </w:tcPr>
          <w:p w14:paraId="5E9FFA74" w14:textId="77777777" w:rsidR="00CC3028" w:rsidRPr="00466DE8" w:rsidRDefault="001F516D">
            <w:pPr>
              <w:rPr>
                <w:rFonts w:ascii="Arial" w:eastAsia="Tahoma" w:hAnsi="Arial" w:cs="Arial"/>
                <w:sz w:val="22"/>
                <w:szCs w:val="22"/>
              </w:rPr>
            </w:pPr>
            <w:r w:rsidRPr="00466DE8">
              <w:rPr>
                <w:rFonts w:ascii="Arial" w:eastAsia="Tahoma" w:hAnsi="Arial" w:cs="Arial"/>
                <w:sz w:val="22"/>
                <w:szCs w:val="22"/>
              </w:rPr>
              <w:t>zápis v OR:</w:t>
            </w:r>
          </w:p>
        </w:tc>
        <w:tc>
          <w:tcPr>
            <w:tcW w:w="7082" w:type="dxa"/>
            <w:vAlign w:val="bottom"/>
          </w:tcPr>
          <w:p w14:paraId="3A582DE6" w14:textId="77777777" w:rsidR="00CC3028" w:rsidRPr="00466DE8" w:rsidRDefault="00CC3028">
            <w:pPr>
              <w:rPr>
                <w:rFonts w:ascii="Arial" w:eastAsia="Tahoma" w:hAnsi="Arial" w:cs="Arial"/>
                <w:sz w:val="22"/>
                <w:szCs w:val="22"/>
              </w:rPr>
            </w:pPr>
          </w:p>
        </w:tc>
      </w:tr>
      <w:tr w:rsidR="00CC3028" w:rsidRPr="00466DE8" w14:paraId="7C5E18F4" w14:textId="77777777">
        <w:trPr>
          <w:trHeight w:val="425"/>
        </w:trPr>
        <w:tc>
          <w:tcPr>
            <w:tcW w:w="1980" w:type="dxa"/>
            <w:vAlign w:val="bottom"/>
          </w:tcPr>
          <w:p w14:paraId="7DBB0B5E" w14:textId="77777777" w:rsidR="00CC3028" w:rsidRPr="00466DE8" w:rsidRDefault="001F516D">
            <w:pPr>
              <w:rPr>
                <w:rFonts w:ascii="Arial" w:eastAsia="Tahoma" w:hAnsi="Arial" w:cs="Arial"/>
                <w:sz w:val="22"/>
                <w:szCs w:val="22"/>
              </w:rPr>
            </w:pPr>
            <w:r w:rsidRPr="00466DE8">
              <w:rPr>
                <w:rFonts w:ascii="Arial" w:eastAsia="Tahoma" w:hAnsi="Arial" w:cs="Arial"/>
                <w:sz w:val="22"/>
                <w:szCs w:val="22"/>
              </w:rPr>
              <w:t>zastoupen:</w:t>
            </w:r>
          </w:p>
        </w:tc>
        <w:tc>
          <w:tcPr>
            <w:tcW w:w="7082" w:type="dxa"/>
            <w:vAlign w:val="bottom"/>
          </w:tcPr>
          <w:p w14:paraId="0BB00FE2" w14:textId="36D652FB" w:rsidR="00CC3028" w:rsidRPr="00466DE8" w:rsidRDefault="00790F78" w:rsidP="000D0F24">
            <w:pPr>
              <w:tabs>
                <w:tab w:val="left" w:pos="708"/>
                <w:tab w:val="left" w:pos="1416"/>
                <w:tab w:val="left" w:pos="2124"/>
                <w:tab w:val="left" w:pos="2832"/>
                <w:tab w:val="left" w:pos="3225"/>
                <w:tab w:val="left" w:pos="6372"/>
              </w:tabs>
              <w:spacing w:after="60"/>
              <w:rPr>
                <w:rFonts w:ascii="Arial" w:eastAsia="Arial" w:hAnsi="Arial" w:cs="Arial"/>
                <w:sz w:val="22"/>
                <w:szCs w:val="22"/>
              </w:rPr>
            </w:pPr>
            <w:r w:rsidRPr="00466DE8">
              <w:rPr>
                <w:rFonts w:ascii="Arial" w:hAnsi="Arial" w:cs="Arial"/>
                <w:sz w:val="22"/>
                <w:szCs w:val="22"/>
              </w:rPr>
              <w:t>Ing. Radimem Holišem, hejtmanem</w:t>
            </w:r>
          </w:p>
        </w:tc>
      </w:tr>
      <w:tr w:rsidR="00CC3028" w:rsidRPr="00466DE8" w14:paraId="6EADE962" w14:textId="77777777">
        <w:trPr>
          <w:trHeight w:val="425"/>
        </w:trPr>
        <w:tc>
          <w:tcPr>
            <w:tcW w:w="1980" w:type="dxa"/>
            <w:vAlign w:val="bottom"/>
          </w:tcPr>
          <w:p w14:paraId="40F05043" w14:textId="77777777" w:rsidR="00CC3028" w:rsidRPr="004856B4" w:rsidRDefault="001F516D" w:rsidP="004856B4">
            <w:pPr>
              <w:tabs>
                <w:tab w:val="left" w:pos="708"/>
                <w:tab w:val="left" w:pos="1416"/>
                <w:tab w:val="left" w:pos="2124"/>
                <w:tab w:val="left" w:pos="2832"/>
                <w:tab w:val="left" w:pos="3225"/>
                <w:tab w:val="left" w:pos="6372"/>
              </w:tabs>
              <w:spacing w:after="60"/>
              <w:rPr>
                <w:rFonts w:ascii="Arial" w:hAnsi="Arial" w:cs="Arial"/>
                <w:sz w:val="22"/>
                <w:szCs w:val="22"/>
              </w:rPr>
            </w:pPr>
            <w:r w:rsidRPr="004856B4">
              <w:rPr>
                <w:rFonts w:ascii="Arial" w:hAnsi="Arial" w:cs="Arial"/>
                <w:sz w:val="22"/>
                <w:szCs w:val="22"/>
              </w:rPr>
              <w:t>bankovní spojení:</w:t>
            </w:r>
          </w:p>
        </w:tc>
        <w:tc>
          <w:tcPr>
            <w:tcW w:w="7082" w:type="dxa"/>
            <w:vAlign w:val="bottom"/>
          </w:tcPr>
          <w:p w14:paraId="5E43EB7C" w14:textId="444F064F" w:rsidR="00CC3028" w:rsidRPr="004856B4" w:rsidRDefault="00B20676" w:rsidP="004856B4">
            <w:pPr>
              <w:tabs>
                <w:tab w:val="left" w:pos="708"/>
                <w:tab w:val="left" w:pos="1416"/>
                <w:tab w:val="left" w:pos="2124"/>
                <w:tab w:val="left" w:pos="2832"/>
                <w:tab w:val="left" w:pos="3225"/>
                <w:tab w:val="left" w:pos="6372"/>
              </w:tabs>
              <w:spacing w:after="60"/>
              <w:rPr>
                <w:rFonts w:ascii="Arial" w:hAnsi="Arial" w:cs="Arial"/>
                <w:sz w:val="22"/>
                <w:szCs w:val="22"/>
              </w:rPr>
            </w:pPr>
            <w:r w:rsidRPr="004856B4">
              <w:rPr>
                <w:rFonts w:ascii="Arial" w:hAnsi="Arial" w:cs="Arial"/>
                <w:sz w:val="22"/>
                <w:szCs w:val="22"/>
              </w:rPr>
              <w:t>2786182/0800</w:t>
            </w:r>
          </w:p>
        </w:tc>
      </w:tr>
      <w:tr w:rsidR="00CC3028" w:rsidRPr="00466DE8" w14:paraId="58EE7352" w14:textId="77777777">
        <w:trPr>
          <w:trHeight w:val="425"/>
        </w:trPr>
        <w:tc>
          <w:tcPr>
            <w:tcW w:w="1980" w:type="dxa"/>
            <w:vAlign w:val="bottom"/>
          </w:tcPr>
          <w:p w14:paraId="20DF3FAD" w14:textId="77777777" w:rsidR="00CC3028" w:rsidRPr="004856B4" w:rsidRDefault="001F516D" w:rsidP="004856B4">
            <w:pPr>
              <w:tabs>
                <w:tab w:val="left" w:pos="708"/>
                <w:tab w:val="left" w:pos="1416"/>
                <w:tab w:val="left" w:pos="2124"/>
                <w:tab w:val="left" w:pos="2832"/>
                <w:tab w:val="left" w:pos="3225"/>
                <w:tab w:val="left" w:pos="6372"/>
              </w:tabs>
              <w:spacing w:after="60"/>
              <w:rPr>
                <w:rFonts w:ascii="Arial" w:hAnsi="Arial" w:cs="Arial"/>
                <w:sz w:val="22"/>
                <w:szCs w:val="22"/>
              </w:rPr>
            </w:pPr>
            <w:r w:rsidRPr="004856B4">
              <w:rPr>
                <w:rFonts w:ascii="Arial" w:hAnsi="Arial" w:cs="Arial"/>
                <w:sz w:val="22"/>
                <w:szCs w:val="22"/>
              </w:rPr>
              <w:t>tel. číslo:</w:t>
            </w:r>
          </w:p>
        </w:tc>
        <w:tc>
          <w:tcPr>
            <w:tcW w:w="7082" w:type="dxa"/>
            <w:vAlign w:val="bottom"/>
          </w:tcPr>
          <w:p w14:paraId="2F9A990E" w14:textId="3464C4C0" w:rsidR="00CC3028" w:rsidRPr="004856B4" w:rsidRDefault="00DE7C4B" w:rsidP="004856B4">
            <w:pPr>
              <w:tabs>
                <w:tab w:val="left" w:pos="708"/>
                <w:tab w:val="left" w:pos="1416"/>
                <w:tab w:val="left" w:pos="2124"/>
                <w:tab w:val="left" w:pos="2832"/>
                <w:tab w:val="left" w:pos="3225"/>
                <w:tab w:val="left" w:pos="6372"/>
              </w:tabs>
              <w:spacing w:after="60"/>
              <w:rPr>
                <w:rFonts w:ascii="Arial" w:hAnsi="Arial" w:cs="Arial"/>
                <w:sz w:val="22"/>
                <w:szCs w:val="22"/>
              </w:rPr>
            </w:pPr>
            <w:r>
              <w:rPr>
                <w:rFonts w:ascii="Arial" w:hAnsi="Arial" w:cs="Arial"/>
                <w:sz w:val="22"/>
                <w:szCs w:val="22"/>
              </w:rPr>
              <w:t> XXX</w:t>
            </w:r>
          </w:p>
        </w:tc>
      </w:tr>
      <w:tr w:rsidR="00CC3028" w:rsidRPr="00466DE8" w14:paraId="0663E379" w14:textId="77777777">
        <w:trPr>
          <w:trHeight w:val="425"/>
        </w:trPr>
        <w:tc>
          <w:tcPr>
            <w:tcW w:w="1980" w:type="dxa"/>
            <w:vAlign w:val="bottom"/>
          </w:tcPr>
          <w:p w14:paraId="4ECAE455" w14:textId="77777777" w:rsidR="00CC3028" w:rsidRPr="004856B4" w:rsidRDefault="001F516D" w:rsidP="004856B4">
            <w:pPr>
              <w:tabs>
                <w:tab w:val="left" w:pos="708"/>
                <w:tab w:val="left" w:pos="1416"/>
                <w:tab w:val="left" w:pos="2124"/>
                <w:tab w:val="left" w:pos="2832"/>
                <w:tab w:val="left" w:pos="3225"/>
                <w:tab w:val="left" w:pos="6372"/>
              </w:tabs>
              <w:spacing w:after="60"/>
              <w:rPr>
                <w:rFonts w:ascii="Arial" w:hAnsi="Arial" w:cs="Arial"/>
                <w:sz w:val="22"/>
                <w:szCs w:val="22"/>
              </w:rPr>
            </w:pPr>
            <w:r w:rsidRPr="004856B4">
              <w:rPr>
                <w:rFonts w:ascii="Arial" w:hAnsi="Arial" w:cs="Arial"/>
                <w:sz w:val="22"/>
                <w:szCs w:val="22"/>
              </w:rPr>
              <w:t>e-mailová adresa:</w:t>
            </w:r>
          </w:p>
        </w:tc>
        <w:tc>
          <w:tcPr>
            <w:tcW w:w="7082" w:type="dxa"/>
            <w:vAlign w:val="bottom"/>
          </w:tcPr>
          <w:p w14:paraId="58A67F06" w14:textId="5E80C484" w:rsidR="00CC3028" w:rsidRPr="004856B4" w:rsidRDefault="00DE7C4B" w:rsidP="004856B4">
            <w:pPr>
              <w:tabs>
                <w:tab w:val="left" w:pos="708"/>
                <w:tab w:val="left" w:pos="1416"/>
                <w:tab w:val="left" w:pos="2124"/>
                <w:tab w:val="left" w:pos="2832"/>
                <w:tab w:val="left" w:pos="3225"/>
                <w:tab w:val="left" w:pos="6372"/>
              </w:tabs>
              <w:spacing w:after="60"/>
              <w:rPr>
                <w:rFonts w:ascii="Arial" w:hAnsi="Arial" w:cs="Arial"/>
                <w:sz w:val="22"/>
                <w:szCs w:val="22"/>
              </w:rPr>
            </w:pPr>
            <w:r>
              <w:rPr>
                <w:rFonts w:ascii="Arial" w:hAnsi="Arial" w:cs="Arial"/>
                <w:sz w:val="22"/>
                <w:szCs w:val="22"/>
              </w:rPr>
              <w:t>XXX</w:t>
            </w:r>
            <w:bookmarkStart w:id="0" w:name="_GoBack"/>
            <w:bookmarkEnd w:id="0"/>
          </w:p>
        </w:tc>
      </w:tr>
    </w:tbl>
    <w:p w14:paraId="411A47B6" w14:textId="1A978BAB" w:rsidR="00CC3028" w:rsidRPr="00466DE8" w:rsidRDefault="001F516D" w:rsidP="00A15683">
      <w:pPr>
        <w:spacing w:before="120" w:after="240"/>
        <w:rPr>
          <w:rFonts w:ascii="Arial" w:eastAsia="Tahoma" w:hAnsi="Arial" w:cs="Arial"/>
          <w:sz w:val="22"/>
          <w:szCs w:val="22"/>
        </w:rPr>
      </w:pPr>
      <w:r w:rsidRPr="00466DE8">
        <w:rPr>
          <w:rFonts w:ascii="Arial" w:eastAsia="Tahoma" w:hAnsi="Arial" w:cs="Arial"/>
          <w:sz w:val="22"/>
          <w:szCs w:val="22"/>
        </w:rPr>
        <w:t>jako klient na straně druhé (dále je „</w:t>
      </w:r>
      <w:r w:rsidRPr="00466DE8">
        <w:rPr>
          <w:rFonts w:ascii="Arial" w:eastAsia="Tahoma" w:hAnsi="Arial" w:cs="Arial"/>
          <w:b/>
          <w:sz w:val="22"/>
          <w:szCs w:val="22"/>
        </w:rPr>
        <w:t>klient</w:t>
      </w:r>
      <w:r w:rsidRPr="00466DE8">
        <w:rPr>
          <w:rFonts w:ascii="Arial" w:eastAsia="Tahoma" w:hAnsi="Arial" w:cs="Arial"/>
          <w:sz w:val="22"/>
          <w:szCs w:val="22"/>
        </w:rPr>
        <w:t>“)</w:t>
      </w:r>
    </w:p>
    <w:p w14:paraId="42D5CD34" w14:textId="66887AE1" w:rsidR="001015C4" w:rsidRPr="00466DE8" w:rsidRDefault="001015C4" w:rsidP="00B35323">
      <w:pPr>
        <w:pStyle w:val="Bezmezer"/>
        <w:rPr>
          <w:rFonts w:ascii="Arial" w:hAnsi="Arial" w:cs="Arial"/>
        </w:rPr>
      </w:pPr>
      <w:r w:rsidRPr="00466DE8">
        <w:rPr>
          <w:rFonts w:ascii="Arial" w:eastAsia="Tahoma" w:hAnsi="Arial" w:cs="Arial"/>
          <w:lang w:eastAsia="cs-CZ"/>
        </w:rPr>
        <w:t>(zprostředkovatel a klient jsou ve smlouvě společně nazýváni "</w:t>
      </w:r>
      <w:r w:rsidRPr="00466DE8">
        <w:rPr>
          <w:rFonts w:ascii="Arial" w:eastAsia="Tahoma" w:hAnsi="Arial" w:cs="Arial"/>
          <w:b/>
          <w:lang w:eastAsia="cs-CZ"/>
        </w:rPr>
        <w:t>smluvní strany</w:t>
      </w:r>
      <w:r w:rsidRPr="00466DE8">
        <w:rPr>
          <w:rFonts w:ascii="Arial" w:eastAsia="Tahoma" w:hAnsi="Arial" w:cs="Arial"/>
          <w:lang w:eastAsia="cs-CZ"/>
        </w:rPr>
        <w:t>")</w:t>
      </w:r>
    </w:p>
    <w:p w14:paraId="283DF825" w14:textId="77777777" w:rsidR="00CC3028" w:rsidRPr="00466DE8" w:rsidRDefault="001F516D">
      <w:pPr>
        <w:spacing w:before="360" w:after="240"/>
        <w:jc w:val="center"/>
        <w:rPr>
          <w:rFonts w:ascii="Arial" w:eastAsia="Tahoma" w:hAnsi="Arial" w:cs="Arial"/>
          <w:b/>
          <w:sz w:val="22"/>
          <w:szCs w:val="22"/>
        </w:rPr>
      </w:pPr>
      <w:r w:rsidRPr="00466DE8">
        <w:rPr>
          <w:rFonts w:ascii="Arial" w:eastAsia="Tahoma" w:hAnsi="Arial" w:cs="Arial"/>
          <w:b/>
          <w:sz w:val="22"/>
          <w:szCs w:val="22"/>
        </w:rPr>
        <w:t>takto:</w:t>
      </w:r>
    </w:p>
    <w:p w14:paraId="6C6573E9" w14:textId="77777777" w:rsidR="00CC3028" w:rsidRPr="00466DE8" w:rsidRDefault="001F516D">
      <w:pPr>
        <w:spacing w:before="360" w:after="120"/>
        <w:jc w:val="center"/>
        <w:rPr>
          <w:rFonts w:ascii="Arial" w:eastAsia="Tahoma" w:hAnsi="Arial" w:cs="Arial"/>
          <w:b/>
          <w:sz w:val="22"/>
          <w:szCs w:val="22"/>
        </w:rPr>
      </w:pPr>
      <w:r w:rsidRPr="00466DE8">
        <w:rPr>
          <w:rFonts w:ascii="Arial" w:eastAsia="Tahoma" w:hAnsi="Arial" w:cs="Arial"/>
          <w:b/>
          <w:sz w:val="22"/>
          <w:szCs w:val="22"/>
        </w:rPr>
        <w:t>Preambule</w:t>
      </w:r>
    </w:p>
    <w:p w14:paraId="0B1CB4FF" w14:textId="7842F992" w:rsidR="00CC3028" w:rsidRPr="00466DE8" w:rsidRDefault="001F516D">
      <w:pPr>
        <w:spacing w:after="240"/>
        <w:jc w:val="center"/>
        <w:rPr>
          <w:rFonts w:ascii="Arial" w:eastAsia="Tahoma" w:hAnsi="Arial" w:cs="Arial"/>
          <w:sz w:val="22"/>
          <w:szCs w:val="22"/>
        </w:rPr>
      </w:pPr>
      <w:r w:rsidRPr="00466DE8">
        <w:rPr>
          <w:rFonts w:ascii="Arial" w:eastAsia="Tahoma" w:hAnsi="Arial" w:cs="Arial"/>
          <w:sz w:val="22"/>
          <w:szCs w:val="22"/>
        </w:rPr>
        <w:t>Smluvní strany uzavírají tuto rámcovou smlouvu za účelem úpravy vzájemných práv a povinností vyplývajících</w:t>
      </w:r>
      <w:r w:rsidR="00104DED" w:rsidRPr="00466DE8">
        <w:rPr>
          <w:rFonts w:ascii="Arial" w:eastAsia="Tahoma" w:hAnsi="Arial" w:cs="Arial"/>
          <w:sz w:val="22"/>
          <w:szCs w:val="22"/>
        </w:rPr>
        <w:t xml:space="preserve"> z</w:t>
      </w:r>
      <w:r w:rsidRPr="00466DE8">
        <w:rPr>
          <w:rFonts w:ascii="Arial" w:eastAsia="Tahoma" w:hAnsi="Arial" w:cs="Arial"/>
          <w:sz w:val="22"/>
          <w:szCs w:val="22"/>
        </w:rPr>
        <w:t xml:space="preserve"> dlouhodobé spolupráce v oblasti poskytování personálních služeb – náboru zaměstnanců.</w:t>
      </w:r>
    </w:p>
    <w:p w14:paraId="67585E25" w14:textId="77777777" w:rsidR="00CC3028" w:rsidRPr="00466DE8" w:rsidRDefault="00CC3028">
      <w:pPr>
        <w:spacing w:before="360"/>
        <w:jc w:val="center"/>
        <w:rPr>
          <w:rFonts w:ascii="Arial" w:eastAsia="Tahoma" w:hAnsi="Arial" w:cs="Arial"/>
          <w:b/>
          <w:sz w:val="22"/>
          <w:szCs w:val="22"/>
        </w:rPr>
      </w:pPr>
    </w:p>
    <w:p w14:paraId="4420A488" w14:textId="77777777" w:rsidR="00CC3028" w:rsidRPr="00466DE8" w:rsidRDefault="001F516D">
      <w:pPr>
        <w:spacing w:before="360"/>
        <w:jc w:val="center"/>
        <w:rPr>
          <w:rFonts w:ascii="Arial" w:eastAsia="Tahoma" w:hAnsi="Arial" w:cs="Arial"/>
          <w:b/>
          <w:sz w:val="22"/>
          <w:szCs w:val="22"/>
        </w:rPr>
      </w:pPr>
      <w:r w:rsidRPr="00466DE8">
        <w:rPr>
          <w:rFonts w:ascii="Arial" w:eastAsia="Tahoma" w:hAnsi="Arial" w:cs="Arial"/>
          <w:b/>
          <w:sz w:val="22"/>
          <w:szCs w:val="22"/>
        </w:rPr>
        <w:lastRenderedPageBreak/>
        <w:t>I.</w:t>
      </w:r>
    </w:p>
    <w:p w14:paraId="3354CF3F" w14:textId="77777777" w:rsidR="00CC3028" w:rsidRPr="00466DE8" w:rsidRDefault="001F516D">
      <w:pPr>
        <w:spacing w:after="120"/>
        <w:jc w:val="center"/>
        <w:rPr>
          <w:rFonts w:ascii="Arial" w:eastAsia="Tahoma" w:hAnsi="Arial" w:cs="Arial"/>
          <w:b/>
          <w:sz w:val="22"/>
          <w:szCs w:val="22"/>
        </w:rPr>
      </w:pPr>
      <w:r w:rsidRPr="00466DE8">
        <w:rPr>
          <w:rFonts w:ascii="Arial" w:eastAsia="Tahoma" w:hAnsi="Arial" w:cs="Arial"/>
          <w:b/>
          <w:sz w:val="22"/>
          <w:szCs w:val="22"/>
        </w:rPr>
        <w:t>Úvodní prohlášení</w:t>
      </w:r>
    </w:p>
    <w:p w14:paraId="579F758F" w14:textId="2ACCBB69" w:rsidR="00CC3028" w:rsidRPr="00466DE8" w:rsidRDefault="001F516D">
      <w:pPr>
        <w:numPr>
          <w:ilvl w:val="0"/>
          <w:numId w:val="4"/>
        </w:numPr>
        <w:pBdr>
          <w:top w:val="nil"/>
          <w:left w:val="nil"/>
          <w:bottom w:val="nil"/>
          <w:right w:val="nil"/>
          <w:between w:val="nil"/>
        </w:pBdr>
        <w:spacing w:after="240"/>
        <w:ind w:left="426" w:hanging="426"/>
        <w:rPr>
          <w:rFonts w:ascii="Arial" w:eastAsia="Tahoma" w:hAnsi="Arial" w:cs="Arial"/>
          <w:color w:val="000000"/>
          <w:sz w:val="22"/>
          <w:szCs w:val="22"/>
        </w:rPr>
      </w:pPr>
      <w:r w:rsidRPr="00466DE8">
        <w:rPr>
          <w:rFonts w:ascii="Arial" w:eastAsia="Tahoma" w:hAnsi="Arial" w:cs="Arial"/>
          <w:color w:val="000000"/>
          <w:sz w:val="22"/>
          <w:szCs w:val="22"/>
        </w:rPr>
        <w:t>Zprostředkovatel je obchodní společnost založená a podnikající dle právních předpisů České republiky. Na základě povolení uděleného rozhodnutím ze dne</w:t>
      </w:r>
      <w:r w:rsidRPr="00466DE8">
        <w:rPr>
          <w:rFonts w:ascii="Arial" w:eastAsia="Tahoma" w:hAnsi="Arial" w:cs="Arial"/>
          <w:sz w:val="22"/>
          <w:szCs w:val="22"/>
        </w:rPr>
        <w:t xml:space="preserve"> </w:t>
      </w:r>
      <w:r w:rsidRPr="00466DE8">
        <w:rPr>
          <w:rFonts w:ascii="Arial" w:eastAsia="Tahoma" w:hAnsi="Arial" w:cs="Arial"/>
          <w:color w:val="000000"/>
          <w:sz w:val="22"/>
          <w:szCs w:val="22"/>
        </w:rPr>
        <w:t>7.10.2022</w:t>
      </w:r>
      <w:r w:rsidRPr="00466DE8">
        <w:rPr>
          <w:rFonts w:ascii="Arial" w:eastAsia="Tahoma" w:hAnsi="Arial" w:cs="Arial"/>
          <w:sz w:val="22"/>
          <w:szCs w:val="22"/>
        </w:rPr>
        <w:t xml:space="preserve">, </w:t>
      </w:r>
      <w:r w:rsidRPr="00466DE8">
        <w:rPr>
          <w:rFonts w:ascii="Arial" w:eastAsia="Tahoma" w:hAnsi="Arial" w:cs="Arial"/>
          <w:color w:val="000000"/>
          <w:sz w:val="22"/>
          <w:szCs w:val="22"/>
        </w:rPr>
        <w:t xml:space="preserve">sp. zn. </w:t>
      </w:r>
      <w:r w:rsidRPr="00466DE8">
        <w:rPr>
          <w:rFonts w:ascii="Arial" w:eastAsia="Arial" w:hAnsi="Arial" w:cs="Arial"/>
          <w:sz w:val="22"/>
          <w:szCs w:val="22"/>
          <w:highlight w:val="white"/>
        </w:rPr>
        <w:t>129569/KSBR</w:t>
      </w:r>
      <w:r w:rsidRPr="00466DE8">
        <w:rPr>
          <w:rFonts w:ascii="Arial" w:eastAsia="Tahoma" w:hAnsi="Arial" w:cs="Arial"/>
          <w:color w:val="000000"/>
          <w:sz w:val="22"/>
          <w:szCs w:val="22"/>
        </w:rPr>
        <w:t>, Ministerstvem práce a sociálních věcí České republiky je zprostředkovatel osobou oprávněnou zprostředkovávat zaměstnání v souladu s ust. § 14 odst. 1 písm. a), c) ve spojení s ust. § 14 odst. 3 zákona č. 435/2004 Sb., o zaměstnanosti</w:t>
      </w:r>
      <w:r w:rsidR="00C50705">
        <w:rPr>
          <w:rFonts w:ascii="Arial" w:eastAsia="Tahoma" w:hAnsi="Arial" w:cs="Arial"/>
          <w:color w:val="000000"/>
          <w:sz w:val="22"/>
          <w:szCs w:val="22"/>
        </w:rPr>
        <w:t>,</w:t>
      </w:r>
      <w:r w:rsidRPr="00466DE8">
        <w:rPr>
          <w:rFonts w:ascii="Arial" w:eastAsia="Tahoma" w:hAnsi="Arial" w:cs="Arial"/>
          <w:color w:val="000000"/>
          <w:sz w:val="22"/>
          <w:szCs w:val="22"/>
        </w:rPr>
        <w:t xml:space="preserve"> ve znění pozdějších předpisů (dále jen „</w:t>
      </w:r>
      <w:r w:rsidRPr="00466DE8">
        <w:rPr>
          <w:rFonts w:ascii="Arial" w:eastAsia="Tahoma" w:hAnsi="Arial" w:cs="Arial"/>
          <w:b/>
          <w:color w:val="000000"/>
          <w:sz w:val="22"/>
          <w:szCs w:val="22"/>
        </w:rPr>
        <w:t>zákon o zaměstnanosti</w:t>
      </w:r>
      <w:r w:rsidRPr="00466DE8">
        <w:rPr>
          <w:rFonts w:ascii="Arial" w:eastAsia="Tahoma" w:hAnsi="Arial" w:cs="Arial"/>
          <w:color w:val="000000"/>
          <w:sz w:val="22"/>
          <w:szCs w:val="22"/>
        </w:rPr>
        <w:t xml:space="preserve">“). </w:t>
      </w:r>
    </w:p>
    <w:p w14:paraId="1B6DC857" w14:textId="634CCC01" w:rsidR="00CC3028" w:rsidRPr="00466DE8" w:rsidRDefault="001F516D">
      <w:pPr>
        <w:numPr>
          <w:ilvl w:val="0"/>
          <w:numId w:val="4"/>
        </w:numPr>
        <w:pBdr>
          <w:top w:val="nil"/>
          <w:left w:val="nil"/>
          <w:bottom w:val="nil"/>
          <w:right w:val="nil"/>
          <w:between w:val="nil"/>
        </w:pBdr>
        <w:spacing w:after="240"/>
        <w:ind w:left="426" w:hanging="426"/>
        <w:rPr>
          <w:rFonts w:ascii="Arial" w:eastAsia="Tahoma" w:hAnsi="Arial" w:cs="Arial"/>
          <w:color w:val="000000"/>
          <w:sz w:val="22"/>
          <w:szCs w:val="22"/>
        </w:rPr>
      </w:pPr>
      <w:r w:rsidRPr="00466DE8">
        <w:rPr>
          <w:rFonts w:ascii="Arial" w:eastAsia="Tahoma" w:hAnsi="Arial" w:cs="Arial"/>
          <w:color w:val="000000"/>
          <w:sz w:val="22"/>
          <w:szCs w:val="22"/>
        </w:rPr>
        <w:t>Klient má zájem, aby pro něho zprostředkovatel za podmínek sjednaných v této smlouvě vyhledával vhodné kandidáty na pracovní pozice dle klientových požadavků.</w:t>
      </w:r>
    </w:p>
    <w:p w14:paraId="5DAB7FD4" w14:textId="77777777" w:rsidR="00CC3028" w:rsidRPr="00466DE8" w:rsidRDefault="001F516D">
      <w:pPr>
        <w:spacing w:before="360"/>
        <w:jc w:val="center"/>
        <w:rPr>
          <w:rFonts w:ascii="Arial" w:eastAsia="Tahoma" w:hAnsi="Arial" w:cs="Arial"/>
          <w:b/>
          <w:sz w:val="22"/>
          <w:szCs w:val="22"/>
        </w:rPr>
      </w:pPr>
      <w:r w:rsidRPr="00466DE8">
        <w:rPr>
          <w:rFonts w:ascii="Arial" w:eastAsia="Tahoma" w:hAnsi="Arial" w:cs="Arial"/>
          <w:b/>
          <w:sz w:val="22"/>
          <w:szCs w:val="22"/>
        </w:rPr>
        <w:t>II.</w:t>
      </w:r>
    </w:p>
    <w:p w14:paraId="1753DA22" w14:textId="77777777" w:rsidR="00CC3028" w:rsidRPr="00466DE8" w:rsidRDefault="001F516D">
      <w:pPr>
        <w:spacing w:after="120"/>
        <w:jc w:val="center"/>
        <w:rPr>
          <w:rFonts w:ascii="Arial" w:eastAsia="Tahoma" w:hAnsi="Arial" w:cs="Arial"/>
          <w:b/>
          <w:sz w:val="22"/>
          <w:szCs w:val="22"/>
        </w:rPr>
      </w:pPr>
      <w:r w:rsidRPr="00466DE8">
        <w:rPr>
          <w:rFonts w:ascii="Arial" w:eastAsia="Tahoma" w:hAnsi="Arial" w:cs="Arial"/>
          <w:b/>
          <w:sz w:val="22"/>
          <w:szCs w:val="22"/>
        </w:rPr>
        <w:t>Předmět smlouvy</w:t>
      </w:r>
    </w:p>
    <w:p w14:paraId="06E41655" w14:textId="54F85570" w:rsidR="00CC3028" w:rsidRPr="00466DE8" w:rsidRDefault="001F516D">
      <w:pPr>
        <w:numPr>
          <w:ilvl w:val="0"/>
          <w:numId w:val="8"/>
        </w:numPr>
        <w:pBdr>
          <w:top w:val="nil"/>
          <w:left w:val="nil"/>
          <w:bottom w:val="nil"/>
          <w:right w:val="nil"/>
          <w:between w:val="nil"/>
        </w:pBdr>
        <w:spacing w:after="240"/>
        <w:ind w:left="426" w:hanging="426"/>
        <w:rPr>
          <w:rFonts w:ascii="Arial" w:eastAsia="Tahoma" w:hAnsi="Arial" w:cs="Arial"/>
          <w:color w:val="000000"/>
          <w:sz w:val="22"/>
          <w:szCs w:val="22"/>
        </w:rPr>
      </w:pPr>
      <w:r w:rsidRPr="00466DE8">
        <w:rPr>
          <w:rFonts w:ascii="Arial" w:eastAsia="Tahoma" w:hAnsi="Arial" w:cs="Arial"/>
          <w:color w:val="000000"/>
          <w:sz w:val="22"/>
          <w:szCs w:val="22"/>
        </w:rPr>
        <w:t xml:space="preserve">Na základě této smlouvy se zprostředkovatel zavazuje, že na základě jednotlivých </w:t>
      </w:r>
      <w:r w:rsidR="0066475C" w:rsidRPr="00466DE8">
        <w:rPr>
          <w:rFonts w:ascii="Arial" w:eastAsia="Tahoma" w:hAnsi="Arial" w:cs="Arial"/>
          <w:color w:val="000000"/>
          <w:sz w:val="22"/>
          <w:szCs w:val="22"/>
        </w:rPr>
        <w:t>objednávek potvrzených zprostředkovatelem</w:t>
      </w:r>
      <w:r w:rsidRPr="00466DE8">
        <w:rPr>
          <w:rFonts w:ascii="Arial" w:eastAsia="Tahoma" w:hAnsi="Arial" w:cs="Arial"/>
          <w:color w:val="000000"/>
          <w:sz w:val="22"/>
          <w:szCs w:val="22"/>
        </w:rPr>
        <w:t xml:space="preserve"> o zprostředkování kandidátů pro konkrétní pracovní pozice</w:t>
      </w:r>
      <w:r w:rsidR="0066475C" w:rsidRPr="00466DE8">
        <w:rPr>
          <w:rFonts w:ascii="Arial" w:eastAsia="Tahoma" w:hAnsi="Arial" w:cs="Arial"/>
          <w:color w:val="000000"/>
          <w:sz w:val="22"/>
          <w:szCs w:val="22"/>
        </w:rPr>
        <w:t xml:space="preserve"> </w:t>
      </w:r>
      <w:r w:rsidRPr="00466DE8">
        <w:rPr>
          <w:rFonts w:ascii="Arial" w:eastAsia="Tahoma" w:hAnsi="Arial" w:cs="Arial"/>
          <w:color w:val="000000"/>
          <w:sz w:val="22"/>
          <w:szCs w:val="22"/>
        </w:rPr>
        <w:t>(dále jen „</w:t>
      </w:r>
      <w:r w:rsidR="0066475C" w:rsidRPr="00466DE8">
        <w:rPr>
          <w:rFonts w:ascii="Arial" w:eastAsia="Tahoma" w:hAnsi="Arial" w:cs="Arial"/>
          <w:b/>
          <w:color w:val="000000"/>
          <w:sz w:val="22"/>
          <w:szCs w:val="22"/>
        </w:rPr>
        <w:t>objednávka</w:t>
      </w:r>
      <w:r w:rsidRPr="00466DE8">
        <w:rPr>
          <w:rFonts w:ascii="Arial" w:eastAsia="Tahoma" w:hAnsi="Arial" w:cs="Arial"/>
          <w:color w:val="000000"/>
          <w:sz w:val="22"/>
          <w:szCs w:val="22"/>
        </w:rPr>
        <w:t>“), bude pro klienta vyhledávat a zprostředkovávat vhodné kandidáty na konkrétní pracovní pozice, podle klientových požadavků (dále jen „</w:t>
      </w:r>
      <w:r w:rsidRPr="00466DE8">
        <w:rPr>
          <w:rFonts w:ascii="Arial" w:eastAsia="Tahoma" w:hAnsi="Arial" w:cs="Arial"/>
          <w:b/>
          <w:color w:val="000000"/>
          <w:sz w:val="22"/>
          <w:szCs w:val="22"/>
        </w:rPr>
        <w:t>kandidát</w:t>
      </w:r>
      <w:r w:rsidRPr="00466DE8">
        <w:rPr>
          <w:rFonts w:ascii="Arial" w:eastAsia="Tahoma" w:hAnsi="Arial" w:cs="Arial"/>
          <w:color w:val="000000"/>
          <w:sz w:val="22"/>
          <w:szCs w:val="22"/>
        </w:rPr>
        <w:t>“) a poskytovat případně další služby.</w:t>
      </w:r>
    </w:p>
    <w:p w14:paraId="77397565" w14:textId="5DF9A740" w:rsidR="00CC3028" w:rsidRPr="00466DE8" w:rsidRDefault="00C5242C">
      <w:pPr>
        <w:numPr>
          <w:ilvl w:val="0"/>
          <w:numId w:val="8"/>
        </w:numPr>
        <w:pBdr>
          <w:top w:val="nil"/>
          <w:left w:val="nil"/>
          <w:bottom w:val="nil"/>
          <w:right w:val="nil"/>
          <w:between w:val="nil"/>
        </w:pBdr>
        <w:spacing w:after="240"/>
        <w:ind w:left="426" w:hanging="426"/>
        <w:rPr>
          <w:rFonts w:ascii="Arial" w:eastAsia="Tahoma" w:hAnsi="Arial" w:cs="Arial"/>
          <w:color w:val="000000"/>
          <w:sz w:val="22"/>
          <w:szCs w:val="22"/>
        </w:rPr>
      </w:pPr>
      <w:r w:rsidRPr="00466DE8">
        <w:rPr>
          <w:rFonts w:ascii="Arial" w:eastAsia="Tahoma" w:hAnsi="Arial" w:cs="Arial"/>
          <w:color w:val="000000"/>
          <w:sz w:val="22"/>
          <w:szCs w:val="22"/>
        </w:rPr>
        <w:t>Objednávka</w:t>
      </w:r>
      <w:r w:rsidR="001F516D" w:rsidRPr="00466DE8">
        <w:rPr>
          <w:rFonts w:ascii="Arial" w:eastAsia="Tahoma" w:hAnsi="Arial" w:cs="Arial"/>
          <w:color w:val="000000"/>
          <w:sz w:val="22"/>
          <w:szCs w:val="22"/>
        </w:rPr>
        <w:t xml:space="preserve"> je uzavřena </w:t>
      </w:r>
      <w:r w:rsidR="004F56A7" w:rsidRPr="00466DE8">
        <w:rPr>
          <w:rFonts w:ascii="Arial" w:eastAsia="Tahoma" w:hAnsi="Arial" w:cs="Arial"/>
          <w:color w:val="000000"/>
          <w:sz w:val="22"/>
          <w:szCs w:val="22"/>
        </w:rPr>
        <w:t xml:space="preserve">dnem podepsání </w:t>
      </w:r>
      <w:r w:rsidR="001F516D" w:rsidRPr="00466DE8">
        <w:rPr>
          <w:rFonts w:ascii="Arial" w:eastAsia="Tahoma" w:hAnsi="Arial" w:cs="Arial"/>
          <w:color w:val="000000"/>
          <w:sz w:val="22"/>
          <w:szCs w:val="22"/>
        </w:rPr>
        <w:t xml:space="preserve">jednotlivé klientovy objednávky </w:t>
      </w:r>
      <w:r w:rsidR="004F56A7" w:rsidRPr="00466DE8">
        <w:rPr>
          <w:rFonts w:ascii="Arial" w:eastAsia="Tahoma" w:hAnsi="Arial" w:cs="Arial"/>
          <w:color w:val="000000"/>
          <w:sz w:val="22"/>
          <w:szCs w:val="22"/>
        </w:rPr>
        <w:t>oběma smluvními stranami</w:t>
      </w:r>
      <w:r w:rsidR="001F516D" w:rsidRPr="00466DE8">
        <w:rPr>
          <w:rFonts w:ascii="Arial" w:eastAsia="Tahoma" w:hAnsi="Arial" w:cs="Arial"/>
          <w:color w:val="000000"/>
          <w:sz w:val="22"/>
          <w:szCs w:val="22"/>
        </w:rPr>
        <w:t>. Objednávkou se přitom rozumí konkrétní vymezení pracovní pozice, jednotlivých požadavků zprostředkovatele pro danou pozici (např. požadavků na kvalifikaci, praxi, schopnosti a dovednosti apod.)</w:t>
      </w:r>
      <w:r w:rsidR="004F56A7" w:rsidRPr="00466DE8">
        <w:rPr>
          <w:rFonts w:ascii="Arial" w:eastAsia="Tahoma" w:hAnsi="Arial" w:cs="Arial"/>
          <w:color w:val="000000"/>
          <w:sz w:val="22"/>
          <w:szCs w:val="22"/>
        </w:rPr>
        <w:t>.</w:t>
      </w:r>
      <w:r w:rsidR="001F516D" w:rsidRPr="00466DE8">
        <w:rPr>
          <w:rFonts w:ascii="Arial" w:eastAsia="Tahoma" w:hAnsi="Arial" w:cs="Arial"/>
          <w:color w:val="000000"/>
          <w:sz w:val="22"/>
          <w:szCs w:val="22"/>
        </w:rPr>
        <w:t xml:space="preserve"> </w:t>
      </w:r>
    </w:p>
    <w:p w14:paraId="72599E92" w14:textId="77777777" w:rsidR="00CC3028" w:rsidRPr="00466DE8" w:rsidRDefault="001F516D">
      <w:pPr>
        <w:numPr>
          <w:ilvl w:val="0"/>
          <w:numId w:val="8"/>
        </w:numPr>
        <w:pBdr>
          <w:top w:val="nil"/>
          <w:left w:val="nil"/>
          <w:bottom w:val="nil"/>
          <w:right w:val="nil"/>
          <w:between w:val="nil"/>
        </w:pBdr>
        <w:spacing w:after="240"/>
        <w:ind w:left="426" w:hanging="426"/>
        <w:rPr>
          <w:rFonts w:ascii="Arial" w:eastAsia="Tahoma" w:hAnsi="Arial" w:cs="Arial"/>
          <w:color w:val="000000"/>
          <w:sz w:val="22"/>
          <w:szCs w:val="22"/>
        </w:rPr>
      </w:pPr>
      <w:r w:rsidRPr="00466DE8">
        <w:rPr>
          <w:rFonts w:ascii="Arial" w:eastAsia="Tahoma" w:hAnsi="Arial" w:cs="Arial"/>
          <w:color w:val="000000"/>
          <w:sz w:val="22"/>
          <w:szCs w:val="22"/>
        </w:rPr>
        <w:t>Zprostředkováním kandidáta se rozumí vyhledání a doporučení takového kandidáta splňujícího požadavky klienta na danou pracovní pozici tak, aby klient mohl s takovým kandidátem uzavřít pracovní smlouvu, dohodu o práci konané mimo pracovní poměr, případně jakoukoli jinou smlouvu či dohodu, na jejímž základě bude kandidát vykonávat pro klienta práci nebo činnost (dále jen „</w:t>
      </w:r>
      <w:r w:rsidRPr="00466DE8">
        <w:rPr>
          <w:rFonts w:ascii="Arial" w:eastAsia="Tahoma" w:hAnsi="Arial" w:cs="Arial"/>
          <w:b/>
          <w:color w:val="000000"/>
          <w:sz w:val="22"/>
          <w:szCs w:val="22"/>
        </w:rPr>
        <w:t>Smlouva s kandidátem</w:t>
      </w:r>
      <w:r w:rsidRPr="00466DE8">
        <w:rPr>
          <w:rFonts w:ascii="Arial" w:eastAsia="Tahoma" w:hAnsi="Arial" w:cs="Arial"/>
          <w:color w:val="000000"/>
          <w:sz w:val="22"/>
          <w:szCs w:val="22"/>
        </w:rPr>
        <w:t>“).</w:t>
      </w:r>
    </w:p>
    <w:p w14:paraId="7325430B" w14:textId="6235802D" w:rsidR="00CC3028" w:rsidRPr="00466DE8" w:rsidRDefault="001F516D">
      <w:pPr>
        <w:numPr>
          <w:ilvl w:val="0"/>
          <w:numId w:val="8"/>
        </w:numPr>
        <w:pBdr>
          <w:top w:val="nil"/>
          <w:left w:val="nil"/>
          <w:bottom w:val="nil"/>
          <w:right w:val="nil"/>
          <w:between w:val="nil"/>
        </w:pBdr>
        <w:spacing w:after="240"/>
        <w:ind w:left="426" w:hanging="426"/>
        <w:rPr>
          <w:rFonts w:ascii="Arial" w:eastAsia="Tahoma" w:hAnsi="Arial" w:cs="Arial"/>
          <w:color w:val="000000"/>
          <w:sz w:val="22"/>
          <w:szCs w:val="22"/>
        </w:rPr>
      </w:pPr>
      <w:r w:rsidRPr="00466DE8">
        <w:rPr>
          <w:rFonts w:ascii="Arial" w:eastAsia="Tahoma" w:hAnsi="Arial" w:cs="Arial"/>
          <w:color w:val="000000"/>
          <w:sz w:val="22"/>
          <w:szCs w:val="22"/>
        </w:rPr>
        <w:t>Klient se zavazuje, že bude zprostředkovateli za jeho služby hradit níže sjednanou odměnu</w:t>
      </w:r>
      <w:r w:rsidR="007A78BE" w:rsidRPr="00466DE8">
        <w:rPr>
          <w:rFonts w:ascii="Arial" w:eastAsia="Tahoma" w:hAnsi="Arial" w:cs="Arial"/>
          <w:color w:val="000000"/>
          <w:sz w:val="22"/>
          <w:szCs w:val="22"/>
        </w:rPr>
        <w:t>, která zahrnuje veškeré vynaložené náklady zprostředkovatele.</w:t>
      </w:r>
    </w:p>
    <w:p w14:paraId="7789EE82" w14:textId="77777777" w:rsidR="00CC3028" w:rsidRPr="00466DE8" w:rsidRDefault="001F516D">
      <w:pPr>
        <w:spacing w:before="360"/>
        <w:jc w:val="center"/>
        <w:rPr>
          <w:rFonts w:ascii="Arial" w:eastAsia="Tahoma" w:hAnsi="Arial" w:cs="Arial"/>
          <w:b/>
          <w:sz w:val="22"/>
          <w:szCs w:val="22"/>
        </w:rPr>
      </w:pPr>
      <w:r w:rsidRPr="00466DE8">
        <w:rPr>
          <w:rFonts w:ascii="Arial" w:eastAsia="Tahoma" w:hAnsi="Arial" w:cs="Arial"/>
          <w:b/>
          <w:sz w:val="22"/>
          <w:szCs w:val="22"/>
        </w:rPr>
        <w:t>III.</w:t>
      </w:r>
    </w:p>
    <w:p w14:paraId="018FF8A0" w14:textId="77777777" w:rsidR="00CC3028" w:rsidRPr="00466DE8" w:rsidRDefault="001F516D">
      <w:pPr>
        <w:spacing w:after="120"/>
        <w:jc w:val="center"/>
        <w:rPr>
          <w:rFonts w:ascii="Arial" w:eastAsia="Tahoma" w:hAnsi="Arial" w:cs="Arial"/>
          <w:b/>
          <w:sz w:val="22"/>
          <w:szCs w:val="22"/>
        </w:rPr>
      </w:pPr>
      <w:r w:rsidRPr="00466DE8">
        <w:rPr>
          <w:rFonts w:ascii="Arial" w:eastAsia="Tahoma" w:hAnsi="Arial" w:cs="Arial"/>
          <w:b/>
          <w:sz w:val="22"/>
          <w:szCs w:val="22"/>
        </w:rPr>
        <w:t>Odměna zprostředkovatele</w:t>
      </w:r>
    </w:p>
    <w:p w14:paraId="0B41CE4C" w14:textId="42D8818B" w:rsidR="00CC3028" w:rsidRPr="00466DE8" w:rsidRDefault="001F516D">
      <w:pPr>
        <w:numPr>
          <w:ilvl w:val="0"/>
          <w:numId w:val="9"/>
        </w:numPr>
        <w:pBdr>
          <w:top w:val="nil"/>
          <w:left w:val="nil"/>
          <w:bottom w:val="nil"/>
          <w:right w:val="nil"/>
          <w:between w:val="nil"/>
        </w:pBdr>
        <w:spacing w:after="240"/>
        <w:ind w:left="426" w:hanging="426"/>
        <w:rPr>
          <w:rFonts w:ascii="Arial" w:eastAsia="Tahoma" w:hAnsi="Arial" w:cs="Arial"/>
          <w:color w:val="000000"/>
          <w:sz w:val="22"/>
          <w:szCs w:val="22"/>
        </w:rPr>
      </w:pPr>
      <w:r w:rsidRPr="00466DE8">
        <w:rPr>
          <w:rFonts w:ascii="Arial" w:eastAsia="Tahoma" w:hAnsi="Arial" w:cs="Arial"/>
          <w:color w:val="000000"/>
          <w:sz w:val="22"/>
          <w:szCs w:val="22"/>
        </w:rPr>
        <w:t xml:space="preserve">Za zprostředkování kandidáta se klient zavazuje zaplatit zprostředkovateli odměnu ve výši </w:t>
      </w:r>
      <w:r w:rsidR="00B91FBF" w:rsidRPr="00466DE8">
        <w:rPr>
          <w:rFonts w:ascii="Arial" w:eastAsia="Tahoma" w:hAnsi="Arial" w:cs="Arial"/>
          <w:color w:val="000000"/>
          <w:sz w:val="22"/>
          <w:szCs w:val="22"/>
        </w:rPr>
        <w:t xml:space="preserve">uvedené v jednotlivé objednávce klienta potvrzené zprostředkovatelem. Výše odměny bude stanovena jako </w:t>
      </w:r>
      <w:r w:rsidR="00744BA5" w:rsidRPr="00466DE8">
        <w:rPr>
          <w:rFonts w:ascii="Arial" w:eastAsia="Tahoma" w:hAnsi="Arial" w:cs="Arial"/>
          <w:color w:val="000000"/>
          <w:sz w:val="22"/>
          <w:szCs w:val="22"/>
        </w:rPr>
        <w:t>troj</w:t>
      </w:r>
      <w:r w:rsidR="00AA0BF3" w:rsidRPr="00466DE8">
        <w:rPr>
          <w:rFonts w:ascii="Arial" w:eastAsia="Tahoma" w:hAnsi="Arial" w:cs="Arial"/>
          <w:color w:val="000000"/>
          <w:sz w:val="22"/>
          <w:szCs w:val="22"/>
        </w:rPr>
        <w:t>násob</w:t>
      </w:r>
      <w:r w:rsidR="00B91FBF" w:rsidRPr="00466DE8">
        <w:rPr>
          <w:rFonts w:ascii="Arial" w:eastAsia="Tahoma" w:hAnsi="Arial" w:cs="Arial"/>
          <w:color w:val="000000"/>
          <w:sz w:val="22"/>
          <w:szCs w:val="22"/>
        </w:rPr>
        <w:t>ek</w:t>
      </w:r>
      <w:r w:rsidRPr="00466DE8">
        <w:rPr>
          <w:rFonts w:ascii="Arial" w:eastAsia="Tahoma" w:hAnsi="Arial" w:cs="Arial"/>
          <w:color w:val="000000"/>
          <w:sz w:val="22"/>
          <w:szCs w:val="22"/>
        </w:rPr>
        <w:t xml:space="preserve"> </w:t>
      </w:r>
      <w:r w:rsidR="007245D5" w:rsidRPr="00466DE8">
        <w:rPr>
          <w:rFonts w:ascii="Arial" w:eastAsia="Tahoma" w:hAnsi="Arial" w:cs="Arial"/>
          <w:color w:val="000000"/>
          <w:sz w:val="22"/>
          <w:szCs w:val="22"/>
        </w:rPr>
        <w:t>platu</w:t>
      </w:r>
      <w:r w:rsidRPr="00466DE8">
        <w:rPr>
          <w:rFonts w:ascii="Arial" w:eastAsia="Tahoma" w:hAnsi="Arial" w:cs="Arial"/>
          <w:color w:val="000000"/>
          <w:sz w:val="22"/>
          <w:szCs w:val="22"/>
        </w:rPr>
        <w:t xml:space="preserve"> kandidáta</w:t>
      </w:r>
      <w:r w:rsidR="001B4FA5" w:rsidRPr="00466DE8">
        <w:rPr>
          <w:rFonts w:ascii="Arial" w:eastAsia="Tahoma" w:hAnsi="Arial" w:cs="Arial"/>
          <w:color w:val="000000"/>
          <w:sz w:val="22"/>
          <w:szCs w:val="22"/>
        </w:rPr>
        <w:t xml:space="preserve"> stanoveným platovým výměrem</w:t>
      </w:r>
      <w:r w:rsidR="007D2969" w:rsidRPr="00466DE8">
        <w:rPr>
          <w:rFonts w:ascii="Arial" w:eastAsia="Tahoma" w:hAnsi="Arial" w:cs="Arial"/>
          <w:color w:val="000000"/>
          <w:sz w:val="22"/>
          <w:szCs w:val="22"/>
        </w:rPr>
        <w:t xml:space="preserve"> (položka v platovém výměru označená jako Plat celkem)</w:t>
      </w:r>
      <w:r w:rsidR="001B4FA5" w:rsidRPr="00466DE8">
        <w:rPr>
          <w:rFonts w:ascii="Arial" w:eastAsia="Tahoma" w:hAnsi="Arial" w:cs="Arial"/>
          <w:color w:val="000000"/>
          <w:sz w:val="22"/>
          <w:szCs w:val="22"/>
        </w:rPr>
        <w:t>, který bude kandidátovi předložen nejpozději v den nástupu do zaměstnání</w:t>
      </w:r>
      <w:r w:rsidR="007D2969" w:rsidRPr="00466DE8">
        <w:rPr>
          <w:rFonts w:ascii="Arial" w:eastAsia="Tahoma" w:hAnsi="Arial" w:cs="Arial"/>
          <w:color w:val="000000"/>
          <w:sz w:val="22"/>
          <w:szCs w:val="22"/>
        </w:rPr>
        <w:t xml:space="preserve"> </w:t>
      </w:r>
      <w:r w:rsidRPr="00466DE8">
        <w:rPr>
          <w:rFonts w:ascii="Arial" w:eastAsia="Tahoma" w:hAnsi="Arial" w:cs="Arial"/>
          <w:color w:val="000000"/>
          <w:sz w:val="22"/>
          <w:szCs w:val="22"/>
        </w:rPr>
        <w:t>(dále jen „</w:t>
      </w:r>
      <w:r w:rsidRPr="00466DE8">
        <w:rPr>
          <w:rFonts w:ascii="Arial" w:eastAsia="Tahoma" w:hAnsi="Arial" w:cs="Arial"/>
          <w:b/>
          <w:color w:val="000000"/>
          <w:sz w:val="22"/>
          <w:szCs w:val="22"/>
        </w:rPr>
        <w:t>odměna</w:t>
      </w:r>
      <w:r w:rsidRPr="00466DE8">
        <w:rPr>
          <w:rFonts w:ascii="Arial" w:eastAsia="Tahoma" w:hAnsi="Arial" w:cs="Arial"/>
          <w:color w:val="000000"/>
          <w:sz w:val="22"/>
          <w:szCs w:val="22"/>
        </w:rPr>
        <w:t>“). Nejnižší výše odměny přitom činí 90.000,- Kč.</w:t>
      </w:r>
    </w:p>
    <w:p w14:paraId="122D9567" w14:textId="4816B2A2" w:rsidR="00282E72" w:rsidRPr="00466DE8" w:rsidRDefault="00282E72">
      <w:pPr>
        <w:numPr>
          <w:ilvl w:val="0"/>
          <w:numId w:val="9"/>
        </w:numPr>
        <w:pBdr>
          <w:top w:val="nil"/>
          <w:left w:val="nil"/>
          <w:bottom w:val="nil"/>
          <w:right w:val="nil"/>
          <w:between w:val="nil"/>
        </w:pBdr>
        <w:spacing w:after="240"/>
        <w:ind w:left="426" w:hanging="426"/>
        <w:rPr>
          <w:rFonts w:ascii="Arial" w:eastAsia="Tahoma" w:hAnsi="Arial" w:cs="Arial"/>
          <w:color w:val="000000"/>
          <w:sz w:val="22"/>
          <w:szCs w:val="22"/>
        </w:rPr>
      </w:pPr>
      <w:r w:rsidRPr="00466DE8">
        <w:rPr>
          <w:rFonts w:ascii="Arial" w:eastAsia="Tahoma" w:hAnsi="Arial" w:cs="Arial"/>
          <w:color w:val="000000"/>
          <w:sz w:val="22"/>
          <w:szCs w:val="22"/>
        </w:rPr>
        <w:t>Celková odměna</w:t>
      </w:r>
      <w:r w:rsidR="00BA3402" w:rsidRPr="00466DE8">
        <w:rPr>
          <w:rFonts w:ascii="Arial" w:eastAsia="Tahoma" w:hAnsi="Arial" w:cs="Arial"/>
          <w:color w:val="000000"/>
          <w:sz w:val="22"/>
          <w:szCs w:val="22"/>
        </w:rPr>
        <w:t xml:space="preserve"> zprostředkovatele v součtu za všechny zprostředkované kandidáty</w:t>
      </w:r>
      <w:r w:rsidR="00380E26" w:rsidRPr="00466DE8">
        <w:rPr>
          <w:rFonts w:ascii="Arial" w:eastAsia="Tahoma" w:hAnsi="Arial" w:cs="Arial"/>
          <w:color w:val="000000"/>
          <w:sz w:val="22"/>
          <w:szCs w:val="22"/>
        </w:rPr>
        <w:t xml:space="preserve"> nepřesáhne </w:t>
      </w:r>
      <w:r w:rsidR="001B4FA5" w:rsidRPr="00466DE8">
        <w:rPr>
          <w:rFonts w:ascii="Arial" w:eastAsia="Tahoma" w:hAnsi="Arial" w:cs="Arial"/>
          <w:color w:val="000000"/>
          <w:sz w:val="22"/>
          <w:szCs w:val="22"/>
        </w:rPr>
        <w:t>2</w:t>
      </w:r>
      <w:r w:rsidR="00C5242C" w:rsidRPr="00466DE8">
        <w:rPr>
          <w:rFonts w:ascii="Arial" w:eastAsia="Tahoma" w:hAnsi="Arial" w:cs="Arial"/>
          <w:color w:val="000000"/>
          <w:sz w:val="22"/>
          <w:szCs w:val="22"/>
        </w:rPr>
        <w:t xml:space="preserve"> </w:t>
      </w:r>
      <w:r w:rsidR="001B4FA5" w:rsidRPr="00466DE8">
        <w:rPr>
          <w:rFonts w:ascii="Arial" w:eastAsia="Tahoma" w:hAnsi="Arial" w:cs="Arial"/>
          <w:color w:val="000000"/>
          <w:sz w:val="22"/>
          <w:szCs w:val="22"/>
        </w:rPr>
        <w:t>000</w:t>
      </w:r>
      <w:r w:rsidR="00C5242C" w:rsidRPr="00466DE8">
        <w:rPr>
          <w:rFonts w:ascii="Arial" w:eastAsia="Tahoma" w:hAnsi="Arial" w:cs="Arial"/>
          <w:color w:val="000000"/>
          <w:sz w:val="22"/>
          <w:szCs w:val="22"/>
        </w:rPr>
        <w:t xml:space="preserve"> </w:t>
      </w:r>
      <w:r w:rsidR="001B4FA5" w:rsidRPr="00466DE8">
        <w:rPr>
          <w:rFonts w:ascii="Arial" w:eastAsia="Tahoma" w:hAnsi="Arial" w:cs="Arial"/>
          <w:color w:val="000000"/>
          <w:sz w:val="22"/>
          <w:szCs w:val="22"/>
        </w:rPr>
        <w:t>000</w:t>
      </w:r>
      <w:r w:rsidR="00BA3402" w:rsidRPr="00466DE8">
        <w:rPr>
          <w:rFonts w:ascii="Arial" w:eastAsia="Tahoma" w:hAnsi="Arial" w:cs="Arial"/>
          <w:color w:val="000000"/>
          <w:sz w:val="22"/>
          <w:szCs w:val="22"/>
        </w:rPr>
        <w:t>,- Kč</w:t>
      </w:r>
      <w:r w:rsidR="001B4FA5" w:rsidRPr="00466DE8">
        <w:rPr>
          <w:rFonts w:ascii="Arial" w:eastAsia="Tahoma" w:hAnsi="Arial" w:cs="Arial"/>
          <w:color w:val="000000"/>
          <w:sz w:val="22"/>
          <w:szCs w:val="22"/>
        </w:rPr>
        <w:t xml:space="preserve"> bez DPH.</w:t>
      </w:r>
    </w:p>
    <w:p w14:paraId="0711FB65" w14:textId="77777777" w:rsidR="00CC3028" w:rsidRPr="00466DE8" w:rsidRDefault="001F516D">
      <w:pPr>
        <w:numPr>
          <w:ilvl w:val="0"/>
          <w:numId w:val="9"/>
        </w:numPr>
        <w:pBdr>
          <w:top w:val="nil"/>
          <w:left w:val="nil"/>
          <w:bottom w:val="nil"/>
          <w:right w:val="nil"/>
          <w:between w:val="nil"/>
        </w:pBdr>
        <w:spacing w:after="240"/>
        <w:ind w:left="426" w:hanging="426"/>
        <w:rPr>
          <w:rFonts w:ascii="Arial" w:eastAsia="Tahoma" w:hAnsi="Arial" w:cs="Arial"/>
          <w:color w:val="000000"/>
          <w:sz w:val="22"/>
          <w:szCs w:val="22"/>
        </w:rPr>
      </w:pPr>
      <w:r w:rsidRPr="00466DE8">
        <w:rPr>
          <w:rFonts w:ascii="Arial" w:eastAsia="Tahoma" w:hAnsi="Arial" w:cs="Arial"/>
          <w:color w:val="000000"/>
          <w:sz w:val="22"/>
          <w:szCs w:val="22"/>
        </w:rPr>
        <w:t>Nárok zprostředkovatele na zaplacení odměny vzniká okamžikem uzavření Smlouvy s kandidátem, je-li tato uzavřena do 12 měsíců ode dne, kdy byl kandidát klientovi ze strany zprostředkovatele písemně doporučen.</w:t>
      </w:r>
    </w:p>
    <w:p w14:paraId="57E5FC40" w14:textId="71C22F3E" w:rsidR="00CC3028" w:rsidRPr="00466DE8" w:rsidRDefault="001F516D">
      <w:pPr>
        <w:numPr>
          <w:ilvl w:val="0"/>
          <w:numId w:val="9"/>
        </w:numPr>
        <w:pBdr>
          <w:top w:val="nil"/>
          <w:left w:val="nil"/>
          <w:bottom w:val="nil"/>
          <w:right w:val="nil"/>
          <w:between w:val="nil"/>
        </w:pBdr>
        <w:spacing w:after="240"/>
        <w:ind w:left="426" w:hanging="426"/>
        <w:rPr>
          <w:rFonts w:ascii="Arial" w:eastAsia="Tahoma" w:hAnsi="Arial" w:cs="Arial"/>
          <w:color w:val="000000"/>
          <w:sz w:val="22"/>
          <w:szCs w:val="22"/>
        </w:rPr>
      </w:pPr>
      <w:r w:rsidRPr="00466DE8">
        <w:rPr>
          <w:rFonts w:ascii="Arial" w:eastAsia="Tahoma" w:hAnsi="Arial" w:cs="Arial"/>
          <w:color w:val="000000"/>
          <w:sz w:val="22"/>
          <w:szCs w:val="22"/>
        </w:rPr>
        <w:t xml:space="preserve">Zprostředkovatel vystaví klientovi k zaplacení odměny fakturu ke dni uzavření Smlouvy s kandidátem, </w:t>
      </w:r>
      <w:r w:rsidRPr="00466DE8">
        <w:rPr>
          <w:rFonts w:ascii="Arial" w:eastAsia="Tahoma" w:hAnsi="Arial" w:cs="Arial"/>
          <w:sz w:val="22"/>
          <w:szCs w:val="22"/>
        </w:rPr>
        <w:t>nedohodnou</w:t>
      </w:r>
      <w:r w:rsidRPr="00466DE8">
        <w:rPr>
          <w:rFonts w:ascii="Arial" w:eastAsia="Tahoma" w:hAnsi="Arial" w:cs="Arial"/>
          <w:color w:val="000000"/>
          <w:sz w:val="22"/>
          <w:szCs w:val="22"/>
        </w:rPr>
        <w:t xml:space="preserve">-li se smluvní strany jinak. Faktura je splatná do </w:t>
      </w:r>
      <w:r w:rsidR="00A23BD4" w:rsidRPr="00466DE8">
        <w:rPr>
          <w:rFonts w:ascii="Arial" w:eastAsia="Tahoma" w:hAnsi="Arial" w:cs="Arial"/>
          <w:color w:val="000000"/>
          <w:sz w:val="22"/>
          <w:szCs w:val="22"/>
        </w:rPr>
        <w:t>21</w:t>
      </w:r>
      <w:r w:rsidRPr="00466DE8">
        <w:rPr>
          <w:rFonts w:ascii="Arial" w:eastAsia="Tahoma" w:hAnsi="Arial" w:cs="Arial"/>
          <w:color w:val="000000"/>
          <w:sz w:val="22"/>
          <w:szCs w:val="22"/>
        </w:rPr>
        <w:t xml:space="preserve"> dnů ode dne jejího vystavení.</w:t>
      </w:r>
    </w:p>
    <w:p w14:paraId="2D0B03AF" w14:textId="77777777" w:rsidR="00CC3028" w:rsidRPr="00466DE8" w:rsidRDefault="001F516D">
      <w:pPr>
        <w:numPr>
          <w:ilvl w:val="0"/>
          <w:numId w:val="9"/>
        </w:numPr>
        <w:pBdr>
          <w:top w:val="nil"/>
          <w:left w:val="nil"/>
          <w:bottom w:val="nil"/>
          <w:right w:val="nil"/>
          <w:between w:val="nil"/>
        </w:pBdr>
        <w:spacing w:after="240"/>
        <w:ind w:left="426" w:hanging="426"/>
        <w:rPr>
          <w:rFonts w:ascii="Arial" w:eastAsia="Tahoma" w:hAnsi="Arial" w:cs="Arial"/>
          <w:color w:val="000000"/>
          <w:sz w:val="22"/>
          <w:szCs w:val="22"/>
        </w:rPr>
      </w:pPr>
      <w:r w:rsidRPr="00466DE8">
        <w:rPr>
          <w:rFonts w:ascii="Arial" w:eastAsia="Tahoma" w:hAnsi="Arial" w:cs="Arial"/>
          <w:color w:val="000000"/>
          <w:sz w:val="22"/>
          <w:szCs w:val="22"/>
        </w:rPr>
        <w:t xml:space="preserve">Pro případ prodlení klienta se zaplacením odměny si smluvní strany sjednávají smluvní pokutu ve výši 0,1 % denně z odměny, za každý, byť i započatý den prodlení. Smluvní pokuta je splatná ke dni, v němž zprostředkovateli </w:t>
      </w:r>
      <w:r w:rsidRPr="00466DE8">
        <w:rPr>
          <w:rFonts w:ascii="Arial" w:eastAsia="Tahoma" w:hAnsi="Arial" w:cs="Arial"/>
          <w:sz w:val="22"/>
          <w:szCs w:val="22"/>
        </w:rPr>
        <w:t>vzniká</w:t>
      </w:r>
      <w:r w:rsidRPr="00466DE8">
        <w:rPr>
          <w:rFonts w:ascii="Arial" w:eastAsia="Tahoma" w:hAnsi="Arial" w:cs="Arial"/>
          <w:color w:val="000000"/>
          <w:sz w:val="22"/>
          <w:szCs w:val="22"/>
        </w:rPr>
        <w:t xml:space="preserve"> na smluvní pokutu nárok.</w:t>
      </w:r>
    </w:p>
    <w:p w14:paraId="1A9921A6" w14:textId="77777777" w:rsidR="00CC3028" w:rsidRPr="00466DE8" w:rsidRDefault="001F516D">
      <w:pPr>
        <w:numPr>
          <w:ilvl w:val="0"/>
          <w:numId w:val="9"/>
        </w:numPr>
        <w:pBdr>
          <w:top w:val="nil"/>
          <w:left w:val="nil"/>
          <w:bottom w:val="nil"/>
          <w:right w:val="nil"/>
          <w:between w:val="nil"/>
        </w:pBdr>
        <w:spacing w:after="120"/>
        <w:ind w:left="426" w:hanging="426"/>
        <w:rPr>
          <w:rFonts w:ascii="Arial" w:eastAsia="Tahoma" w:hAnsi="Arial" w:cs="Arial"/>
          <w:color w:val="000000"/>
          <w:sz w:val="22"/>
          <w:szCs w:val="22"/>
        </w:rPr>
      </w:pPr>
      <w:r w:rsidRPr="00466DE8">
        <w:rPr>
          <w:rFonts w:ascii="Arial" w:eastAsia="Tahoma" w:hAnsi="Arial" w:cs="Arial"/>
          <w:color w:val="000000"/>
          <w:sz w:val="22"/>
          <w:szCs w:val="22"/>
        </w:rPr>
        <w:lastRenderedPageBreak/>
        <w:t>Nárok na odměnu vzniká zprostředkovateli rovněž v následujících případech:</w:t>
      </w:r>
    </w:p>
    <w:p w14:paraId="7FACA54F" w14:textId="16DCAF4F" w:rsidR="00CC3028" w:rsidRPr="00466DE8" w:rsidRDefault="001F516D" w:rsidP="000868EB">
      <w:pPr>
        <w:pStyle w:val="Odstavecseseznamem"/>
        <w:numPr>
          <w:ilvl w:val="0"/>
          <w:numId w:val="20"/>
        </w:numPr>
        <w:pBdr>
          <w:top w:val="nil"/>
          <w:left w:val="nil"/>
          <w:bottom w:val="nil"/>
          <w:right w:val="nil"/>
          <w:between w:val="nil"/>
        </w:pBdr>
        <w:spacing w:before="240" w:line="259" w:lineRule="auto"/>
        <w:rPr>
          <w:rFonts w:ascii="Arial" w:eastAsia="Tahoma" w:hAnsi="Arial" w:cs="Arial"/>
          <w:color w:val="000000"/>
          <w:sz w:val="22"/>
          <w:szCs w:val="22"/>
        </w:rPr>
      </w:pPr>
      <w:bookmarkStart w:id="1" w:name="_heading=h.gjdgxs" w:colFirst="0" w:colLast="0"/>
      <w:bookmarkEnd w:id="1"/>
      <w:r w:rsidRPr="00466DE8">
        <w:rPr>
          <w:rFonts w:ascii="Arial" w:eastAsia="Tahoma" w:hAnsi="Arial" w:cs="Arial"/>
          <w:color w:val="000000"/>
          <w:sz w:val="22"/>
          <w:szCs w:val="22"/>
        </w:rPr>
        <w:t>pokud byla pracovní smlouva, dohoda o práci konané mimo pracovní poměr, případně jakákoli jiná smlouva či dohoda, na jejímž základě bude kandidát vykonávat práci nebo činnost, v době 12 měsíců ode dne, kdy byl kandidát klientovi ze strany zprostředkovatele písemně doporučen, uzavřena mezi kandidátem a jakoukoli třetí osobou, ať již fyzickou nebo právnickou, jíž byl kandidát ze strany klienta doporučen nebo zprostředkován, a to i v případě, že třetí osoba uzavře s kandidátem smlouvu týkající se jiné pracovní pozice;</w:t>
      </w:r>
    </w:p>
    <w:p w14:paraId="1D4EB6E5" w14:textId="2A68D05B" w:rsidR="00CC3028" w:rsidRPr="00466DE8" w:rsidRDefault="001F516D" w:rsidP="000868EB">
      <w:pPr>
        <w:pStyle w:val="Odstavecseseznamem"/>
        <w:numPr>
          <w:ilvl w:val="0"/>
          <w:numId w:val="20"/>
        </w:numPr>
        <w:pBdr>
          <w:top w:val="nil"/>
          <w:left w:val="nil"/>
          <w:bottom w:val="nil"/>
          <w:right w:val="nil"/>
          <w:between w:val="nil"/>
        </w:pBdr>
        <w:spacing w:before="240" w:line="259" w:lineRule="auto"/>
        <w:rPr>
          <w:rFonts w:ascii="Arial" w:eastAsia="Tahoma" w:hAnsi="Arial" w:cs="Arial"/>
          <w:color w:val="000000"/>
          <w:sz w:val="22"/>
          <w:szCs w:val="22"/>
        </w:rPr>
      </w:pPr>
      <w:r w:rsidRPr="00466DE8">
        <w:rPr>
          <w:rFonts w:ascii="Arial" w:eastAsia="Tahoma" w:hAnsi="Arial" w:cs="Arial"/>
          <w:color w:val="000000"/>
          <w:sz w:val="22"/>
          <w:szCs w:val="22"/>
        </w:rPr>
        <w:t>pokud klient odmítne kandidáta doporučeného zprostředkovatelem, avšak do 12 měsíců ode dne, kdy byl kandidát klientovi ze strany zprostředkovatele písemně doporučen, s tímto uzavře Smlouvu s kandidátem buď přímo</w:t>
      </w:r>
      <w:r w:rsidR="00230533" w:rsidRPr="00466DE8">
        <w:rPr>
          <w:rFonts w:ascii="Arial" w:eastAsia="Tahoma" w:hAnsi="Arial" w:cs="Arial"/>
          <w:color w:val="000000"/>
          <w:sz w:val="22"/>
          <w:szCs w:val="22"/>
        </w:rPr>
        <w:t>,</w:t>
      </w:r>
      <w:r w:rsidRPr="00466DE8">
        <w:rPr>
          <w:rFonts w:ascii="Arial" w:eastAsia="Tahoma" w:hAnsi="Arial" w:cs="Arial"/>
          <w:color w:val="000000"/>
          <w:sz w:val="22"/>
          <w:szCs w:val="22"/>
        </w:rPr>
        <w:t xml:space="preserve"> nebo prostřednictvím třetí osoby, a to i v případě, že klient s ním uzavře smlouvu týkající se jiné pracovní pozice;</w:t>
      </w:r>
    </w:p>
    <w:p w14:paraId="6FCB37F2" w14:textId="267244EE" w:rsidR="00CC3028" w:rsidRDefault="001F516D" w:rsidP="000868EB">
      <w:pPr>
        <w:pStyle w:val="Odstavecseseznamem"/>
        <w:numPr>
          <w:ilvl w:val="0"/>
          <w:numId w:val="20"/>
        </w:numPr>
        <w:pBdr>
          <w:top w:val="nil"/>
          <w:left w:val="nil"/>
          <w:bottom w:val="nil"/>
          <w:right w:val="nil"/>
          <w:between w:val="nil"/>
        </w:pBdr>
        <w:spacing w:before="240" w:line="259" w:lineRule="auto"/>
        <w:rPr>
          <w:rFonts w:ascii="Arial" w:eastAsia="Tahoma" w:hAnsi="Arial" w:cs="Arial"/>
          <w:color w:val="000000"/>
          <w:sz w:val="22"/>
          <w:szCs w:val="22"/>
        </w:rPr>
      </w:pPr>
      <w:r w:rsidRPr="00466DE8">
        <w:rPr>
          <w:rFonts w:ascii="Arial" w:eastAsia="Tahoma" w:hAnsi="Arial" w:cs="Arial"/>
          <w:color w:val="000000"/>
          <w:sz w:val="22"/>
          <w:szCs w:val="22"/>
        </w:rPr>
        <w:t>uzavře-li klient Smlouvu s kandidátem doporučeným zprostředkovatelem poté, co byl s kandidátem v přímém kontaktu a tohoto kandidáta pro danou pracovní pozici odmítl.</w:t>
      </w:r>
    </w:p>
    <w:p w14:paraId="08CB1BFB" w14:textId="77777777" w:rsidR="000868EB" w:rsidRPr="00466DE8" w:rsidRDefault="000868EB" w:rsidP="000868EB">
      <w:pPr>
        <w:pStyle w:val="Odstavecseseznamem"/>
        <w:pBdr>
          <w:top w:val="nil"/>
          <w:left w:val="nil"/>
          <w:bottom w:val="nil"/>
          <w:right w:val="nil"/>
          <w:between w:val="nil"/>
        </w:pBdr>
        <w:spacing w:before="240" w:line="259" w:lineRule="auto"/>
        <w:ind w:left="717"/>
        <w:rPr>
          <w:rFonts w:ascii="Arial" w:eastAsia="Tahoma" w:hAnsi="Arial" w:cs="Arial"/>
          <w:color w:val="000000"/>
          <w:sz w:val="22"/>
          <w:szCs w:val="22"/>
        </w:rPr>
      </w:pPr>
    </w:p>
    <w:p w14:paraId="02B9CF12" w14:textId="6D5CFF08" w:rsidR="00BA3402" w:rsidRPr="00466DE8" w:rsidRDefault="00BA3402" w:rsidP="005528D2">
      <w:pPr>
        <w:numPr>
          <w:ilvl w:val="0"/>
          <w:numId w:val="9"/>
        </w:numPr>
        <w:pBdr>
          <w:top w:val="nil"/>
          <w:left w:val="nil"/>
          <w:bottom w:val="nil"/>
          <w:right w:val="nil"/>
          <w:between w:val="nil"/>
        </w:pBdr>
        <w:spacing w:after="120"/>
        <w:ind w:left="426" w:hanging="426"/>
        <w:rPr>
          <w:rFonts w:ascii="Arial" w:eastAsia="Tahoma" w:hAnsi="Arial" w:cs="Arial"/>
          <w:color w:val="000000"/>
          <w:sz w:val="22"/>
          <w:szCs w:val="22"/>
        </w:rPr>
      </w:pPr>
      <w:r w:rsidRPr="00466DE8">
        <w:rPr>
          <w:rFonts w:ascii="Arial" w:eastAsia="Tahoma" w:hAnsi="Arial" w:cs="Arial"/>
          <w:color w:val="000000"/>
          <w:sz w:val="22"/>
          <w:szCs w:val="22"/>
        </w:rPr>
        <w:t>V případě, že zprostředkovatel je nebo se v průběhu trvání smlouvy stane plátcem DPH, pak součástí každé faktury musí být prohlášení zprostředkovatele o tom, že:</w:t>
      </w:r>
    </w:p>
    <w:p w14:paraId="2D4991AC" w14:textId="77777777" w:rsidR="00BA3402" w:rsidRPr="00466DE8" w:rsidRDefault="00BA3402" w:rsidP="000868EB">
      <w:pPr>
        <w:pStyle w:val="Odstavecseseznamem"/>
        <w:numPr>
          <w:ilvl w:val="0"/>
          <w:numId w:val="21"/>
        </w:numPr>
        <w:pBdr>
          <w:top w:val="nil"/>
          <w:left w:val="nil"/>
          <w:bottom w:val="nil"/>
          <w:right w:val="nil"/>
          <w:between w:val="nil"/>
        </w:pBdr>
        <w:spacing w:before="240" w:line="259" w:lineRule="auto"/>
        <w:rPr>
          <w:rFonts w:ascii="Arial" w:eastAsia="Tahoma" w:hAnsi="Arial" w:cs="Arial"/>
          <w:color w:val="000000"/>
          <w:sz w:val="22"/>
          <w:szCs w:val="22"/>
        </w:rPr>
      </w:pPr>
      <w:r w:rsidRPr="00466DE8">
        <w:rPr>
          <w:rFonts w:ascii="Arial" w:eastAsia="Tahoma" w:hAnsi="Arial" w:cs="Arial"/>
          <w:color w:val="000000"/>
          <w:sz w:val="22"/>
          <w:szCs w:val="22"/>
        </w:rPr>
        <w:t>nemá v úmyslu nezaplatit daň z přidané hodnoty u zdanitelného plnění podle této faktury (dále jen „</w:t>
      </w:r>
      <w:r w:rsidRPr="00466DE8">
        <w:rPr>
          <w:rFonts w:ascii="Arial" w:eastAsia="Tahoma" w:hAnsi="Arial" w:cs="Arial"/>
          <w:b/>
          <w:color w:val="000000"/>
          <w:sz w:val="22"/>
          <w:szCs w:val="22"/>
        </w:rPr>
        <w:t>daň</w:t>
      </w:r>
      <w:r w:rsidRPr="00466DE8">
        <w:rPr>
          <w:rFonts w:ascii="Arial" w:eastAsia="Tahoma" w:hAnsi="Arial" w:cs="Arial"/>
          <w:color w:val="000000"/>
          <w:sz w:val="22"/>
          <w:szCs w:val="22"/>
        </w:rPr>
        <w:t xml:space="preserve">“), </w:t>
      </w:r>
    </w:p>
    <w:p w14:paraId="7A664CCC" w14:textId="77777777" w:rsidR="00BA3402" w:rsidRPr="00466DE8" w:rsidRDefault="00BA3402" w:rsidP="000868EB">
      <w:pPr>
        <w:pStyle w:val="Odstavecseseznamem"/>
        <w:numPr>
          <w:ilvl w:val="0"/>
          <w:numId w:val="21"/>
        </w:numPr>
        <w:pBdr>
          <w:top w:val="nil"/>
          <w:left w:val="nil"/>
          <w:bottom w:val="nil"/>
          <w:right w:val="nil"/>
          <w:between w:val="nil"/>
        </w:pBdr>
        <w:spacing w:before="240" w:line="259" w:lineRule="auto"/>
        <w:rPr>
          <w:rFonts w:ascii="Arial" w:eastAsia="Tahoma" w:hAnsi="Arial" w:cs="Arial"/>
          <w:color w:val="000000"/>
          <w:sz w:val="22"/>
          <w:szCs w:val="22"/>
        </w:rPr>
      </w:pPr>
      <w:r w:rsidRPr="00466DE8">
        <w:rPr>
          <w:rFonts w:ascii="Arial" w:eastAsia="Tahoma" w:hAnsi="Arial" w:cs="Arial"/>
          <w:color w:val="000000"/>
          <w:sz w:val="22"/>
          <w:szCs w:val="22"/>
        </w:rPr>
        <w:t>mu nejsou známy skutečnosti, nasvědčující tomu, že se dostane do postavení, kdy nemůže daň zaplatit a ani se ke dni vystavení této faktury v takovém postavení nenachází,</w:t>
      </w:r>
    </w:p>
    <w:p w14:paraId="419D32BC" w14:textId="77777777" w:rsidR="00BA3402" w:rsidRPr="00466DE8" w:rsidRDefault="00BA3402" w:rsidP="000868EB">
      <w:pPr>
        <w:pStyle w:val="Odstavecseseznamem"/>
        <w:numPr>
          <w:ilvl w:val="0"/>
          <w:numId w:val="21"/>
        </w:numPr>
        <w:pBdr>
          <w:top w:val="nil"/>
          <w:left w:val="nil"/>
          <w:bottom w:val="nil"/>
          <w:right w:val="nil"/>
          <w:between w:val="nil"/>
        </w:pBdr>
        <w:spacing w:before="240" w:line="259" w:lineRule="auto"/>
        <w:rPr>
          <w:rFonts w:ascii="Arial" w:eastAsia="Tahoma" w:hAnsi="Arial" w:cs="Arial"/>
          <w:color w:val="000000"/>
          <w:sz w:val="22"/>
          <w:szCs w:val="22"/>
        </w:rPr>
      </w:pPr>
      <w:r w:rsidRPr="00466DE8">
        <w:rPr>
          <w:rFonts w:ascii="Arial" w:eastAsia="Tahoma" w:hAnsi="Arial" w:cs="Arial"/>
          <w:color w:val="000000"/>
          <w:sz w:val="22"/>
          <w:szCs w:val="22"/>
        </w:rPr>
        <w:t>nezkrátí daň nebo nevyláká daňovou výhodu</w:t>
      </w:r>
    </w:p>
    <w:p w14:paraId="46B01D41" w14:textId="77777777" w:rsidR="00BA3402" w:rsidRPr="00466DE8" w:rsidRDefault="00BA3402" w:rsidP="000868EB">
      <w:pPr>
        <w:pStyle w:val="Odstavecseseznamem"/>
        <w:numPr>
          <w:ilvl w:val="0"/>
          <w:numId w:val="21"/>
        </w:numPr>
        <w:pBdr>
          <w:top w:val="nil"/>
          <w:left w:val="nil"/>
          <w:bottom w:val="nil"/>
          <w:right w:val="nil"/>
          <w:between w:val="nil"/>
        </w:pBdr>
        <w:spacing w:before="240" w:line="259" w:lineRule="auto"/>
        <w:rPr>
          <w:rFonts w:ascii="Arial" w:eastAsia="Tahoma" w:hAnsi="Arial" w:cs="Arial"/>
          <w:color w:val="000000"/>
          <w:sz w:val="22"/>
          <w:szCs w:val="22"/>
        </w:rPr>
      </w:pPr>
      <w:r w:rsidRPr="00466DE8">
        <w:rPr>
          <w:rFonts w:ascii="Arial" w:eastAsia="Tahoma" w:hAnsi="Arial" w:cs="Arial"/>
          <w:color w:val="000000"/>
          <w:sz w:val="22"/>
          <w:szCs w:val="22"/>
        </w:rPr>
        <w:t>úplata za plnění dle této faktury není odchylná od obvyklé ceny,</w:t>
      </w:r>
    </w:p>
    <w:p w14:paraId="6D5F20F9" w14:textId="77777777" w:rsidR="00BA3402" w:rsidRPr="00466DE8" w:rsidRDefault="00BA3402" w:rsidP="000868EB">
      <w:pPr>
        <w:pStyle w:val="Odstavecseseznamem"/>
        <w:numPr>
          <w:ilvl w:val="0"/>
          <w:numId w:val="21"/>
        </w:numPr>
        <w:pBdr>
          <w:top w:val="nil"/>
          <w:left w:val="nil"/>
          <w:bottom w:val="nil"/>
          <w:right w:val="nil"/>
          <w:between w:val="nil"/>
        </w:pBdr>
        <w:spacing w:before="240" w:line="259" w:lineRule="auto"/>
        <w:rPr>
          <w:rFonts w:ascii="Arial" w:eastAsia="Tahoma" w:hAnsi="Arial" w:cs="Arial"/>
          <w:color w:val="000000"/>
          <w:sz w:val="22"/>
          <w:szCs w:val="22"/>
        </w:rPr>
      </w:pPr>
      <w:r w:rsidRPr="00466DE8">
        <w:rPr>
          <w:rFonts w:ascii="Arial" w:eastAsia="Tahoma" w:hAnsi="Arial" w:cs="Arial"/>
          <w:color w:val="000000"/>
          <w:sz w:val="22"/>
          <w:szCs w:val="22"/>
        </w:rPr>
        <w:t>úplata za plnění dle této faktury nebude poskytnuta zcela nebo zčásti bezhotovostním převodem na účet vedený poskytovatelem platebních služeb mimo tuzemsko,</w:t>
      </w:r>
    </w:p>
    <w:p w14:paraId="7580F2E7" w14:textId="77777777" w:rsidR="00BA3402" w:rsidRPr="00466DE8" w:rsidRDefault="00BA3402" w:rsidP="000868EB">
      <w:pPr>
        <w:pStyle w:val="Odstavecseseznamem"/>
        <w:numPr>
          <w:ilvl w:val="0"/>
          <w:numId w:val="21"/>
        </w:numPr>
        <w:pBdr>
          <w:top w:val="nil"/>
          <w:left w:val="nil"/>
          <w:bottom w:val="nil"/>
          <w:right w:val="nil"/>
          <w:between w:val="nil"/>
        </w:pBdr>
        <w:spacing w:before="240" w:line="259" w:lineRule="auto"/>
        <w:rPr>
          <w:rFonts w:ascii="Arial" w:eastAsia="Tahoma" w:hAnsi="Arial" w:cs="Arial"/>
          <w:color w:val="000000"/>
          <w:sz w:val="22"/>
          <w:szCs w:val="22"/>
        </w:rPr>
      </w:pPr>
      <w:r w:rsidRPr="00466DE8">
        <w:rPr>
          <w:rFonts w:ascii="Arial" w:eastAsia="Tahoma" w:hAnsi="Arial" w:cs="Arial"/>
          <w:color w:val="000000"/>
          <w:sz w:val="22"/>
          <w:szCs w:val="22"/>
        </w:rPr>
        <w:t>nebude nespolehlivým plátcem,</w:t>
      </w:r>
    </w:p>
    <w:p w14:paraId="6EF39142" w14:textId="77777777" w:rsidR="00BA3402" w:rsidRPr="00466DE8" w:rsidRDefault="00BA3402" w:rsidP="000868EB">
      <w:pPr>
        <w:pStyle w:val="Odstavecseseznamem"/>
        <w:numPr>
          <w:ilvl w:val="0"/>
          <w:numId w:val="21"/>
        </w:numPr>
        <w:pBdr>
          <w:top w:val="nil"/>
          <w:left w:val="nil"/>
          <w:bottom w:val="nil"/>
          <w:right w:val="nil"/>
          <w:between w:val="nil"/>
        </w:pBdr>
        <w:spacing w:before="240" w:line="259" w:lineRule="auto"/>
        <w:rPr>
          <w:rFonts w:ascii="Arial" w:eastAsia="Tahoma" w:hAnsi="Arial" w:cs="Arial"/>
          <w:color w:val="000000"/>
          <w:sz w:val="22"/>
          <w:szCs w:val="22"/>
        </w:rPr>
      </w:pPr>
      <w:r w:rsidRPr="00466DE8">
        <w:rPr>
          <w:rFonts w:ascii="Arial" w:eastAsia="Tahoma" w:hAnsi="Arial" w:cs="Arial"/>
          <w:color w:val="000000"/>
          <w:sz w:val="22"/>
          <w:szCs w:val="22"/>
        </w:rPr>
        <w:t>bude mít u správce daně registrován bankovní účet používaný pro ekonomickou činnost,</w:t>
      </w:r>
    </w:p>
    <w:p w14:paraId="11188F3C" w14:textId="0BF266BA" w:rsidR="00BA3402" w:rsidRPr="00466DE8" w:rsidRDefault="00BA3402" w:rsidP="000868EB">
      <w:pPr>
        <w:pStyle w:val="Odstavecseseznamem"/>
        <w:numPr>
          <w:ilvl w:val="0"/>
          <w:numId w:val="21"/>
        </w:numPr>
        <w:pBdr>
          <w:top w:val="nil"/>
          <w:left w:val="nil"/>
          <w:bottom w:val="nil"/>
          <w:right w:val="nil"/>
          <w:between w:val="nil"/>
        </w:pBdr>
        <w:spacing w:before="240" w:line="259" w:lineRule="auto"/>
        <w:rPr>
          <w:rFonts w:ascii="Arial" w:eastAsia="Tahoma" w:hAnsi="Arial" w:cs="Arial"/>
          <w:color w:val="000000"/>
          <w:sz w:val="22"/>
          <w:szCs w:val="22"/>
        </w:rPr>
      </w:pPr>
      <w:r w:rsidRPr="00466DE8">
        <w:rPr>
          <w:rFonts w:ascii="Arial" w:eastAsia="Tahoma" w:hAnsi="Arial" w:cs="Arial"/>
          <w:color w:val="000000"/>
          <w:sz w:val="22"/>
          <w:szCs w:val="22"/>
        </w:rPr>
        <w:t>souhlasí s tím, že pokud ke dni uskutečnění zdanitelného plnění nebo k okamžiku poskytnutí úplaty na plnění bude o zprostředkovateli zveřejněna správcem daně skutečnost, že zprostředkovatel je nespolehlivým plátcem, uhradí klient daň z přijatého zdanitelného plnění příslušnému správci daně,</w:t>
      </w:r>
    </w:p>
    <w:p w14:paraId="763BA6D1" w14:textId="544A2212" w:rsidR="00BA3402" w:rsidRPr="00466DE8" w:rsidRDefault="00BA3402" w:rsidP="000868EB">
      <w:pPr>
        <w:pStyle w:val="Odstavecseseznamem"/>
        <w:numPr>
          <w:ilvl w:val="0"/>
          <w:numId w:val="21"/>
        </w:numPr>
        <w:pBdr>
          <w:top w:val="nil"/>
          <w:left w:val="nil"/>
          <w:bottom w:val="nil"/>
          <w:right w:val="nil"/>
          <w:between w:val="nil"/>
        </w:pBdr>
        <w:spacing w:before="240" w:line="259" w:lineRule="auto"/>
        <w:rPr>
          <w:rFonts w:ascii="Arial" w:eastAsia="Tahoma" w:hAnsi="Arial" w:cs="Arial"/>
          <w:color w:val="000000"/>
          <w:sz w:val="22"/>
          <w:szCs w:val="22"/>
        </w:rPr>
      </w:pPr>
      <w:r w:rsidRPr="00466DE8">
        <w:rPr>
          <w:rFonts w:ascii="Arial" w:eastAsia="Tahoma" w:hAnsi="Arial" w:cs="Arial"/>
          <w:color w:val="000000"/>
          <w:sz w:val="22"/>
          <w:szCs w:val="22"/>
        </w:rPr>
        <w:t>souhlasí s tím, že pokud ke dni uskutečnění zdanitelného plnění nebo k okamžiku poskytnutí úplaty na plnění bude zjištěna nesrovnalost v registraci bankovního účtu zprostředkovatele určeného pro ekonomickou činnost správcem daně, uhradí klient daň z přijatého zdanitelného plnění příslušnému správci daně.</w:t>
      </w:r>
    </w:p>
    <w:p w14:paraId="1F9D7D3C" w14:textId="77777777" w:rsidR="00CC3028" w:rsidRPr="00466DE8" w:rsidRDefault="001F516D">
      <w:pPr>
        <w:spacing w:before="360"/>
        <w:jc w:val="center"/>
        <w:rPr>
          <w:rFonts w:ascii="Arial" w:eastAsia="Tahoma" w:hAnsi="Arial" w:cs="Arial"/>
          <w:b/>
          <w:sz w:val="22"/>
          <w:szCs w:val="22"/>
        </w:rPr>
      </w:pPr>
      <w:r w:rsidRPr="00466DE8">
        <w:rPr>
          <w:rFonts w:ascii="Arial" w:eastAsia="Tahoma" w:hAnsi="Arial" w:cs="Arial"/>
          <w:b/>
          <w:sz w:val="22"/>
          <w:szCs w:val="22"/>
        </w:rPr>
        <w:t>IV.</w:t>
      </w:r>
    </w:p>
    <w:p w14:paraId="77DA3A44" w14:textId="77777777" w:rsidR="00CC3028" w:rsidRPr="00466DE8" w:rsidRDefault="001F516D">
      <w:pPr>
        <w:spacing w:after="120"/>
        <w:jc w:val="center"/>
        <w:rPr>
          <w:rFonts w:ascii="Arial" w:eastAsia="Tahoma" w:hAnsi="Arial" w:cs="Arial"/>
          <w:b/>
          <w:sz w:val="22"/>
          <w:szCs w:val="22"/>
        </w:rPr>
      </w:pPr>
      <w:r w:rsidRPr="00466DE8">
        <w:rPr>
          <w:rFonts w:ascii="Arial" w:eastAsia="Tahoma" w:hAnsi="Arial" w:cs="Arial"/>
          <w:b/>
          <w:sz w:val="22"/>
          <w:szCs w:val="22"/>
        </w:rPr>
        <w:t>Garance náhrady kandidáta</w:t>
      </w:r>
    </w:p>
    <w:p w14:paraId="09FA29E2" w14:textId="24047BFF" w:rsidR="00CC3028" w:rsidRPr="00466DE8" w:rsidRDefault="001F516D">
      <w:pPr>
        <w:numPr>
          <w:ilvl w:val="0"/>
          <w:numId w:val="5"/>
        </w:numPr>
        <w:pBdr>
          <w:top w:val="nil"/>
          <w:left w:val="nil"/>
          <w:bottom w:val="nil"/>
          <w:right w:val="nil"/>
          <w:between w:val="nil"/>
        </w:pBdr>
        <w:spacing w:after="240"/>
        <w:ind w:left="567" w:hanging="567"/>
        <w:rPr>
          <w:rFonts w:ascii="Arial" w:eastAsia="Tahoma" w:hAnsi="Arial" w:cs="Arial"/>
          <w:color w:val="000000"/>
          <w:sz w:val="22"/>
          <w:szCs w:val="22"/>
        </w:rPr>
      </w:pPr>
      <w:r w:rsidRPr="00466DE8">
        <w:rPr>
          <w:rFonts w:ascii="Arial" w:eastAsia="Tahoma" w:hAnsi="Arial" w:cs="Arial"/>
          <w:color w:val="000000"/>
          <w:sz w:val="22"/>
          <w:szCs w:val="22"/>
        </w:rPr>
        <w:t xml:space="preserve">Dojde-li k ukončení Smlouvy s kandidátem v průběhu prvních </w:t>
      </w:r>
      <w:r w:rsidR="00C52FC6">
        <w:rPr>
          <w:rFonts w:ascii="Arial" w:eastAsia="Tahoma" w:hAnsi="Arial" w:cs="Arial"/>
          <w:color w:val="000000"/>
          <w:sz w:val="22"/>
          <w:szCs w:val="22"/>
        </w:rPr>
        <w:t>3</w:t>
      </w:r>
      <w:r w:rsidR="00230533" w:rsidRPr="00466DE8">
        <w:rPr>
          <w:rFonts w:ascii="Arial" w:eastAsia="Tahoma" w:hAnsi="Arial" w:cs="Arial"/>
          <w:color w:val="000000"/>
          <w:sz w:val="22"/>
          <w:szCs w:val="22"/>
        </w:rPr>
        <w:t xml:space="preserve"> měsíců</w:t>
      </w:r>
      <w:r w:rsidRPr="00466DE8">
        <w:rPr>
          <w:rFonts w:ascii="Arial" w:eastAsia="Tahoma" w:hAnsi="Arial" w:cs="Arial"/>
          <w:color w:val="000000"/>
          <w:sz w:val="22"/>
          <w:szCs w:val="22"/>
        </w:rPr>
        <w:t xml:space="preserve"> jejího trvání, zavazuje se zprostředkovatel k vyhledání a doporučení, tj. ke zprostředkování náhradního kandidáta podle původních klientových požadavků</w:t>
      </w:r>
      <w:r w:rsidR="00864DC1" w:rsidRPr="00466DE8">
        <w:rPr>
          <w:rFonts w:ascii="Arial" w:eastAsia="Tahoma" w:hAnsi="Arial" w:cs="Arial"/>
          <w:color w:val="000000"/>
          <w:sz w:val="22"/>
          <w:szCs w:val="22"/>
        </w:rPr>
        <w:t xml:space="preserve"> bez nároku na další odměnu</w:t>
      </w:r>
      <w:r w:rsidRPr="00466DE8">
        <w:rPr>
          <w:rFonts w:ascii="Arial" w:eastAsia="Tahoma" w:hAnsi="Arial" w:cs="Arial"/>
          <w:color w:val="000000"/>
          <w:sz w:val="22"/>
          <w:szCs w:val="22"/>
        </w:rPr>
        <w:t>, a to do 50 dnů ode dne, kdy mu bylo ukončení Smlouvy s kandidátem ze strany klienta písemně oznámeno.</w:t>
      </w:r>
    </w:p>
    <w:p w14:paraId="5D257B39" w14:textId="77777777" w:rsidR="00CC3028" w:rsidRPr="00466DE8" w:rsidRDefault="001F516D">
      <w:pPr>
        <w:numPr>
          <w:ilvl w:val="0"/>
          <w:numId w:val="5"/>
        </w:numPr>
        <w:pBdr>
          <w:top w:val="nil"/>
          <w:left w:val="nil"/>
          <w:bottom w:val="nil"/>
          <w:right w:val="nil"/>
          <w:between w:val="nil"/>
        </w:pBdr>
        <w:spacing w:after="240"/>
        <w:ind w:left="567" w:hanging="567"/>
        <w:rPr>
          <w:rFonts w:ascii="Arial" w:eastAsia="Tahoma" w:hAnsi="Arial" w:cs="Arial"/>
          <w:color w:val="000000"/>
          <w:sz w:val="22"/>
          <w:szCs w:val="22"/>
        </w:rPr>
      </w:pPr>
      <w:r w:rsidRPr="00466DE8">
        <w:rPr>
          <w:rFonts w:ascii="Arial" w:eastAsia="Tahoma" w:hAnsi="Arial" w:cs="Arial"/>
          <w:color w:val="000000"/>
          <w:sz w:val="22"/>
          <w:szCs w:val="22"/>
        </w:rPr>
        <w:t>Klient se zavazuje oznámit zprostředkovateli, že došlo k ukončení Smlouvy s kandidátem nejpozději do 10 dnů od jejího ukončení. Neoznámí-li klient zprostředkovateli tuto informaci ve lhůtě sjednané v tomto odstavci, práva z garance kandidáta mu zanikají.</w:t>
      </w:r>
    </w:p>
    <w:p w14:paraId="01F5156C" w14:textId="77777777" w:rsidR="00CC3028" w:rsidRPr="00466DE8" w:rsidRDefault="001F516D">
      <w:pPr>
        <w:numPr>
          <w:ilvl w:val="0"/>
          <w:numId w:val="5"/>
        </w:numPr>
        <w:pBdr>
          <w:top w:val="nil"/>
          <w:left w:val="nil"/>
          <w:bottom w:val="nil"/>
          <w:right w:val="nil"/>
          <w:between w:val="nil"/>
        </w:pBdr>
        <w:spacing w:after="240"/>
        <w:ind w:left="567" w:hanging="567"/>
        <w:rPr>
          <w:rFonts w:ascii="Arial" w:eastAsia="Tahoma" w:hAnsi="Arial" w:cs="Arial"/>
          <w:color w:val="000000"/>
          <w:sz w:val="22"/>
          <w:szCs w:val="22"/>
        </w:rPr>
      </w:pPr>
      <w:r w:rsidRPr="00466DE8">
        <w:rPr>
          <w:rFonts w:ascii="Arial" w:eastAsia="Tahoma" w:hAnsi="Arial" w:cs="Arial"/>
          <w:color w:val="000000"/>
          <w:sz w:val="22"/>
          <w:szCs w:val="22"/>
        </w:rPr>
        <w:t>Garance dle tohoto článku se nevztahuje na situaci, kdy k ukončení Smlouvy s kandidátem dojde v důsledku úmrtí kandidáta.</w:t>
      </w:r>
    </w:p>
    <w:p w14:paraId="3243904D" w14:textId="3B1E931D" w:rsidR="00CC3028" w:rsidRPr="00466DE8" w:rsidRDefault="001F516D">
      <w:pPr>
        <w:numPr>
          <w:ilvl w:val="0"/>
          <w:numId w:val="5"/>
        </w:numPr>
        <w:pBdr>
          <w:top w:val="nil"/>
          <w:left w:val="nil"/>
          <w:bottom w:val="nil"/>
          <w:right w:val="nil"/>
          <w:between w:val="nil"/>
        </w:pBdr>
        <w:spacing w:after="120"/>
        <w:ind w:left="567" w:hanging="567"/>
        <w:rPr>
          <w:rFonts w:ascii="Arial" w:eastAsia="Tahoma" w:hAnsi="Arial" w:cs="Arial"/>
          <w:color w:val="000000"/>
          <w:sz w:val="22"/>
          <w:szCs w:val="22"/>
        </w:rPr>
      </w:pPr>
      <w:r w:rsidRPr="00466DE8">
        <w:rPr>
          <w:rFonts w:ascii="Arial" w:eastAsia="Tahoma" w:hAnsi="Arial" w:cs="Arial"/>
          <w:color w:val="000000"/>
          <w:sz w:val="22"/>
          <w:szCs w:val="22"/>
        </w:rPr>
        <w:t>Pakliže zprostředkovatel ve lhůtě sjednané v odst. 1 tohoto článku nezprostředkuje klientovi náhradního kandidáta,</w:t>
      </w:r>
      <w:r w:rsidR="00864DC1" w:rsidRPr="00466DE8">
        <w:rPr>
          <w:rFonts w:ascii="Arial" w:eastAsia="Tahoma" w:hAnsi="Arial" w:cs="Arial"/>
          <w:color w:val="000000"/>
          <w:sz w:val="22"/>
          <w:szCs w:val="22"/>
        </w:rPr>
        <w:t xml:space="preserve"> se kterým bude v této lhůtě uzavřena Smlouva s kandidátem,</w:t>
      </w:r>
      <w:r w:rsidR="00864DC1" w:rsidRPr="00466DE8">
        <w:rPr>
          <w:rFonts w:ascii="Arial" w:hAnsi="Arial" w:cs="Arial"/>
          <w:b/>
          <w:i/>
          <w:sz w:val="22"/>
          <w:szCs w:val="22"/>
        </w:rPr>
        <w:t xml:space="preserve"> </w:t>
      </w:r>
      <w:r w:rsidRPr="00466DE8">
        <w:rPr>
          <w:rFonts w:ascii="Arial" w:eastAsia="Tahoma" w:hAnsi="Arial" w:cs="Arial"/>
          <w:color w:val="000000"/>
          <w:sz w:val="22"/>
          <w:szCs w:val="22"/>
        </w:rPr>
        <w:t xml:space="preserve"> zavazuje se zprostředkovatel, že vrátí klientovi poměrnou část odměny, a to následovně:</w:t>
      </w:r>
    </w:p>
    <w:p w14:paraId="65039910" w14:textId="5227E87F" w:rsidR="00CC3028" w:rsidRPr="00466DE8" w:rsidRDefault="001F516D" w:rsidP="000868EB">
      <w:pPr>
        <w:pStyle w:val="Odstavecseseznamem"/>
        <w:numPr>
          <w:ilvl w:val="0"/>
          <w:numId w:val="22"/>
        </w:numPr>
        <w:pBdr>
          <w:top w:val="nil"/>
          <w:left w:val="nil"/>
          <w:bottom w:val="nil"/>
          <w:right w:val="nil"/>
          <w:between w:val="nil"/>
        </w:pBdr>
        <w:spacing w:before="240" w:line="259" w:lineRule="auto"/>
        <w:rPr>
          <w:rFonts w:ascii="Arial" w:eastAsia="Tahoma" w:hAnsi="Arial" w:cs="Arial"/>
          <w:color w:val="000000"/>
          <w:sz w:val="22"/>
          <w:szCs w:val="22"/>
        </w:rPr>
      </w:pPr>
      <w:r w:rsidRPr="00466DE8">
        <w:rPr>
          <w:rFonts w:ascii="Arial" w:eastAsia="Tahoma" w:hAnsi="Arial" w:cs="Arial"/>
          <w:color w:val="000000"/>
          <w:sz w:val="22"/>
          <w:szCs w:val="22"/>
        </w:rPr>
        <w:lastRenderedPageBreak/>
        <w:t xml:space="preserve">v případě, že smlouva s kandidátem bude ukončena </w:t>
      </w:r>
      <w:r w:rsidR="00230533" w:rsidRPr="00466DE8">
        <w:rPr>
          <w:rFonts w:ascii="Arial" w:eastAsia="Tahoma" w:hAnsi="Arial" w:cs="Arial"/>
          <w:color w:val="000000"/>
          <w:sz w:val="22"/>
          <w:szCs w:val="22"/>
        </w:rPr>
        <w:t>v prvním měsíci</w:t>
      </w:r>
      <w:r w:rsidRPr="00466DE8">
        <w:rPr>
          <w:rFonts w:ascii="Arial" w:eastAsia="Tahoma" w:hAnsi="Arial" w:cs="Arial"/>
          <w:color w:val="000000"/>
          <w:sz w:val="22"/>
          <w:szCs w:val="22"/>
        </w:rPr>
        <w:t xml:space="preserve"> jejího trvání, vrátí zprostředkovatel klientovi 100 % zaplacené odměny;</w:t>
      </w:r>
    </w:p>
    <w:p w14:paraId="5613E968" w14:textId="10272578" w:rsidR="00CC3028" w:rsidRPr="000868EB" w:rsidRDefault="001F516D" w:rsidP="000868EB">
      <w:pPr>
        <w:pStyle w:val="Odstavecseseznamem"/>
        <w:numPr>
          <w:ilvl w:val="0"/>
          <w:numId w:val="22"/>
        </w:numPr>
        <w:pBdr>
          <w:top w:val="nil"/>
          <w:left w:val="nil"/>
          <w:bottom w:val="nil"/>
          <w:right w:val="nil"/>
          <w:between w:val="nil"/>
        </w:pBdr>
        <w:spacing w:before="240" w:line="259" w:lineRule="auto"/>
        <w:rPr>
          <w:rFonts w:ascii="Arial" w:eastAsia="Tahoma" w:hAnsi="Arial" w:cs="Arial"/>
          <w:color w:val="000000"/>
          <w:sz w:val="22"/>
          <w:szCs w:val="22"/>
        </w:rPr>
      </w:pPr>
      <w:r w:rsidRPr="00466DE8">
        <w:rPr>
          <w:rFonts w:ascii="Arial" w:eastAsia="Tahoma" w:hAnsi="Arial" w:cs="Arial"/>
          <w:color w:val="000000"/>
          <w:sz w:val="22"/>
          <w:szCs w:val="22"/>
        </w:rPr>
        <w:t xml:space="preserve">v případě, že smlouva s kandidátem bude ukončena </w:t>
      </w:r>
      <w:r w:rsidR="00230533" w:rsidRPr="00466DE8">
        <w:rPr>
          <w:rFonts w:ascii="Arial" w:eastAsia="Tahoma" w:hAnsi="Arial" w:cs="Arial"/>
          <w:color w:val="000000"/>
          <w:sz w:val="22"/>
          <w:szCs w:val="22"/>
        </w:rPr>
        <w:t>ve druhém měsíci</w:t>
      </w:r>
      <w:r w:rsidRPr="00466DE8">
        <w:rPr>
          <w:rFonts w:ascii="Arial" w:eastAsia="Tahoma" w:hAnsi="Arial" w:cs="Arial"/>
          <w:color w:val="000000"/>
          <w:sz w:val="22"/>
          <w:szCs w:val="22"/>
        </w:rPr>
        <w:t xml:space="preserve"> jejího trvání, vrátí zprostředkovatel klientovi poměrnou část ve výši 60 % zaplacené odměny;</w:t>
      </w:r>
    </w:p>
    <w:p w14:paraId="54EE1884" w14:textId="7C1B9801" w:rsidR="00CC3028" w:rsidRPr="00466DE8" w:rsidRDefault="001F516D" w:rsidP="000868EB">
      <w:pPr>
        <w:pStyle w:val="Odstavecseseznamem"/>
        <w:numPr>
          <w:ilvl w:val="0"/>
          <w:numId w:val="22"/>
        </w:numPr>
        <w:pBdr>
          <w:top w:val="nil"/>
          <w:left w:val="nil"/>
          <w:bottom w:val="nil"/>
          <w:right w:val="nil"/>
          <w:between w:val="nil"/>
        </w:pBdr>
        <w:spacing w:before="240" w:line="259" w:lineRule="auto"/>
        <w:rPr>
          <w:rFonts w:ascii="Arial" w:eastAsia="Tahoma" w:hAnsi="Arial" w:cs="Arial"/>
          <w:color w:val="000000"/>
          <w:sz w:val="22"/>
          <w:szCs w:val="22"/>
        </w:rPr>
      </w:pPr>
      <w:r w:rsidRPr="00466DE8">
        <w:rPr>
          <w:rFonts w:ascii="Arial" w:eastAsia="Tahoma" w:hAnsi="Arial" w:cs="Arial"/>
          <w:color w:val="000000"/>
          <w:sz w:val="22"/>
          <w:szCs w:val="22"/>
        </w:rPr>
        <w:t xml:space="preserve">v případě, že smlouva s kandidátem bude ukončena </w:t>
      </w:r>
      <w:r w:rsidR="00230533" w:rsidRPr="00466DE8">
        <w:rPr>
          <w:rFonts w:ascii="Arial" w:eastAsia="Tahoma" w:hAnsi="Arial" w:cs="Arial"/>
          <w:color w:val="000000"/>
          <w:sz w:val="22"/>
          <w:szCs w:val="22"/>
        </w:rPr>
        <w:t>ve třetím měsíci</w:t>
      </w:r>
      <w:r w:rsidRPr="00466DE8">
        <w:rPr>
          <w:rFonts w:ascii="Arial" w:eastAsia="Tahoma" w:hAnsi="Arial" w:cs="Arial"/>
          <w:color w:val="000000"/>
          <w:sz w:val="22"/>
          <w:szCs w:val="22"/>
        </w:rPr>
        <w:t xml:space="preserve"> jejího trvání, vrátí zprostředkovatel klientovi poměrnou část ve výši 50 % zaplacené odměny;</w:t>
      </w:r>
    </w:p>
    <w:p w14:paraId="2DEAA308" w14:textId="77777777" w:rsidR="00CC3028" w:rsidRPr="00466DE8" w:rsidRDefault="001F516D">
      <w:pPr>
        <w:spacing w:before="360"/>
        <w:jc w:val="center"/>
        <w:rPr>
          <w:rFonts w:ascii="Arial" w:eastAsia="Tahoma" w:hAnsi="Arial" w:cs="Arial"/>
          <w:b/>
          <w:sz w:val="22"/>
          <w:szCs w:val="22"/>
        </w:rPr>
      </w:pPr>
      <w:r w:rsidRPr="00466DE8">
        <w:rPr>
          <w:rFonts w:ascii="Arial" w:eastAsia="Tahoma" w:hAnsi="Arial" w:cs="Arial"/>
          <w:b/>
          <w:sz w:val="22"/>
          <w:szCs w:val="22"/>
        </w:rPr>
        <w:t>V.</w:t>
      </w:r>
    </w:p>
    <w:p w14:paraId="1D7D2540" w14:textId="77777777" w:rsidR="00CC3028" w:rsidRPr="00466DE8" w:rsidRDefault="001F516D">
      <w:pPr>
        <w:spacing w:after="120"/>
        <w:jc w:val="center"/>
        <w:rPr>
          <w:rFonts w:ascii="Arial" w:eastAsia="Tahoma" w:hAnsi="Arial" w:cs="Arial"/>
          <w:b/>
          <w:sz w:val="22"/>
          <w:szCs w:val="22"/>
        </w:rPr>
      </w:pPr>
      <w:r w:rsidRPr="00466DE8">
        <w:rPr>
          <w:rFonts w:ascii="Arial" w:eastAsia="Tahoma" w:hAnsi="Arial" w:cs="Arial"/>
          <w:b/>
          <w:sz w:val="22"/>
          <w:szCs w:val="22"/>
        </w:rPr>
        <w:t>Práva a povinnosti klienta</w:t>
      </w:r>
    </w:p>
    <w:p w14:paraId="650ADCB1" w14:textId="52309262" w:rsidR="00CC3028" w:rsidRPr="00466DE8" w:rsidRDefault="001F516D">
      <w:pPr>
        <w:numPr>
          <w:ilvl w:val="0"/>
          <w:numId w:val="10"/>
        </w:numPr>
        <w:pBdr>
          <w:top w:val="nil"/>
          <w:left w:val="nil"/>
          <w:bottom w:val="nil"/>
          <w:right w:val="nil"/>
          <w:between w:val="nil"/>
        </w:pBdr>
        <w:spacing w:after="120"/>
        <w:ind w:left="567" w:hanging="567"/>
        <w:rPr>
          <w:rFonts w:ascii="Arial" w:eastAsia="Tahoma" w:hAnsi="Arial" w:cs="Arial"/>
          <w:color w:val="000000"/>
          <w:sz w:val="22"/>
          <w:szCs w:val="22"/>
        </w:rPr>
      </w:pPr>
      <w:r w:rsidRPr="00466DE8">
        <w:rPr>
          <w:rFonts w:ascii="Arial" w:eastAsia="Tahoma" w:hAnsi="Arial" w:cs="Arial"/>
          <w:color w:val="000000"/>
          <w:sz w:val="22"/>
          <w:szCs w:val="22"/>
        </w:rPr>
        <w:t xml:space="preserve">Klient se zavazuje, že bude zprostředkovateli poskytovat veškerou potřebnou součinnost a spolupráci pro naplnění účelu této rámcové smlouvy a jednotlivých </w:t>
      </w:r>
      <w:r w:rsidR="00C5242C" w:rsidRPr="00466DE8">
        <w:rPr>
          <w:rFonts w:ascii="Arial" w:eastAsia="Tahoma" w:hAnsi="Arial" w:cs="Arial"/>
          <w:color w:val="000000"/>
          <w:sz w:val="22"/>
          <w:szCs w:val="22"/>
        </w:rPr>
        <w:t>objednávek</w:t>
      </w:r>
      <w:r w:rsidRPr="00466DE8">
        <w:rPr>
          <w:rFonts w:ascii="Arial" w:eastAsia="Tahoma" w:hAnsi="Arial" w:cs="Arial"/>
          <w:color w:val="000000"/>
          <w:sz w:val="22"/>
          <w:szCs w:val="22"/>
        </w:rPr>
        <w:t>. Zejména, nikoli však výlučně, se klient zavazuje:</w:t>
      </w:r>
    </w:p>
    <w:p w14:paraId="6CC16756" w14:textId="77777777" w:rsidR="00CC3028" w:rsidRPr="00466DE8" w:rsidRDefault="001F516D" w:rsidP="000868EB">
      <w:pPr>
        <w:pStyle w:val="Odstavecseseznamem"/>
        <w:numPr>
          <w:ilvl w:val="0"/>
          <w:numId w:val="23"/>
        </w:numPr>
        <w:pBdr>
          <w:top w:val="nil"/>
          <w:left w:val="nil"/>
          <w:bottom w:val="nil"/>
          <w:right w:val="nil"/>
          <w:between w:val="nil"/>
        </w:pBdr>
        <w:spacing w:before="240" w:line="259" w:lineRule="auto"/>
        <w:rPr>
          <w:rFonts w:ascii="Arial" w:eastAsia="Tahoma" w:hAnsi="Arial" w:cs="Arial"/>
          <w:color w:val="000000"/>
          <w:sz w:val="22"/>
          <w:szCs w:val="22"/>
        </w:rPr>
      </w:pPr>
      <w:r w:rsidRPr="00466DE8">
        <w:rPr>
          <w:rFonts w:ascii="Arial" w:eastAsia="Tahoma" w:hAnsi="Arial" w:cs="Arial"/>
          <w:color w:val="000000"/>
          <w:sz w:val="22"/>
          <w:szCs w:val="22"/>
        </w:rPr>
        <w:t>obstarávat a sdělovat zprostředkovateli údaje, podklady a věci nezbytné k plnění jeho povinností,</w:t>
      </w:r>
    </w:p>
    <w:p w14:paraId="52A643CE" w14:textId="5829D545" w:rsidR="00CC3028" w:rsidRDefault="001F516D" w:rsidP="000868EB">
      <w:pPr>
        <w:pStyle w:val="Odstavecseseznamem"/>
        <w:numPr>
          <w:ilvl w:val="0"/>
          <w:numId w:val="23"/>
        </w:numPr>
        <w:pBdr>
          <w:top w:val="nil"/>
          <w:left w:val="nil"/>
          <w:bottom w:val="nil"/>
          <w:right w:val="nil"/>
          <w:between w:val="nil"/>
        </w:pBdr>
        <w:spacing w:before="240" w:line="259" w:lineRule="auto"/>
        <w:rPr>
          <w:rFonts w:ascii="Arial" w:eastAsia="Tahoma" w:hAnsi="Arial" w:cs="Arial"/>
          <w:color w:val="000000"/>
          <w:sz w:val="22"/>
          <w:szCs w:val="22"/>
        </w:rPr>
      </w:pPr>
      <w:r w:rsidRPr="00466DE8">
        <w:rPr>
          <w:rFonts w:ascii="Arial" w:eastAsia="Tahoma" w:hAnsi="Arial" w:cs="Arial"/>
          <w:color w:val="000000"/>
          <w:sz w:val="22"/>
          <w:szCs w:val="22"/>
        </w:rPr>
        <w:t>poskytnout zprostředkovateli nezbytnou dokumentaci vztahující se k pracovní pozici a svým požadavkům na kandidáty.</w:t>
      </w:r>
    </w:p>
    <w:p w14:paraId="57E7A05E" w14:textId="77777777" w:rsidR="000868EB" w:rsidRPr="00466DE8" w:rsidRDefault="000868EB" w:rsidP="000868EB">
      <w:pPr>
        <w:pStyle w:val="Odstavecseseznamem"/>
        <w:pBdr>
          <w:top w:val="nil"/>
          <w:left w:val="nil"/>
          <w:bottom w:val="nil"/>
          <w:right w:val="nil"/>
          <w:between w:val="nil"/>
        </w:pBdr>
        <w:spacing w:before="240" w:line="259" w:lineRule="auto"/>
        <w:ind w:left="717"/>
        <w:rPr>
          <w:rFonts w:ascii="Arial" w:eastAsia="Tahoma" w:hAnsi="Arial" w:cs="Arial"/>
          <w:color w:val="000000"/>
          <w:sz w:val="22"/>
          <w:szCs w:val="22"/>
        </w:rPr>
      </w:pPr>
    </w:p>
    <w:p w14:paraId="4F840F86" w14:textId="77777777" w:rsidR="00CC3028" w:rsidRPr="00466DE8" w:rsidRDefault="001F516D">
      <w:pPr>
        <w:numPr>
          <w:ilvl w:val="0"/>
          <w:numId w:val="10"/>
        </w:numPr>
        <w:pBdr>
          <w:top w:val="nil"/>
          <w:left w:val="nil"/>
          <w:bottom w:val="nil"/>
          <w:right w:val="nil"/>
          <w:between w:val="nil"/>
        </w:pBdr>
        <w:spacing w:after="240"/>
        <w:ind w:left="567" w:hanging="567"/>
        <w:rPr>
          <w:rFonts w:ascii="Arial" w:eastAsia="Tahoma" w:hAnsi="Arial" w:cs="Arial"/>
          <w:color w:val="000000"/>
          <w:sz w:val="22"/>
          <w:szCs w:val="22"/>
        </w:rPr>
      </w:pPr>
      <w:r w:rsidRPr="00466DE8">
        <w:rPr>
          <w:rFonts w:ascii="Arial" w:eastAsia="Tahoma" w:hAnsi="Arial" w:cs="Arial"/>
          <w:color w:val="000000"/>
          <w:sz w:val="22"/>
          <w:szCs w:val="22"/>
        </w:rPr>
        <w:t xml:space="preserve">Klient se zavazuje, že jednotlivé objednávky bude zprostředkovateli podávat v dostatečném předstihu před požadovaným dnem obsazení konkrétní pracovní pozice, nejpozději však 6 týdnů před tímto dnem, nedohodnou-li se smluvní strany v jednotlivém případě jinak. </w:t>
      </w:r>
    </w:p>
    <w:p w14:paraId="10FF1194" w14:textId="36319EA8" w:rsidR="00CC3028" w:rsidRPr="00466DE8" w:rsidRDefault="001F516D">
      <w:pPr>
        <w:numPr>
          <w:ilvl w:val="0"/>
          <w:numId w:val="10"/>
        </w:numPr>
        <w:pBdr>
          <w:top w:val="nil"/>
          <w:left w:val="nil"/>
          <w:bottom w:val="nil"/>
          <w:right w:val="nil"/>
          <w:between w:val="nil"/>
        </w:pBdr>
        <w:spacing w:after="240"/>
        <w:ind w:left="567" w:hanging="567"/>
        <w:rPr>
          <w:rFonts w:ascii="Arial" w:eastAsia="Tahoma" w:hAnsi="Arial" w:cs="Arial"/>
          <w:color w:val="000000"/>
          <w:sz w:val="22"/>
          <w:szCs w:val="22"/>
        </w:rPr>
      </w:pPr>
      <w:r w:rsidRPr="00466DE8">
        <w:rPr>
          <w:rFonts w:ascii="Arial" w:eastAsia="Tahoma" w:hAnsi="Arial" w:cs="Arial"/>
          <w:color w:val="000000"/>
          <w:sz w:val="22"/>
          <w:szCs w:val="22"/>
        </w:rPr>
        <w:t>Klient se zavazuje vyžádat si předem písemný souhlas zprostředkovatele s poskytnutím kontaktu na kandidáta nebo kandidáty doporučené zprostředkovatelem</w:t>
      </w:r>
      <w:r w:rsidR="003D2135">
        <w:rPr>
          <w:rFonts w:ascii="Arial" w:eastAsia="Tahoma" w:hAnsi="Arial" w:cs="Arial"/>
          <w:color w:val="000000"/>
          <w:sz w:val="22"/>
          <w:szCs w:val="22"/>
        </w:rPr>
        <w:t xml:space="preserve"> </w:t>
      </w:r>
      <w:r w:rsidRPr="00466DE8">
        <w:rPr>
          <w:rFonts w:ascii="Arial" w:eastAsia="Tahoma" w:hAnsi="Arial" w:cs="Arial"/>
          <w:color w:val="000000"/>
          <w:sz w:val="22"/>
          <w:szCs w:val="22"/>
        </w:rPr>
        <w:t>jakékoliv třetí osobě, ať již fyzické nebo právnické. Povinnost klienta</w:t>
      </w:r>
      <w:r w:rsidRPr="00466DE8">
        <w:rPr>
          <w:rFonts w:ascii="Arial" w:eastAsia="Tahoma" w:hAnsi="Arial" w:cs="Arial"/>
          <w:sz w:val="22"/>
          <w:szCs w:val="22"/>
        </w:rPr>
        <w:t xml:space="preserve"> </w:t>
      </w:r>
      <w:r w:rsidRPr="00466DE8">
        <w:rPr>
          <w:rFonts w:ascii="Arial" w:eastAsia="Tahoma" w:hAnsi="Arial" w:cs="Arial"/>
          <w:color w:val="000000"/>
          <w:sz w:val="22"/>
          <w:szCs w:val="22"/>
        </w:rPr>
        <w:t>vyžádat si předchozí písemný souhlas zprostředkovatele se vztahuje také na poskytnutí jakýchkoli jiných údajů o kandidátovi nebo kandidátech třetí osobě. Pro případ každého jednotlivého porušení těchto povinnosti klienta si smluvní strany sjednávají smluvní pokutu ve výši 90.000,- Kč, která je splatná do 10 dnů ode dne dojití písemné výzvy zprostředkovatele k zaplacení smluvní pokuty klientovi.</w:t>
      </w:r>
    </w:p>
    <w:p w14:paraId="2452075A" w14:textId="77777777" w:rsidR="00CC3028" w:rsidRPr="00466DE8" w:rsidRDefault="001F516D">
      <w:pPr>
        <w:numPr>
          <w:ilvl w:val="0"/>
          <w:numId w:val="10"/>
        </w:numPr>
        <w:pBdr>
          <w:top w:val="nil"/>
          <w:left w:val="nil"/>
          <w:bottom w:val="nil"/>
          <w:right w:val="nil"/>
          <w:between w:val="nil"/>
        </w:pBdr>
        <w:spacing w:after="240"/>
        <w:ind w:left="567" w:hanging="567"/>
        <w:rPr>
          <w:rFonts w:ascii="Arial" w:eastAsia="Tahoma" w:hAnsi="Arial" w:cs="Arial"/>
          <w:color w:val="000000"/>
          <w:sz w:val="22"/>
          <w:szCs w:val="22"/>
        </w:rPr>
      </w:pPr>
      <w:r w:rsidRPr="00466DE8">
        <w:rPr>
          <w:rFonts w:ascii="Arial" w:eastAsia="Tahoma" w:hAnsi="Arial" w:cs="Arial"/>
          <w:color w:val="000000"/>
          <w:sz w:val="22"/>
          <w:szCs w:val="22"/>
        </w:rPr>
        <w:t>Klient se zavazuje a je povinen zachovávat mlčenlivost o všech skutečnostech, o nichž se dozvěděl po dobu trvání této smlouvy, a že veškeré údaje o kandidátech získané od zprostředkovatele využije výhradně k účelům vlastního výběru a neposkytne tyto informace třetím osobám. Tato povinnost trvá i v případě skončení smluvního vztahu se zprostředkovatelem dle této smlouvy.</w:t>
      </w:r>
    </w:p>
    <w:p w14:paraId="79F0BE17" w14:textId="77777777" w:rsidR="00CC3028" w:rsidRPr="00466DE8" w:rsidRDefault="001F516D">
      <w:pPr>
        <w:spacing w:before="360"/>
        <w:jc w:val="center"/>
        <w:rPr>
          <w:rFonts w:ascii="Arial" w:eastAsia="Tahoma" w:hAnsi="Arial" w:cs="Arial"/>
          <w:b/>
          <w:sz w:val="22"/>
          <w:szCs w:val="22"/>
        </w:rPr>
      </w:pPr>
      <w:r w:rsidRPr="00466DE8">
        <w:rPr>
          <w:rFonts w:ascii="Arial" w:eastAsia="Tahoma" w:hAnsi="Arial" w:cs="Arial"/>
          <w:b/>
          <w:sz w:val="22"/>
          <w:szCs w:val="22"/>
        </w:rPr>
        <w:t>VI.</w:t>
      </w:r>
    </w:p>
    <w:p w14:paraId="23B9739D" w14:textId="77777777" w:rsidR="00CC3028" w:rsidRPr="00466DE8" w:rsidRDefault="001F516D">
      <w:pPr>
        <w:spacing w:after="120"/>
        <w:jc w:val="center"/>
        <w:rPr>
          <w:rFonts w:ascii="Arial" w:eastAsia="Tahoma" w:hAnsi="Arial" w:cs="Arial"/>
          <w:b/>
          <w:sz w:val="22"/>
          <w:szCs w:val="22"/>
        </w:rPr>
      </w:pPr>
      <w:r w:rsidRPr="00466DE8">
        <w:rPr>
          <w:rFonts w:ascii="Arial" w:eastAsia="Tahoma" w:hAnsi="Arial" w:cs="Arial"/>
          <w:b/>
          <w:sz w:val="22"/>
          <w:szCs w:val="22"/>
        </w:rPr>
        <w:t>Práva a povinnosti zprostředkovatele</w:t>
      </w:r>
    </w:p>
    <w:p w14:paraId="1C95203C" w14:textId="77777777" w:rsidR="00CC3028" w:rsidRPr="00466DE8" w:rsidRDefault="001F516D">
      <w:pPr>
        <w:numPr>
          <w:ilvl w:val="0"/>
          <w:numId w:val="1"/>
        </w:numPr>
        <w:pBdr>
          <w:top w:val="nil"/>
          <w:left w:val="nil"/>
          <w:bottom w:val="nil"/>
          <w:right w:val="nil"/>
          <w:between w:val="nil"/>
        </w:pBdr>
        <w:spacing w:after="240"/>
        <w:ind w:left="567" w:hanging="567"/>
        <w:rPr>
          <w:rFonts w:ascii="Arial" w:eastAsia="Tahoma" w:hAnsi="Arial" w:cs="Arial"/>
          <w:color w:val="000000"/>
          <w:sz w:val="22"/>
          <w:szCs w:val="22"/>
        </w:rPr>
      </w:pPr>
      <w:r w:rsidRPr="00466DE8">
        <w:rPr>
          <w:rFonts w:ascii="Arial" w:eastAsia="Tahoma" w:hAnsi="Arial" w:cs="Arial"/>
          <w:color w:val="000000"/>
          <w:sz w:val="22"/>
          <w:szCs w:val="22"/>
        </w:rPr>
        <w:t>Zprostředkovatel se zavazuje vykonávat svoji činnost pro klienta s odbornou péčí, dbát zájmů klienta, postupovat ve shodě s pověřením a pokyny klienta.</w:t>
      </w:r>
    </w:p>
    <w:p w14:paraId="20025B3E" w14:textId="77777777" w:rsidR="00CC3028" w:rsidRPr="00466DE8" w:rsidRDefault="001F516D">
      <w:pPr>
        <w:numPr>
          <w:ilvl w:val="0"/>
          <w:numId w:val="1"/>
        </w:numPr>
        <w:pBdr>
          <w:top w:val="nil"/>
          <w:left w:val="nil"/>
          <w:bottom w:val="nil"/>
          <w:right w:val="nil"/>
          <w:between w:val="nil"/>
        </w:pBdr>
        <w:spacing w:after="240"/>
        <w:ind w:left="567" w:hanging="567"/>
        <w:rPr>
          <w:rFonts w:ascii="Arial" w:eastAsia="Tahoma" w:hAnsi="Arial" w:cs="Arial"/>
          <w:color w:val="000000"/>
          <w:sz w:val="22"/>
          <w:szCs w:val="22"/>
        </w:rPr>
      </w:pPr>
      <w:r w:rsidRPr="00466DE8">
        <w:rPr>
          <w:rFonts w:ascii="Arial" w:eastAsia="Tahoma" w:hAnsi="Arial" w:cs="Arial"/>
          <w:color w:val="000000"/>
          <w:sz w:val="22"/>
          <w:szCs w:val="22"/>
        </w:rPr>
        <w:t>Zprostředkovatel se dále zavazuje sdělovat klientovi veškeré nezbytné údaje, které se dozvěděl v souvislosti s plněním svých povinností a které s tímto plněním souvisí a také údaje o veškerých okolnostech důležitých pro oprávněné zájmy klienta a jeho rozhodování související s uzavíráním smluv s kandidáty. Současně se zprostředkovatel zavazuje uchovat veškeré doklady, které získal při své činnosti a které mohou být významné pro ochranu oprávněných zájmů klienta.</w:t>
      </w:r>
    </w:p>
    <w:p w14:paraId="15730AE7" w14:textId="77777777" w:rsidR="00CC3028" w:rsidRPr="00466DE8" w:rsidRDefault="001F516D">
      <w:pPr>
        <w:numPr>
          <w:ilvl w:val="0"/>
          <w:numId w:val="1"/>
        </w:numPr>
        <w:pBdr>
          <w:top w:val="nil"/>
          <w:left w:val="nil"/>
          <w:bottom w:val="nil"/>
          <w:right w:val="nil"/>
          <w:between w:val="nil"/>
        </w:pBdr>
        <w:spacing w:after="240"/>
        <w:ind w:left="567" w:hanging="567"/>
        <w:rPr>
          <w:rFonts w:ascii="Arial" w:eastAsia="Tahoma" w:hAnsi="Arial" w:cs="Arial"/>
          <w:color w:val="000000"/>
          <w:sz w:val="22"/>
          <w:szCs w:val="22"/>
        </w:rPr>
      </w:pPr>
      <w:r w:rsidRPr="00466DE8">
        <w:rPr>
          <w:rFonts w:ascii="Arial" w:eastAsia="Tahoma" w:hAnsi="Arial" w:cs="Arial"/>
          <w:color w:val="000000"/>
          <w:sz w:val="22"/>
          <w:szCs w:val="22"/>
        </w:rPr>
        <w:t>Na žádost klienta je zprostředkovatel povinen sdělit klientovi průběžné informace o své činnosti ve vyhledávání vhodných kandidátů a dalších úkonech souvisejících s plněním dle této smlouvy.</w:t>
      </w:r>
    </w:p>
    <w:p w14:paraId="79760E4A" w14:textId="77777777" w:rsidR="00CC3028" w:rsidRPr="00466DE8" w:rsidRDefault="001F516D">
      <w:pPr>
        <w:numPr>
          <w:ilvl w:val="0"/>
          <w:numId w:val="1"/>
        </w:numPr>
        <w:pBdr>
          <w:top w:val="nil"/>
          <w:left w:val="nil"/>
          <w:bottom w:val="nil"/>
          <w:right w:val="nil"/>
          <w:between w:val="nil"/>
        </w:pBdr>
        <w:spacing w:after="240"/>
        <w:ind w:left="567" w:hanging="567"/>
        <w:rPr>
          <w:rFonts w:ascii="Arial" w:eastAsia="Tahoma" w:hAnsi="Arial" w:cs="Arial"/>
          <w:color w:val="000000"/>
          <w:sz w:val="22"/>
          <w:szCs w:val="22"/>
        </w:rPr>
      </w:pPr>
      <w:r w:rsidRPr="00466DE8">
        <w:rPr>
          <w:rFonts w:ascii="Arial" w:eastAsia="Tahoma" w:hAnsi="Arial" w:cs="Arial"/>
          <w:color w:val="000000"/>
          <w:sz w:val="22"/>
          <w:szCs w:val="22"/>
        </w:rPr>
        <w:t>Zprostředkovatel je povinen sdělit klientovi bez zbytečného odkladu, nejpozději do 15 dnů, že nemůže vykonávat svou činnost.</w:t>
      </w:r>
    </w:p>
    <w:p w14:paraId="410F2CEF" w14:textId="77777777" w:rsidR="00CC3028" w:rsidRPr="00466DE8" w:rsidRDefault="001F516D">
      <w:pPr>
        <w:numPr>
          <w:ilvl w:val="0"/>
          <w:numId w:val="1"/>
        </w:numPr>
        <w:pBdr>
          <w:top w:val="nil"/>
          <w:left w:val="nil"/>
          <w:bottom w:val="nil"/>
          <w:right w:val="nil"/>
          <w:between w:val="nil"/>
        </w:pBdr>
        <w:spacing w:after="240"/>
        <w:ind w:left="567" w:hanging="567"/>
        <w:rPr>
          <w:rFonts w:ascii="Arial" w:eastAsia="Tahoma" w:hAnsi="Arial" w:cs="Arial"/>
          <w:color w:val="000000"/>
          <w:sz w:val="22"/>
          <w:szCs w:val="22"/>
        </w:rPr>
      </w:pPr>
      <w:r w:rsidRPr="00466DE8">
        <w:rPr>
          <w:rFonts w:ascii="Arial" w:eastAsia="Tahoma" w:hAnsi="Arial" w:cs="Arial"/>
          <w:color w:val="000000"/>
          <w:sz w:val="22"/>
          <w:szCs w:val="22"/>
        </w:rPr>
        <w:lastRenderedPageBreak/>
        <w:t>Zprostředkovatel se zavazuje a je povinen zachovávat mlčenlivost o všech skutečnostech, o nichž se dozvěděl po dobu trvání této smlouvy. Tato povinnost trvá i v případě skončení smluvního vztahu se zprostředkovatelem dle této smlouvy.</w:t>
      </w:r>
    </w:p>
    <w:p w14:paraId="7E3BB6FE" w14:textId="77777777" w:rsidR="00CC3028" w:rsidRPr="00466DE8" w:rsidRDefault="001F516D">
      <w:pPr>
        <w:spacing w:before="360"/>
        <w:jc w:val="center"/>
        <w:rPr>
          <w:rFonts w:ascii="Arial" w:eastAsia="Tahoma" w:hAnsi="Arial" w:cs="Arial"/>
          <w:b/>
          <w:sz w:val="22"/>
          <w:szCs w:val="22"/>
        </w:rPr>
      </w:pPr>
      <w:r w:rsidRPr="00466DE8">
        <w:rPr>
          <w:rFonts w:ascii="Arial" w:eastAsia="Tahoma" w:hAnsi="Arial" w:cs="Arial"/>
          <w:b/>
          <w:sz w:val="22"/>
          <w:szCs w:val="22"/>
        </w:rPr>
        <w:t>VII.</w:t>
      </w:r>
    </w:p>
    <w:p w14:paraId="53E83D3C" w14:textId="77777777" w:rsidR="00CC3028" w:rsidRPr="00466DE8" w:rsidRDefault="001F516D">
      <w:pPr>
        <w:spacing w:after="120"/>
        <w:jc w:val="center"/>
        <w:rPr>
          <w:rFonts w:ascii="Arial" w:eastAsia="Tahoma" w:hAnsi="Arial" w:cs="Arial"/>
          <w:b/>
          <w:sz w:val="22"/>
          <w:szCs w:val="22"/>
        </w:rPr>
      </w:pPr>
      <w:r w:rsidRPr="00466DE8">
        <w:rPr>
          <w:rFonts w:ascii="Arial" w:eastAsia="Tahoma" w:hAnsi="Arial" w:cs="Arial"/>
          <w:b/>
          <w:sz w:val="22"/>
          <w:szCs w:val="22"/>
        </w:rPr>
        <w:t>Doba trvání a zánik smlouvy</w:t>
      </w:r>
    </w:p>
    <w:p w14:paraId="0F821685" w14:textId="1C98ECD1" w:rsidR="00CC3028" w:rsidRPr="00466DE8" w:rsidRDefault="001F516D">
      <w:pPr>
        <w:numPr>
          <w:ilvl w:val="0"/>
          <w:numId w:val="2"/>
        </w:numPr>
        <w:pBdr>
          <w:top w:val="nil"/>
          <w:left w:val="nil"/>
          <w:bottom w:val="nil"/>
          <w:right w:val="nil"/>
          <w:between w:val="nil"/>
        </w:pBdr>
        <w:spacing w:after="240"/>
        <w:ind w:left="567" w:hanging="425"/>
        <w:rPr>
          <w:rFonts w:ascii="Arial" w:eastAsia="Tahoma" w:hAnsi="Arial" w:cs="Arial"/>
          <w:color w:val="000000"/>
          <w:sz w:val="22"/>
          <w:szCs w:val="22"/>
        </w:rPr>
      </w:pPr>
      <w:r w:rsidRPr="00466DE8">
        <w:rPr>
          <w:rFonts w:ascii="Arial" w:eastAsia="Tahoma" w:hAnsi="Arial" w:cs="Arial"/>
          <w:color w:val="000000"/>
          <w:sz w:val="22"/>
          <w:szCs w:val="22"/>
        </w:rPr>
        <w:t xml:space="preserve">Tato smlouva je uzavřena na dobu </w:t>
      </w:r>
      <w:r w:rsidR="007A78BE" w:rsidRPr="00466DE8">
        <w:rPr>
          <w:rFonts w:ascii="Arial" w:eastAsia="Tahoma" w:hAnsi="Arial" w:cs="Arial"/>
          <w:color w:val="000000"/>
          <w:sz w:val="22"/>
          <w:szCs w:val="22"/>
        </w:rPr>
        <w:t>určitou do 31.</w:t>
      </w:r>
      <w:r w:rsidR="00EF3B5B">
        <w:rPr>
          <w:rFonts w:ascii="Arial" w:eastAsia="Tahoma" w:hAnsi="Arial" w:cs="Arial"/>
          <w:color w:val="000000"/>
          <w:sz w:val="22"/>
          <w:szCs w:val="22"/>
        </w:rPr>
        <w:t xml:space="preserve"> </w:t>
      </w:r>
      <w:r w:rsidR="007A78BE" w:rsidRPr="00466DE8">
        <w:rPr>
          <w:rFonts w:ascii="Arial" w:eastAsia="Tahoma" w:hAnsi="Arial" w:cs="Arial"/>
          <w:color w:val="000000"/>
          <w:sz w:val="22"/>
          <w:szCs w:val="22"/>
        </w:rPr>
        <w:t>12.</w:t>
      </w:r>
      <w:r w:rsidR="00EF3B5B">
        <w:rPr>
          <w:rFonts w:ascii="Arial" w:eastAsia="Tahoma" w:hAnsi="Arial" w:cs="Arial"/>
          <w:color w:val="000000"/>
          <w:sz w:val="22"/>
          <w:szCs w:val="22"/>
        </w:rPr>
        <w:t xml:space="preserve"> </w:t>
      </w:r>
      <w:r w:rsidR="007A78BE" w:rsidRPr="00466DE8">
        <w:rPr>
          <w:rFonts w:ascii="Arial" w:eastAsia="Tahoma" w:hAnsi="Arial" w:cs="Arial"/>
          <w:color w:val="000000"/>
          <w:sz w:val="22"/>
          <w:szCs w:val="22"/>
        </w:rPr>
        <w:t>2024</w:t>
      </w:r>
      <w:r w:rsidRPr="00466DE8">
        <w:rPr>
          <w:rFonts w:ascii="Arial" w:eastAsia="Tahoma" w:hAnsi="Arial" w:cs="Arial"/>
          <w:color w:val="000000"/>
          <w:sz w:val="22"/>
          <w:szCs w:val="22"/>
        </w:rPr>
        <w:t>.</w:t>
      </w:r>
    </w:p>
    <w:p w14:paraId="5F4930F6" w14:textId="02AAE28C" w:rsidR="0056172B" w:rsidRPr="00466DE8" w:rsidRDefault="0056172B">
      <w:pPr>
        <w:numPr>
          <w:ilvl w:val="0"/>
          <w:numId w:val="2"/>
        </w:numPr>
        <w:pBdr>
          <w:top w:val="nil"/>
          <w:left w:val="nil"/>
          <w:bottom w:val="nil"/>
          <w:right w:val="nil"/>
          <w:between w:val="nil"/>
        </w:pBdr>
        <w:spacing w:after="240"/>
        <w:ind w:left="567" w:hanging="425"/>
        <w:rPr>
          <w:rFonts w:ascii="Arial" w:eastAsia="Tahoma" w:hAnsi="Arial" w:cs="Arial"/>
          <w:color w:val="000000"/>
          <w:sz w:val="22"/>
          <w:szCs w:val="22"/>
        </w:rPr>
      </w:pPr>
      <w:r w:rsidRPr="00466DE8">
        <w:rPr>
          <w:rFonts w:ascii="Arial" w:eastAsia="Tahoma" w:hAnsi="Arial" w:cs="Arial"/>
          <w:color w:val="000000"/>
          <w:sz w:val="22"/>
          <w:szCs w:val="22"/>
        </w:rPr>
        <w:t xml:space="preserve">Tato smlouva zaniká v případě, že dojde k vyčerpání celkové odměny zprostředkovatele </w:t>
      </w:r>
      <w:r w:rsidR="003D2135">
        <w:rPr>
          <w:rFonts w:ascii="Arial" w:eastAsia="Tahoma" w:hAnsi="Arial" w:cs="Arial"/>
          <w:color w:val="000000"/>
          <w:sz w:val="22"/>
          <w:szCs w:val="22"/>
        </w:rPr>
        <w:br/>
      </w:r>
      <w:r w:rsidRPr="00466DE8">
        <w:rPr>
          <w:rFonts w:ascii="Arial" w:eastAsia="Tahoma" w:hAnsi="Arial" w:cs="Arial"/>
          <w:color w:val="000000"/>
          <w:sz w:val="22"/>
          <w:szCs w:val="22"/>
        </w:rPr>
        <w:t>dle čl. III. odst. 2 této smlouvy. Smluvní vztah ale neskončí dle této smlouvy dříve, než dojde k ukončení poslední objednávky.</w:t>
      </w:r>
    </w:p>
    <w:p w14:paraId="0CA69921" w14:textId="3FB2881B" w:rsidR="00CC3028" w:rsidRPr="00466DE8" w:rsidRDefault="001F516D">
      <w:pPr>
        <w:numPr>
          <w:ilvl w:val="0"/>
          <w:numId w:val="2"/>
        </w:numPr>
        <w:pBdr>
          <w:top w:val="nil"/>
          <w:left w:val="nil"/>
          <w:bottom w:val="nil"/>
          <w:right w:val="nil"/>
          <w:between w:val="nil"/>
        </w:pBdr>
        <w:spacing w:after="120"/>
        <w:ind w:left="567" w:hanging="425"/>
        <w:rPr>
          <w:rFonts w:ascii="Arial" w:eastAsia="Tahoma" w:hAnsi="Arial" w:cs="Arial"/>
          <w:color w:val="000000"/>
          <w:sz w:val="22"/>
          <w:szCs w:val="22"/>
        </w:rPr>
      </w:pPr>
      <w:r w:rsidRPr="00466DE8">
        <w:rPr>
          <w:rFonts w:ascii="Arial" w:eastAsia="Tahoma" w:hAnsi="Arial" w:cs="Arial"/>
          <w:color w:val="000000"/>
          <w:sz w:val="22"/>
          <w:szCs w:val="22"/>
        </w:rPr>
        <w:t>Tuto smlouvu lze vypovědět v</w:t>
      </w:r>
      <w:r w:rsidR="005225EE" w:rsidRPr="00466DE8">
        <w:rPr>
          <w:rFonts w:ascii="Arial" w:eastAsia="Tahoma" w:hAnsi="Arial" w:cs="Arial"/>
          <w:color w:val="000000"/>
          <w:sz w:val="22"/>
          <w:szCs w:val="22"/>
        </w:rPr>
        <w:t>e dvou</w:t>
      </w:r>
      <w:r w:rsidRPr="00466DE8">
        <w:rPr>
          <w:rFonts w:ascii="Arial" w:eastAsia="Tahoma" w:hAnsi="Arial" w:cs="Arial"/>
          <w:color w:val="000000"/>
          <w:sz w:val="22"/>
          <w:szCs w:val="22"/>
        </w:rPr>
        <w:t xml:space="preserve"> měsíční výpovědní době. V případě, pokud by před podáním výpovědi některé ze smluvních stran byla uzavřena </w:t>
      </w:r>
      <w:r w:rsidR="00C5242C" w:rsidRPr="00466DE8">
        <w:rPr>
          <w:rFonts w:ascii="Arial" w:eastAsia="Tahoma" w:hAnsi="Arial" w:cs="Arial"/>
          <w:color w:val="000000"/>
          <w:sz w:val="22"/>
          <w:szCs w:val="22"/>
        </w:rPr>
        <w:t>objednávka</w:t>
      </w:r>
      <w:r w:rsidRPr="00466DE8">
        <w:rPr>
          <w:rFonts w:ascii="Arial" w:eastAsia="Tahoma" w:hAnsi="Arial" w:cs="Arial"/>
          <w:color w:val="000000"/>
          <w:sz w:val="22"/>
          <w:szCs w:val="22"/>
        </w:rPr>
        <w:t xml:space="preserve"> nebo </w:t>
      </w:r>
      <w:r w:rsidR="00C5242C" w:rsidRPr="00466DE8">
        <w:rPr>
          <w:rFonts w:ascii="Arial" w:eastAsia="Tahoma" w:hAnsi="Arial" w:cs="Arial"/>
          <w:color w:val="000000"/>
          <w:sz w:val="22"/>
          <w:szCs w:val="22"/>
        </w:rPr>
        <w:t xml:space="preserve">objednávky </w:t>
      </w:r>
      <w:r w:rsidRPr="00466DE8">
        <w:rPr>
          <w:rFonts w:ascii="Arial" w:eastAsia="Tahoma" w:hAnsi="Arial" w:cs="Arial"/>
          <w:color w:val="000000"/>
          <w:sz w:val="22"/>
          <w:szCs w:val="22"/>
        </w:rPr>
        <w:t xml:space="preserve">dle této rámcové smlouvy, neskončí smluvní vztah dle této smlouvy dříve, než dojde k ukončení poslední </w:t>
      </w:r>
      <w:r w:rsidR="00C5242C" w:rsidRPr="00466DE8">
        <w:rPr>
          <w:rFonts w:ascii="Arial" w:eastAsia="Tahoma" w:hAnsi="Arial" w:cs="Arial"/>
          <w:color w:val="000000"/>
          <w:sz w:val="22"/>
          <w:szCs w:val="22"/>
        </w:rPr>
        <w:t>objednávky</w:t>
      </w:r>
      <w:r w:rsidRPr="00466DE8">
        <w:rPr>
          <w:rFonts w:ascii="Arial" w:eastAsia="Tahoma" w:hAnsi="Arial" w:cs="Arial"/>
          <w:color w:val="000000"/>
          <w:sz w:val="22"/>
          <w:szCs w:val="22"/>
        </w:rPr>
        <w:t>.</w:t>
      </w:r>
    </w:p>
    <w:p w14:paraId="6E4D2BED" w14:textId="77777777" w:rsidR="00CC3028" w:rsidRPr="00466DE8" w:rsidRDefault="001F516D">
      <w:pPr>
        <w:numPr>
          <w:ilvl w:val="0"/>
          <w:numId w:val="2"/>
        </w:numPr>
        <w:pBdr>
          <w:top w:val="nil"/>
          <w:left w:val="nil"/>
          <w:bottom w:val="nil"/>
          <w:right w:val="nil"/>
          <w:between w:val="nil"/>
        </w:pBdr>
        <w:spacing w:after="240"/>
        <w:ind w:left="567" w:hanging="425"/>
        <w:rPr>
          <w:rFonts w:ascii="Arial" w:eastAsia="Tahoma" w:hAnsi="Arial" w:cs="Arial"/>
          <w:color w:val="000000"/>
          <w:sz w:val="22"/>
          <w:szCs w:val="22"/>
        </w:rPr>
      </w:pPr>
      <w:r w:rsidRPr="00466DE8">
        <w:rPr>
          <w:rFonts w:ascii="Arial" w:eastAsia="Tahoma" w:hAnsi="Arial" w:cs="Arial"/>
          <w:color w:val="000000"/>
          <w:sz w:val="22"/>
          <w:szCs w:val="22"/>
        </w:rPr>
        <w:t>Po dobu trvání výpovědní doby trvají práva a povinnosti obou smluvních stran sjednané v této smlouvě.</w:t>
      </w:r>
    </w:p>
    <w:p w14:paraId="219B11FE" w14:textId="77777777" w:rsidR="00CC3028" w:rsidRPr="00466DE8" w:rsidRDefault="001F516D">
      <w:pPr>
        <w:numPr>
          <w:ilvl w:val="0"/>
          <w:numId w:val="2"/>
        </w:numPr>
        <w:pBdr>
          <w:top w:val="nil"/>
          <w:left w:val="nil"/>
          <w:bottom w:val="nil"/>
          <w:right w:val="nil"/>
          <w:between w:val="nil"/>
        </w:pBdr>
        <w:spacing w:after="240"/>
        <w:ind w:left="567" w:hanging="425"/>
        <w:rPr>
          <w:rFonts w:ascii="Arial" w:eastAsia="Tahoma" w:hAnsi="Arial" w:cs="Arial"/>
          <w:color w:val="000000"/>
          <w:sz w:val="22"/>
          <w:szCs w:val="22"/>
        </w:rPr>
      </w:pPr>
      <w:r w:rsidRPr="00466DE8">
        <w:rPr>
          <w:rFonts w:ascii="Arial" w:eastAsia="Tahoma" w:hAnsi="Arial" w:cs="Arial"/>
          <w:color w:val="000000"/>
          <w:sz w:val="22"/>
          <w:szCs w:val="22"/>
        </w:rPr>
        <w:t>Tuto smlouvu lze vypovědět i bez výpovědní doby, a to z důvodu závažného porušení smluvní povinnosti druhé smluvní strany. Závažným porušením smluvní povinnosti se rozumí takové porušení povinnosti, pro které by smluvní strana, která podává výpověď, nikdy tuto smlouvu neuzavřela, pokud by takové závažné porušení smluvní povinnosti jiné strany předvídala.</w:t>
      </w:r>
    </w:p>
    <w:p w14:paraId="550E1085" w14:textId="77777777" w:rsidR="00CC3028" w:rsidRPr="00466DE8" w:rsidRDefault="001F516D">
      <w:pPr>
        <w:spacing w:before="360"/>
        <w:jc w:val="center"/>
        <w:rPr>
          <w:rFonts w:ascii="Arial" w:eastAsia="Tahoma" w:hAnsi="Arial" w:cs="Arial"/>
          <w:b/>
          <w:sz w:val="22"/>
          <w:szCs w:val="22"/>
        </w:rPr>
      </w:pPr>
      <w:r w:rsidRPr="00466DE8">
        <w:rPr>
          <w:rFonts w:ascii="Arial" w:eastAsia="Tahoma" w:hAnsi="Arial" w:cs="Arial"/>
          <w:b/>
          <w:sz w:val="22"/>
          <w:szCs w:val="22"/>
        </w:rPr>
        <w:t>VIII.</w:t>
      </w:r>
    </w:p>
    <w:p w14:paraId="51F5E44F" w14:textId="2A1B8C95" w:rsidR="003913A6" w:rsidRPr="00466DE8" w:rsidRDefault="003913A6" w:rsidP="003B3AD4">
      <w:pPr>
        <w:pBdr>
          <w:top w:val="nil"/>
          <w:left w:val="nil"/>
          <w:bottom w:val="nil"/>
          <w:right w:val="nil"/>
          <w:between w:val="nil"/>
        </w:pBdr>
        <w:spacing w:after="120"/>
        <w:ind w:left="567"/>
        <w:jc w:val="center"/>
        <w:rPr>
          <w:rFonts w:ascii="Arial" w:eastAsia="Tahoma" w:hAnsi="Arial" w:cs="Arial"/>
          <w:b/>
          <w:sz w:val="22"/>
          <w:szCs w:val="22"/>
        </w:rPr>
      </w:pPr>
      <w:r w:rsidRPr="00466DE8">
        <w:rPr>
          <w:rFonts w:ascii="Arial" w:eastAsia="Tahoma" w:hAnsi="Arial" w:cs="Arial"/>
          <w:b/>
          <w:sz w:val="22"/>
          <w:szCs w:val="22"/>
        </w:rPr>
        <w:t>Ochrana osobních údajů a povinnost mlčenlivosti</w:t>
      </w:r>
    </w:p>
    <w:p w14:paraId="6C63B543" w14:textId="3C7C93D0" w:rsidR="00CC3028" w:rsidRPr="00466DE8" w:rsidRDefault="003913A6" w:rsidP="000868EB">
      <w:pPr>
        <w:numPr>
          <w:ilvl w:val="0"/>
          <w:numId w:val="18"/>
        </w:numPr>
        <w:pBdr>
          <w:top w:val="nil"/>
          <w:left w:val="nil"/>
          <w:bottom w:val="nil"/>
          <w:right w:val="nil"/>
          <w:between w:val="nil"/>
        </w:pBdr>
        <w:spacing w:after="240"/>
        <w:ind w:left="567" w:hanging="425"/>
        <w:rPr>
          <w:rFonts w:ascii="Arial" w:eastAsia="Tahoma" w:hAnsi="Arial" w:cs="Arial"/>
          <w:color w:val="000000"/>
          <w:sz w:val="22"/>
          <w:szCs w:val="22"/>
        </w:rPr>
      </w:pPr>
      <w:r w:rsidRPr="00466DE8">
        <w:rPr>
          <w:rFonts w:ascii="Arial" w:eastAsia="Tahoma" w:hAnsi="Arial" w:cs="Arial"/>
          <w:color w:val="000000"/>
          <w:sz w:val="22"/>
          <w:szCs w:val="22"/>
        </w:rPr>
        <w:t>Smluvní strany prohlašují, že zajistí ochranu osobních údajů týkající se vyhledaných Kandidátů v souladu s právními předpisy o ochraně osobních údajů. Žádná smluvní strana neodpovídá za porušení povinností druhé smluvní strany při nakládání s osobními údaji.</w:t>
      </w:r>
    </w:p>
    <w:p w14:paraId="72A8401E" w14:textId="52B7B68E" w:rsidR="003913A6" w:rsidRPr="00466DE8" w:rsidRDefault="003913A6" w:rsidP="000868EB">
      <w:pPr>
        <w:numPr>
          <w:ilvl w:val="0"/>
          <w:numId w:val="18"/>
        </w:numPr>
        <w:pBdr>
          <w:top w:val="nil"/>
          <w:left w:val="nil"/>
          <w:bottom w:val="nil"/>
          <w:right w:val="nil"/>
          <w:between w:val="nil"/>
        </w:pBdr>
        <w:spacing w:after="240"/>
        <w:ind w:left="567" w:hanging="425"/>
        <w:rPr>
          <w:rFonts w:ascii="Arial" w:eastAsia="Tahoma" w:hAnsi="Arial" w:cs="Arial"/>
          <w:color w:val="000000"/>
          <w:sz w:val="22"/>
          <w:szCs w:val="22"/>
        </w:rPr>
      </w:pPr>
      <w:r w:rsidRPr="00466DE8">
        <w:rPr>
          <w:rFonts w:ascii="Arial" w:eastAsia="Tahoma" w:hAnsi="Arial" w:cs="Arial"/>
          <w:color w:val="000000"/>
          <w:sz w:val="22"/>
          <w:szCs w:val="22"/>
        </w:rPr>
        <w:t>Smluvní strany se zavazují, že v rámci své povinnosti mlčenlivosti uchovají v tajnosti veškeré vzájemně si poskytnuté informace, zejména týkající se pracovních pozic, personální politiky klienta, vyhledaných Kandidátů a veškerých informací týkajících se druhé smluvní strany a její činnosti, o kterých se dozvěděly v souvislosti s plněním této smlouvy, a že tyto informace nezpřístupní žádné třetí osobě ani je nevyužijí ve svůj prospěch nebo ve prospěch třetí osoby nebo v neprospěch druhé smluvní strany.</w:t>
      </w:r>
    </w:p>
    <w:p w14:paraId="5FC2A110" w14:textId="33D5E7BB" w:rsidR="003913A6" w:rsidRPr="000868EB" w:rsidRDefault="003913A6" w:rsidP="000868EB">
      <w:pPr>
        <w:numPr>
          <w:ilvl w:val="0"/>
          <w:numId w:val="18"/>
        </w:numPr>
        <w:pBdr>
          <w:top w:val="nil"/>
          <w:left w:val="nil"/>
          <w:bottom w:val="nil"/>
          <w:right w:val="nil"/>
          <w:between w:val="nil"/>
        </w:pBdr>
        <w:spacing w:after="240"/>
        <w:ind w:left="567" w:hanging="425"/>
        <w:rPr>
          <w:rFonts w:ascii="Arial" w:eastAsia="Tahoma" w:hAnsi="Arial" w:cs="Arial"/>
          <w:color w:val="000000"/>
          <w:sz w:val="22"/>
          <w:szCs w:val="22"/>
        </w:rPr>
      </w:pPr>
      <w:r w:rsidRPr="00466DE8">
        <w:rPr>
          <w:rFonts w:ascii="Arial" w:eastAsia="Tahoma" w:hAnsi="Arial" w:cs="Arial"/>
          <w:color w:val="000000"/>
          <w:sz w:val="22"/>
          <w:szCs w:val="22"/>
        </w:rPr>
        <w:t>Povinnost mlčenlivosti podle tohoto článku smlouvy trvá po celou dobu trvání této smlouvy a dále po dobu pěti (5) let od jejího ukončení.</w:t>
      </w:r>
    </w:p>
    <w:p w14:paraId="781B7CBE" w14:textId="0C0E32A5" w:rsidR="00CC3028" w:rsidRPr="00466DE8" w:rsidRDefault="001F516D">
      <w:pPr>
        <w:spacing w:before="360"/>
        <w:jc w:val="center"/>
        <w:rPr>
          <w:rFonts w:ascii="Arial" w:eastAsia="Tahoma" w:hAnsi="Arial" w:cs="Arial"/>
          <w:b/>
          <w:sz w:val="22"/>
          <w:szCs w:val="22"/>
        </w:rPr>
      </w:pPr>
      <w:r w:rsidRPr="00466DE8">
        <w:rPr>
          <w:rFonts w:ascii="Arial" w:eastAsia="Tahoma" w:hAnsi="Arial" w:cs="Arial"/>
          <w:b/>
          <w:sz w:val="22"/>
          <w:szCs w:val="22"/>
        </w:rPr>
        <w:t>IX.</w:t>
      </w:r>
    </w:p>
    <w:p w14:paraId="518D70D8" w14:textId="77777777" w:rsidR="00CC3028" w:rsidRPr="00466DE8" w:rsidRDefault="001F516D">
      <w:pPr>
        <w:spacing w:after="120"/>
        <w:jc w:val="center"/>
        <w:rPr>
          <w:rFonts w:ascii="Arial" w:eastAsia="Tahoma" w:hAnsi="Arial" w:cs="Arial"/>
          <w:b/>
          <w:sz w:val="22"/>
          <w:szCs w:val="22"/>
        </w:rPr>
      </w:pPr>
      <w:r w:rsidRPr="00466DE8">
        <w:rPr>
          <w:rFonts w:ascii="Arial" w:eastAsia="Tahoma" w:hAnsi="Arial" w:cs="Arial"/>
          <w:b/>
          <w:sz w:val="22"/>
          <w:szCs w:val="22"/>
        </w:rPr>
        <w:t>Ostatní ujednání</w:t>
      </w:r>
    </w:p>
    <w:p w14:paraId="3A2EF6FF" w14:textId="77777777" w:rsidR="00CC3028" w:rsidRPr="00466DE8" w:rsidRDefault="001F516D" w:rsidP="000868EB">
      <w:pPr>
        <w:numPr>
          <w:ilvl w:val="0"/>
          <w:numId w:val="19"/>
        </w:numPr>
        <w:pBdr>
          <w:top w:val="nil"/>
          <w:left w:val="nil"/>
          <w:bottom w:val="nil"/>
          <w:right w:val="nil"/>
          <w:between w:val="nil"/>
        </w:pBdr>
        <w:spacing w:after="240"/>
        <w:ind w:left="567" w:hanging="425"/>
        <w:rPr>
          <w:rFonts w:ascii="Arial" w:eastAsia="Tahoma" w:hAnsi="Arial" w:cs="Arial"/>
          <w:color w:val="000000"/>
          <w:sz w:val="22"/>
          <w:szCs w:val="22"/>
        </w:rPr>
      </w:pPr>
      <w:r w:rsidRPr="00466DE8">
        <w:rPr>
          <w:rFonts w:ascii="Arial" w:eastAsia="Tahoma" w:hAnsi="Arial" w:cs="Arial"/>
          <w:color w:val="000000"/>
          <w:sz w:val="22"/>
          <w:szCs w:val="22"/>
        </w:rPr>
        <w:t>Vznikem povinnosti některé ze smluvních stran zaplatit smluvní pokutu dle této smlouvy není dotčen nárok oprávněné smluvní strany na náhradu újmy.</w:t>
      </w:r>
    </w:p>
    <w:p w14:paraId="36C65706" w14:textId="37FCDFB9" w:rsidR="00CC3028" w:rsidRPr="00466DE8" w:rsidRDefault="00A27721" w:rsidP="000868EB">
      <w:pPr>
        <w:numPr>
          <w:ilvl w:val="0"/>
          <w:numId w:val="19"/>
        </w:numPr>
        <w:pBdr>
          <w:top w:val="nil"/>
          <w:left w:val="nil"/>
          <w:bottom w:val="nil"/>
          <w:right w:val="nil"/>
          <w:between w:val="nil"/>
        </w:pBdr>
        <w:spacing w:after="240"/>
        <w:ind w:left="567" w:hanging="425"/>
        <w:rPr>
          <w:rFonts w:ascii="Arial" w:eastAsia="Tahoma" w:hAnsi="Arial" w:cs="Arial"/>
          <w:color w:val="000000"/>
          <w:sz w:val="22"/>
          <w:szCs w:val="22"/>
        </w:rPr>
      </w:pPr>
      <w:r w:rsidRPr="00466DE8">
        <w:rPr>
          <w:rFonts w:ascii="Arial" w:eastAsia="Tahoma" w:hAnsi="Arial" w:cs="Arial"/>
          <w:color w:val="000000"/>
          <w:sz w:val="22"/>
          <w:szCs w:val="22"/>
        </w:rPr>
        <w:t>Veškerá komunikace mezi smluvními stranami bude prováděna písemně</w:t>
      </w:r>
      <w:r w:rsidR="001F516D" w:rsidRPr="00466DE8">
        <w:rPr>
          <w:rFonts w:ascii="Arial" w:eastAsia="Tahoma" w:hAnsi="Arial" w:cs="Arial"/>
          <w:color w:val="000000"/>
          <w:sz w:val="22"/>
          <w:szCs w:val="22"/>
        </w:rPr>
        <w:t>. Písemnou formou se potom rozumí učinění úkonu v podobě listinné nebo prostřednictvím elektronické komunikace (e-mailem, datovou zprávou).</w:t>
      </w:r>
    </w:p>
    <w:p w14:paraId="72055878" w14:textId="77777777" w:rsidR="00CC3028" w:rsidRPr="00466DE8" w:rsidRDefault="001F516D" w:rsidP="000868EB">
      <w:pPr>
        <w:numPr>
          <w:ilvl w:val="0"/>
          <w:numId w:val="19"/>
        </w:numPr>
        <w:pBdr>
          <w:top w:val="nil"/>
          <w:left w:val="nil"/>
          <w:bottom w:val="nil"/>
          <w:right w:val="nil"/>
          <w:between w:val="nil"/>
        </w:pBdr>
        <w:spacing w:after="240"/>
        <w:ind w:left="567" w:hanging="425"/>
        <w:rPr>
          <w:rFonts w:ascii="Arial" w:eastAsia="Tahoma" w:hAnsi="Arial" w:cs="Arial"/>
          <w:color w:val="000000"/>
          <w:sz w:val="22"/>
          <w:szCs w:val="22"/>
        </w:rPr>
      </w:pPr>
      <w:r w:rsidRPr="00466DE8">
        <w:rPr>
          <w:rFonts w:ascii="Arial" w:eastAsia="Tahoma" w:hAnsi="Arial" w:cs="Arial"/>
          <w:color w:val="000000"/>
          <w:sz w:val="22"/>
          <w:szCs w:val="22"/>
        </w:rPr>
        <w:t>Smluvní strany se zavazují poskytovat si vzájemně součinnost při řešení sporů vyplývajících z této smlouvy, přičemž se zavazují vždy usilovat o dosažení smírného vyřešení sporu.</w:t>
      </w:r>
    </w:p>
    <w:p w14:paraId="16B58B33" w14:textId="77777777" w:rsidR="00521A25" w:rsidRDefault="00521A25">
      <w:pPr>
        <w:spacing w:before="360"/>
        <w:jc w:val="center"/>
        <w:rPr>
          <w:rFonts w:ascii="Arial" w:eastAsia="Tahoma" w:hAnsi="Arial" w:cs="Arial"/>
          <w:b/>
          <w:sz w:val="22"/>
          <w:szCs w:val="22"/>
        </w:rPr>
      </w:pPr>
    </w:p>
    <w:p w14:paraId="521FE4E2" w14:textId="7632D22A" w:rsidR="00CC3028" w:rsidRPr="00466DE8" w:rsidRDefault="001F516D">
      <w:pPr>
        <w:spacing w:before="360"/>
        <w:jc w:val="center"/>
        <w:rPr>
          <w:rFonts w:ascii="Arial" w:eastAsia="Tahoma" w:hAnsi="Arial" w:cs="Arial"/>
          <w:b/>
          <w:sz w:val="22"/>
          <w:szCs w:val="22"/>
        </w:rPr>
      </w:pPr>
      <w:r w:rsidRPr="00466DE8">
        <w:rPr>
          <w:rFonts w:ascii="Arial" w:eastAsia="Tahoma" w:hAnsi="Arial" w:cs="Arial"/>
          <w:b/>
          <w:sz w:val="22"/>
          <w:szCs w:val="22"/>
        </w:rPr>
        <w:lastRenderedPageBreak/>
        <w:t>X.</w:t>
      </w:r>
    </w:p>
    <w:p w14:paraId="2C9CA485" w14:textId="77777777" w:rsidR="00CC3028" w:rsidRPr="00466DE8" w:rsidRDefault="001F516D">
      <w:pPr>
        <w:spacing w:after="120"/>
        <w:jc w:val="center"/>
        <w:rPr>
          <w:rFonts w:ascii="Arial" w:eastAsia="Tahoma" w:hAnsi="Arial" w:cs="Arial"/>
          <w:b/>
          <w:sz w:val="22"/>
          <w:szCs w:val="22"/>
        </w:rPr>
      </w:pPr>
      <w:r w:rsidRPr="00466DE8">
        <w:rPr>
          <w:rFonts w:ascii="Arial" w:eastAsia="Tahoma" w:hAnsi="Arial" w:cs="Arial"/>
          <w:b/>
          <w:sz w:val="22"/>
          <w:szCs w:val="22"/>
        </w:rPr>
        <w:t>Závěrečná ustanovení</w:t>
      </w:r>
    </w:p>
    <w:p w14:paraId="3C49C490" w14:textId="012CCB0E" w:rsidR="00BC6C9D" w:rsidRPr="00466DE8" w:rsidRDefault="001F516D" w:rsidP="000868EB">
      <w:pPr>
        <w:numPr>
          <w:ilvl w:val="0"/>
          <w:numId w:val="24"/>
        </w:numPr>
        <w:pBdr>
          <w:top w:val="nil"/>
          <w:left w:val="nil"/>
          <w:bottom w:val="nil"/>
          <w:right w:val="nil"/>
          <w:between w:val="nil"/>
        </w:pBdr>
        <w:spacing w:after="240"/>
        <w:ind w:left="567" w:hanging="425"/>
        <w:rPr>
          <w:rFonts w:ascii="Arial" w:eastAsia="Tahoma" w:hAnsi="Arial" w:cs="Arial"/>
          <w:color w:val="000000"/>
          <w:sz w:val="22"/>
          <w:szCs w:val="22"/>
        </w:rPr>
      </w:pPr>
      <w:r w:rsidRPr="00466DE8">
        <w:rPr>
          <w:rFonts w:ascii="Arial" w:eastAsia="Tahoma" w:hAnsi="Arial" w:cs="Arial"/>
          <w:color w:val="000000"/>
          <w:sz w:val="22"/>
          <w:szCs w:val="22"/>
        </w:rPr>
        <w:t xml:space="preserve">Tato </w:t>
      </w:r>
      <w:r w:rsidR="00BC6C9D" w:rsidRPr="00466DE8">
        <w:rPr>
          <w:rFonts w:ascii="Arial" w:eastAsia="Tahoma" w:hAnsi="Arial" w:cs="Arial"/>
          <w:color w:val="000000"/>
          <w:sz w:val="22"/>
          <w:szCs w:val="22"/>
        </w:rPr>
        <w:t>smlouva nabývá</w:t>
      </w:r>
      <w:r w:rsidR="00EA20DE" w:rsidRPr="00466DE8">
        <w:rPr>
          <w:rFonts w:ascii="Arial" w:eastAsia="Tahoma" w:hAnsi="Arial" w:cs="Arial"/>
          <w:color w:val="000000"/>
          <w:sz w:val="22"/>
          <w:szCs w:val="22"/>
        </w:rPr>
        <w:t xml:space="preserve"> platnosti dnem jejího podpisu oběma smluvními stranami a</w:t>
      </w:r>
      <w:r w:rsidR="00BC6C9D" w:rsidRPr="00466DE8">
        <w:rPr>
          <w:rFonts w:ascii="Arial" w:eastAsia="Tahoma" w:hAnsi="Arial" w:cs="Arial"/>
          <w:color w:val="000000"/>
          <w:sz w:val="22"/>
          <w:szCs w:val="22"/>
        </w:rPr>
        <w:t xml:space="preserve"> účinnosti dnem jejího zveřejnění v registru smluv.</w:t>
      </w:r>
    </w:p>
    <w:p w14:paraId="653FF3A2" w14:textId="3E3D94E9" w:rsidR="00BC6C9D" w:rsidRPr="00466DE8" w:rsidRDefault="00BC6C9D" w:rsidP="000868EB">
      <w:pPr>
        <w:numPr>
          <w:ilvl w:val="0"/>
          <w:numId w:val="24"/>
        </w:numPr>
        <w:pBdr>
          <w:top w:val="nil"/>
          <w:left w:val="nil"/>
          <w:bottom w:val="nil"/>
          <w:right w:val="nil"/>
          <w:between w:val="nil"/>
        </w:pBdr>
        <w:spacing w:after="240"/>
        <w:ind w:left="567" w:hanging="425"/>
        <w:rPr>
          <w:rFonts w:ascii="Arial" w:eastAsia="Tahoma" w:hAnsi="Arial" w:cs="Arial"/>
          <w:color w:val="000000"/>
          <w:sz w:val="22"/>
          <w:szCs w:val="22"/>
        </w:rPr>
      </w:pPr>
      <w:r w:rsidRPr="00466DE8">
        <w:rPr>
          <w:rFonts w:ascii="Arial" w:eastAsia="Tahoma" w:hAnsi="Arial" w:cs="Arial"/>
          <w:color w:val="000000"/>
          <w:sz w:val="22"/>
          <w:szCs w:val="22"/>
        </w:rPr>
        <w:t>Smluvní strany se dohodly, že klient v zákonné lhůtě odešle smlouvu k řádnému uveřejnění do registru smluv vedeného Ministerstvem vnitra ČR.</w:t>
      </w:r>
    </w:p>
    <w:p w14:paraId="5816063C" w14:textId="0025C97C" w:rsidR="00CC3028" w:rsidRPr="00466DE8" w:rsidRDefault="001F516D" w:rsidP="000868EB">
      <w:pPr>
        <w:numPr>
          <w:ilvl w:val="0"/>
          <w:numId w:val="24"/>
        </w:numPr>
        <w:pBdr>
          <w:top w:val="nil"/>
          <w:left w:val="nil"/>
          <w:bottom w:val="nil"/>
          <w:right w:val="nil"/>
          <w:between w:val="nil"/>
        </w:pBdr>
        <w:spacing w:after="240"/>
        <w:ind w:left="567" w:hanging="425"/>
        <w:rPr>
          <w:rFonts w:ascii="Arial" w:eastAsia="Tahoma" w:hAnsi="Arial" w:cs="Arial"/>
          <w:color w:val="000000"/>
          <w:sz w:val="22"/>
          <w:szCs w:val="22"/>
        </w:rPr>
      </w:pPr>
      <w:r w:rsidRPr="00466DE8">
        <w:rPr>
          <w:rFonts w:ascii="Arial" w:eastAsia="Tahoma" w:hAnsi="Arial" w:cs="Arial"/>
          <w:color w:val="000000"/>
          <w:sz w:val="22"/>
          <w:szCs w:val="22"/>
        </w:rPr>
        <w:t xml:space="preserve">Tato smlouva je vyhotovena ve </w:t>
      </w:r>
      <w:r w:rsidR="00BC6C9D" w:rsidRPr="00466DE8">
        <w:rPr>
          <w:rFonts w:ascii="Arial" w:eastAsia="Tahoma" w:hAnsi="Arial" w:cs="Arial"/>
          <w:color w:val="000000"/>
          <w:sz w:val="22"/>
          <w:szCs w:val="22"/>
        </w:rPr>
        <w:t>třech</w:t>
      </w:r>
      <w:r w:rsidRPr="00466DE8">
        <w:rPr>
          <w:rFonts w:ascii="Arial" w:eastAsia="Tahoma" w:hAnsi="Arial" w:cs="Arial"/>
          <w:color w:val="000000"/>
          <w:sz w:val="22"/>
          <w:szCs w:val="22"/>
        </w:rPr>
        <w:t xml:space="preserve"> stejnopisech s platností originálu, z nichž  </w:t>
      </w:r>
      <w:r w:rsidR="00BC6C9D" w:rsidRPr="00466DE8">
        <w:rPr>
          <w:rFonts w:ascii="Arial" w:eastAsia="Tahoma" w:hAnsi="Arial" w:cs="Arial"/>
          <w:color w:val="000000"/>
          <w:sz w:val="22"/>
          <w:szCs w:val="22"/>
        </w:rPr>
        <w:t>jedno</w:t>
      </w:r>
      <w:r w:rsidRPr="00466DE8">
        <w:rPr>
          <w:rFonts w:ascii="Arial" w:eastAsia="Tahoma" w:hAnsi="Arial" w:cs="Arial"/>
          <w:color w:val="000000"/>
          <w:sz w:val="22"/>
          <w:szCs w:val="22"/>
        </w:rPr>
        <w:t xml:space="preserve"> vyhotovení obdrží</w:t>
      </w:r>
      <w:r w:rsidR="00BC6C9D" w:rsidRPr="00466DE8">
        <w:rPr>
          <w:rFonts w:ascii="Arial" w:eastAsia="Tahoma" w:hAnsi="Arial" w:cs="Arial"/>
          <w:color w:val="000000"/>
          <w:sz w:val="22"/>
          <w:szCs w:val="22"/>
        </w:rPr>
        <w:t xml:space="preserve"> zp</w:t>
      </w:r>
      <w:r w:rsidR="001015C4" w:rsidRPr="00466DE8">
        <w:rPr>
          <w:rFonts w:ascii="Arial" w:eastAsia="Tahoma" w:hAnsi="Arial" w:cs="Arial"/>
          <w:color w:val="000000"/>
          <w:sz w:val="22"/>
          <w:szCs w:val="22"/>
        </w:rPr>
        <w:t>r</w:t>
      </w:r>
      <w:r w:rsidR="00BC6C9D" w:rsidRPr="00466DE8">
        <w:rPr>
          <w:rFonts w:ascii="Arial" w:eastAsia="Tahoma" w:hAnsi="Arial" w:cs="Arial"/>
          <w:color w:val="000000"/>
          <w:sz w:val="22"/>
          <w:szCs w:val="22"/>
        </w:rPr>
        <w:t>ostředkovatel a dvě vyhotovení obdrží klient.</w:t>
      </w:r>
      <w:r w:rsidRPr="00466DE8">
        <w:rPr>
          <w:rFonts w:ascii="Arial" w:eastAsia="Tahoma" w:hAnsi="Arial" w:cs="Arial"/>
          <w:color w:val="000000"/>
          <w:sz w:val="22"/>
          <w:szCs w:val="22"/>
        </w:rPr>
        <w:t xml:space="preserve"> </w:t>
      </w:r>
    </w:p>
    <w:p w14:paraId="21A738E9" w14:textId="77777777" w:rsidR="00BC6C9D" w:rsidRPr="00466DE8" w:rsidRDefault="00BC6C9D" w:rsidP="000868EB">
      <w:pPr>
        <w:numPr>
          <w:ilvl w:val="0"/>
          <w:numId w:val="24"/>
        </w:numPr>
        <w:pBdr>
          <w:top w:val="nil"/>
          <w:left w:val="nil"/>
          <w:bottom w:val="nil"/>
          <w:right w:val="nil"/>
          <w:between w:val="nil"/>
        </w:pBdr>
        <w:spacing w:after="240"/>
        <w:ind w:left="567" w:hanging="425"/>
        <w:rPr>
          <w:rFonts w:ascii="Arial" w:eastAsia="Tahoma" w:hAnsi="Arial" w:cs="Arial"/>
          <w:color w:val="000000"/>
          <w:sz w:val="22"/>
          <w:szCs w:val="22"/>
        </w:rPr>
      </w:pPr>
      <w:r w:rsidRPr="00466DE8">
        <w:rPr>
          <w:rFonts w:ascii="Arial" w:eastAsia="Tahoma" w:hAnsi="Arial" w:cs="Arial"/>
          <w:color w:val="000000"/>
          <w:sz w:val="22"/>
          <w:szCs w:val="22"/>
        </w:rPr>
        <w:t>Případné změny a doplňky této smlouvy lze provádět pouze písemnou formou, a to formou vzestupně číslovaných dodatků podepsaných oprávněnými zástupci obou smluvních stran. Změnu kontaktních osob (jejich emailu, telefonu) uvedených v této smlouvě a změnu adresy nebo názvu smluvní strany stačí písemně oznámit druhé smluvní straně, kdy toto oznámení musí být prokazatelně druhé straně doručeno.</w:t>
      </w:r>
    </w:p>
    <w:p w14:paraId="099587D9" w14:textId="77777777" w:rsidR="00196B35" w:rsidRPr="00466DE8" w:rsidRDefault="00196B35" w:rsidP="000868EB">
      <w:pPr>
        <w:numPr>
          <w:ilvl w:val="0"/>
          <w:numId w:val="24"/>
        </w:numPr>
        <w:pBdr>
          <w:top w:val="nil"/>
          <w:left w:val="nil"/>
          <w:bottom w:val="nil"/>
          <w:right w:val="nil"/>
          <w:between w:val="nil"/>
        </w:pBdr>
        <w:spacing w:after="240"/>
        <w:ind w:left="567" w:hanging="425"/>
        <w:rPr>
          <w:rFonts w:ascii="Arial" w:eastAsia="Tahoma" w:hAnsi="Arial" w:cs="Arial"/>
          <w:color w:val="000000"/>
          <w:sz w:val="22"/>
          <w:szCs w:val="22"/>
        </w:rPr>
      </w:pPr>
      <w:r w:rsidRPr="00466DE8">
        <w:rPr>
          <w:rFonts w:ascii="Arial" w:eastAsia="Tahoma" w:hAnsi="Arial" w:cs="Arial"/>
          <w:color w:val="000000"/>
          <w:sz w:val="22"/>
          <w:szCs w:val="22"/>
        </w:rPr>
        <w:t>Smluvní strany prohlašují a stvrzují svými podpisy, že mají plnou způsobilost právně jednat, a že tuto smlouvu uzavírají svobodně a vážně, že ji neuzavírají v tísni, ani za jinak nápadně nevýhodných podmínek, že si ji řádně přečetly a jsou srozuměny s jejím obsahem.</w:t>
      </w:r>
    </w:p>
    <w:p w14:paraId="556B58E3" w14:textId="3F6A6B25" w:rsidR="00196B35" w:rsidRPr="00466DE8" w:rsidRDefault="00196B35" w:rsidP="000868EB">
      <w:pPr>
        <w:numPr>
          <w:ilvl w:val="0"/>
          <w:numId w:val="24"/>
        </w:numPr>
        <w:pBdr>
          <w:top w:val="nil"/>
          <w:left w:val="nil"/>
          <w:bottom w:val="nil"/>
          <w:right w:val="nil"/>
          <w:between w:val="nil"/>
        </w:pBdr>
        <w:spacing w:after="240"/>
        <w:ind w:left="567" w:hanging="425"/>
        <w:rPr>
          <w:rFonts w:ascii="Arial" w:eastAsia="Tahoma" w:hAnsi="Arial" w:cs="Arial"/>
          <w:color w:val="000000"/>
          <w:sz w:val="22"/>
          <w:szCs w:val="22"/>
        </w:rPr>
      </w:pPr>
      <w:r w:rsidRPr="00466DE8">
        <w:rPr>
          <w:rFonts w:ascii="Arial" w:eastAsia="Tahoma" w:hAnsi="Arial" w:cs="Arial"/>
          <w:color w:val="000000"/>
          <w:sz w:val="22"/>
          <w:szCs w:val="22"/>
        </w:rPr>
        <w:t xml:space="preserve">Vztahy mezi </w:t>
      </w:r>
      <w:r w:rsidR="001015C4" w:rsidRPr="00466DE8">
        <w:rPr>
          <w:rFonts w:ascii="Arial" w:eastAsia="Tahoma" w:hAnsi="Arial" w:cs="Arial"/>
          <w:color w:val="000000"/>
          <w:sz w:val="22"/>
          <w:szCs w:val="22"/>
        </w:rPr>
        <w:t xml:space="preserve">zprostředkovatelem </w:t>
      </w:r>
      <w:r w:rsidRPr="00466DE8">
        <w:rPr>
          <w:rFonts w:ascii="Arial" w:eastAsia="Tahoma" w:hAnsi="Arial" w:cs="Arial"/>
          <w:color w:val="000000"/>
          <w:sz w:val="22"/>
          <w:szCs w:val="22"/>
        </w:rPr>
        <w:t xml:space="preserve">a </w:t>
      </w:r>
      <w:r w:rsidR="001015C4" w:rsidRPr="00466DE8">
        <w:rPr>
          <w:rFonts w:ascii="Arial" w:eastAsia="Tahoma" w:hAnsi="Arial" w:cs="Arial"/>
          <w:color w:val="000000"/>
          <w:sz w:val="22"/>
          <w:szCs w:val="22"/>
        </w:rPr>
        <w:t xml:space="preserve">klientem </w:t>
      </w:r>
      <w:r w:rsidRPr="00466DE8">
        <w:rPr>
          <w:rFonts w:ascii="Arial" w:eastAsia="Tahoma" w:hAnsi="Arial" w:cs="Arial"/>
          <w:color w:val="000000"/>
          <w:sz w:val="22"/>
          <w:szCs w:val="22"/>
        </w:rPr>
        <w:t>v této smlouvě výslovně neupravené se řídí příslušnými ustanoveními právních předpisů České republiky.</w:t>
      </w:r>
    </w:p>
    <w:p w14:paraId="3741E3A8" w14:textId="3D776C5C" w:rsidR="00790F78" w:rsidRPr="00466DE8" w:rsidRDefault="00790F78" w:rsidP="001015C4">
      <w:pPr>
        <w:widowControl w:val="0"/>
        <w:pBdr>
          <w:top w:val="nil"/>
          <w:left w:val="nil"/>
          <w:bottom w:val="nil"/>
          <w:right w:val="nil"/>
          <w:between w:val="nil"/>
        </w:pBdr>
        <w:spacing w:after="240"/>
        <w:ind w:left="720"/>
        <w:rPr>
          <w:rFonts w:ascii="Arial" w:eastAsia="Tahoma" w:hAnsi="Arial" w:cs="Arial"/>
          <w:color w:val="000000"/>
          <w:sz w:val="22"/>
          <w:szCs w:val="22"/>
        </w:rPr>
      </w:pPr>
    </w:p>
    <w:p w14:paraId="03B3CCC1" w14:textId="77777777" w:rsidR="00790F78" w:rsidRPr="00466DE8" w:rsidRDefault="00790F78" w:rsidP="00790F78">
      <w:pPr>
        <w:widowControl w:val="0"/>
        <w:pBdr>
          <w:top w:val="single" w:sz="6" w:space="0" w:color="000000"/>
          <w:left w:val="single" w:sz="6" w:space="0" w:color="000000"/>
          <w:bottom w:val="single" w:sz="6" w:space="0" w:color="000000"/>
          <w:right w:val="single" w:sz="6" w:space="0" w:color="000000"/>
        </w:pBdr>
        <w:rPr>
          <w:rFonts w:ascii="Arial" w:eastAsia="Arial" w:hAnsi="Arial" w:cs="Arial"/>
          <w:b/>
          <w:bCs/>
          <w:sz w:val="22"/>
          <w:szCs w:val="22"/>
        </w:rPr>
      </w:pPr>
      <w:r w:rsidRPr="00466DE8">
        <w:rPr>
          <w:rFonts w:ascii="Arial" w:hAnsi="Arial" w:cs="Arial"/>
          <w:b/>
          <w:bCs/>
          <w:sz w:val="22"/>
          <w:szCs w:val="22"/>
        </w:rPr>
        <w:t>Doložka dle § 23 zákona č. 129/2000 Sb., o krajích, ve znění pozdějších předpisů</w:t>
      </w:r>
    </w:p>
    <w:p w14:paraId="23C2B12D" w14:textId="40B893AE" w:rsidR="00790F78" w:rsidRPr="00466DE8" w:rsidRDefault="00790F78" w:rsidP="00790F78">
      <w:pPr>
        <w:widowControl w:val="0"/>
        <w:pBdr>
          <w:top w:val="single" w:sz="6" w:space="0" w:color="000000"/>
          <w:left w:val="single" w:sz="6" w:space="0" w:color="000000"/>
          <w:bottom w:val="single" w:sz="6" w:space="0" w:color="000000"/>
          <w:right w:val="single" w:sz="6" w:space="0" w:color="000000"/>
        </w:pBdr>
        <w:rPr>
          <w:rFonts w:ascii="Arial" w:eastAsia="Arial" w:hAnsi="Arial" w:cs="Arial"/>
          <w:sz w:val="22"/>
          <w:szCs w:val="22"/>
        </w:rPr>
      </w:pPr>
      <w:r w:rsidRPr="00466DE8">
        <w:rPr>
          <w:rFonts w:ascii="Arial" w:hAnsi="Arial" w:cs="Arial"/>
          <w:sz w:val="22"/>
          <w:szCs w:val="22"/>
        </w:rPr>
        <w:t>Rozhodnuto RZK dne:</w:t>
      </w:r>
      <w:r w:rsidR="00543BEB">
        <w:rPr>
          <w:rFonts w:ascii="Arial" w:hAnsi="Arial" w:cs="Arial"/>
          <w:sz w:val="22"/>
          <w:szCs w:val="22"/>
        </w:rPr>
        <w:t>25. 9. 2323</w:t>
      </w:r>
      <w:r w:rsidRPr="00466DE8">
        <w:rPr>
          <w:rFonts w:ascii="Arial" w:hAnsi="Arial" w:cs="Arial"/>
          <w:sz w:val="22"/>
          <w:szCs w:val="22"/>
        </w:rPr>
        <w:t xml:space="preserve">           Číslo usnesení:  </w:t>
      </w:r>
      <w:r w:rsidR="00543BEB" w:rsidRPr="00543BEB">
        <w:rPr>
          <w:rFonts w:ascii="Arial" w:hAnsi="Arial" w:cs="Arial"/>
          <w:sz w:val="22"/>
          <w:szCs w:val="22"/>
        </w:rPr>
        <w:t>0896/R25/23</w:t>
      </w:r>
    </w:p>
    <w:p w14:paraId="4E674057" w14:textId="5BC30393" w:rsidR="00790F78" w:rsidRPr="00466DE8" w:rsidRDefault="00790F78" w:rsidP="001015C4">
      <w:pPr>
        <w:widowControl w:val="0"/>
        <w:pBdr>
          <w:top w:val="nil"/>
          <w:left w:val="nil"/>
          <w:bottom w:val="nil"/>
          <w:right w:val="nil"/>
          <w:between w:val="nil"/>
        </w:pBdr>
        <w:spacing w:after="240"/>
        <w:rPr>
          <w:rFonts w:ascii="Arial" w:eastAsia="Tahoma" w:hAnsi="Arial" w:cs="Arial"/>
          <w:color w:val="000000"/>
          <w:sz w:val="22"/>
          <w:szCs w:val="22"/>
        </w:rPr>
      </w:pPr>
    </w:p>
    <w:p w14:paraId="32E2386E" w14:textId="77777777" w:rsidR="00CC3028" w:rsidRPr="00466DE8" w:rsidRDefault="00CC3028">
      <w:pPr>
        <w:rPr>
          <w:rFonts w:ascii="Arial" w:hAnsi="Arial" w:cs="Arial"/>
          <w:sz w:val="22"/>
          <w:szCs w:val="22"/>
        </w:rPr>
      </w:pPr>
    </w:p>
    <w:tbl>
      <w:tblPr>
        <w:tblStyle w:val="1"/>
        <w:tblW w:w="93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98"/>
        <w:gridCol w:w="4698"/>
      </w:tblGrid>
      <w:tr w:rsidR="00CC3028" w:rsidRPr="00466DE8" w14:paraId="0D8771A6" w14:textId="77777777">
        <w:tc>
          <w:tcPr>
            <w:tcW w:w="4698" w:type="dxa"/>
          </w:tcPr>
          <w:p w14:paraId="2B9BB572" w14:textId="77777777" w:rsidR="00CC3028" w:rsidRPr="00466DE8" w:rsidRDefault="001F516D">
            <w:pPr>
              <w:rPr>
                <w:rFonts w:ascii="Arial" w:eastAsia="Tahoma" w:hAnsi="Arial" w:cs="Arial"/>
                <w:sz w:val="22"/>
                <w:szCs w:val="22"/>
              </w:rPr>
            </w:pPr>
            <w:r w:rsidRPr="00466DE8">
              <w:rPr>
                <w:rFonts w:ascii="Arial" w:eastAsia="Tahoma" w:hAnsi="Arial" w:cs="Arial"/>
                <w:sz w:val="22"/>
                <w:szCs w:val="22"/>
              </w:rPr>
              <w:t>V(e) _______________ dne ____________</w:t>
            </w:r>
          </w:p>
          <w:p w14:paraId="0F8C95F5" w14:textId="77777777" w:rsidR="00CC3028" w:rsidRPr="00466DE8" w:rsidRDefault="00CC3028">
            <w:pPr>
              <w:rPr>
                <w:rFonts w:ascii="Arial" w:eastAsia="Tahoma" w:hAnsi="Arial" w:cs="Arial"/>
                <w:sz w:val="22"/>
                <w:szCs w:val="22"/>
              </w:rPr>
            </w:pPr>
          </w:p>
          <w:p w14:paraId="1F618CAE" w14:textId="77777777" w:rsidR="00CC3028" w:rsidRPr="00466DE8" w:rsidRDefault="001F516D">
            <w:pPr>
              <w:rPr>
                <w:rFonts w:ascii="Arial" w:eastAsia="Tahoma" w:hAnsi="Arial" w:cs="Arial"/>
                <w:sz w:val="22"/>
                <w:szCs w:val="22"/>
              </w:rPr>
            </w:pPr>
            <w:r w:rsidRPr="00466DE8">
              <w:rPr>
                <w:rFonts w:ascii="Arial" w:eastAsia="Tahoma" w:hAnsi="Arial" w:cs="Arial"/>
                <w:sz w:val="22"/>
                <w:szCs w:val="22"/>
              </w:rPr>
              <w:t>Zprostředkovatel:</w:t>
            </w:r>
          </w:p>
          <w:p w14:paraId="7C5EBD48" w14:textId="77777777" w:rsidR="00CC3028" w:rsidRPr="00466DE8" w:rsidRDefault="00CC3028">
            <w:pPr>
              <w:rPr>
                <w:rFonts w:ascii="Arial" w:eastAsia="Tahoma" w:hAnsi="Arial" w:cs="Arial"/>
                <w:sz w:val="22"/>
                <w:szCs w:val="22"/>
              </w:rPr>
            </w:pPr>
          </w:p>
          <w:p w14:paraId="0A5D0246" w14:textId="59BD58C4" w:rsidR="00CC3028" w:rsidRPr="00466DE8" w:rsidRDefault="00CC3028">
            <w:pPr>
              <w:rPr>
                <w:rFonts w:ascii="Arial" w:eastAsia="Tahoma" w:hAnsi="Arial" w:cs="Arial"/>
                <w:sz w:val="22"/>
                <w:szCs w:val="22"/>
              </w:rPr>
            </w:pPr>
          </w:p>
          <w:p w14:paraId="2D2CE9EF" w14:textId="77777777" w:rsidR="00CC3028" w:rsidRPr="00466DE8" w:rsidRDefault="001F516D">
            <w:pPr>
              <w:jc w:val="center"/>
              <w:rPr>
                <w:rFonts w:ascii="Arial" w:eastAsia="Tahoma" w:hAnsi="Arial" w:cs="Arial"/>
                <w:sz w:val="22"/>
                <w:szCs w:val="22"/>
              </w:rPr>
            </w:pPr>
            <w:r w:rsidRPr="00466DE8">
              <w:rPr>
                <w:rFonts w:ascii="Arial" w:eastAsia="Tahoma" w:hAnsi="Arial" w:cs="Arial"/>
                <w:sz w:val="22"/>
                <w:szCs w:val="22"/>
              </w:rPr>
              <w:t>_____________________________</w:t>
            </w:r>
          </w:p>
          <w:p w14:paraId="2F1739A3" w14:textId="77777777" w:rsidR="00CC3028" w:rsidRPr="00466DE8" w:rsidRDefault="00CC3028">
            <w:pPr>
              <w:jc w:val="center"/>
              <w:rPr>
                <w:rFonts w:ascii="Arial" w:eastAsia="Tahoma" w:hAnsi="Arial" w:cs="Arial"/>
                <w:sz w:val="22"/>
                <w:szCs w:val="22"/>
              </w:rPr>
            </w:pPr>
          </w:p>
        </w:tc>
        <w:tc>
          <w:tcPr>
            <w:tcW w:w="4698" w:type="dxa"/>
          </w:tcPr>
          <w:p w14:paraId="290AE474" w14:textId="77777777" w:rsidR="00CC3028" w:rsidRPr="00466DE8" w:rsidRDefault="001F516D">
            <w:pPr>
              <w:rPr>
                <w:rFonts w:ascii="Arial" w:eastAsia="Tahoma" w:hAnsi="Arial" w:cs="Arial"/>
                <w:sz w:val="22"/>
                <w:szCs w:val="22"/>
              </w:rPr>
            </w:pPr>
            <w:r w:rsidRPr="00466DE8">
              <w:rPr>
                <w:rFonts w:ascii="Arial" w:eastAsia="Tahoma" w:hAnsi="Arial" w:cs="Arial"/>
                <w:sz w:val="22"/>
                <w:szCs w:val="22"/>
              </w:rPr>
              <w:t>V(e) _______________ dne ____________</w:t>
            </w:r>
          </w:p>
          <w:p w14:paraId="21EAFF7F" w14:textId="77777777" w:rsidR="00CC3028" w:rsidRPr="00466DE8" w:rsidRDefault="00CC3028">
            <w:pPr>
              <w:rPr>
                <w:rFonts w:ascii="Arial" w:eastAsia="Tahoma" w:hAnsi="Arial" w:cs="Arial"/>
                <w:sz w:val="22"/>
                <w:szCs w:val="22"/>
              </w:rPr>
            </w:pPr>
          </w:p>
          <w:p w14:paraId="4F587E4E" w14:textId="77777777" w:rsidR="00CC3028" w:rsidRPr="00466DE8" w:rsidRDefault="001F516D">
            <w:pPr>
              <w:rPr>
                <w:rFonts w:ascii="Arial" w:eastAsia="Tahoma" w:hAnsi="Arial" w:cs="Arial"/>
                <w:sz w:val="22"/>
                <w:szCs w:val="22"/>
              </w:rPr>
            </w:pPr>
            <w:r w:rsidRPr="00466DE8">
              <w:rPr>
                <w:rFonts w:ascii="Arial" w:eastAsia="Tahoma" w:hAnsi="Arial" w:cs="Arial"/>
                <w:sz w:val="22"/>
                <w:szCs w:val="22"/>
              </w:rPr>
              <w:t>Klient:</w:t>
            </w:r>
          </w:p>
          <w:p w14:paraId="10F26801" w14:textId="77777777" w:rsidR="00CC3028" w:rsidRPr="00466DE8" w:rsidRDefault="00CC3028">
            <w:pPr>
              <w:rPr>
                <w:rFonts w:ascii="Arial" w:eastAsia="Tahoma" w:hAnsi="Arial" w:cs="Arial"/>
                <w:sz w:val="22"/>
                <w:szCs w:val="22"/>
              </w:rPr>
            </w:pPr>
          </w:p>
          <w:p w14:paraId="3E8CB6E5" w14:textId="77777777" w:rsidR="00CC3028" w:rsidRPr="00466DE8" w:rsidRDefault="00CC3028">
            <w:pPr>
              <w:rPr>
                <w:rFonts w:ascii="Arial" w:eastAsia="Tahoma" w:hAnsi="Arial" w:cs="Arial"/>
                <w:sz w:val="22"/>
                <w:szCs w:val="22"/>
              </w:rPr>
            </w:pPr>
          </w:p>
          <w:p w14:paraId="60F00189" w14:textId="77777777" w:rsidR="00B35323" w:rsidRPr="00466DE8" w:rsidRDefault="00B35323" w:rsidP="00B35323">
            <w:pPr>
              <w:jc w:val="center"/>
              <w:rPr>
                <w:rFonts w:ascii="Arial" w:eastAsia="Tahoma" w:hAnsi="Arial" w:cs="Arial"/>
                <w:sz w:val="22"/>
                <w:szCs w:val="22"/>
              </w:rPr>
            </w:pPr>
            <w:r w:rsidRPr="00466DE8">
              <w:rPr>
                <w:rFonts w:ascii="Arial" w:eastAsia="Tahoma" w:hAnsi="Arial" w:cs="Arial"/>
                <w:sz w:val="22"/>
                <w:szCs w:val="22"/>
              </w:rPr>
              <w:t>_____________________________</w:t>
            </w:r>
          </w:p>
          <w:p w14:paraId="045565C8" w14:textId="291CF5E0" w:rsidR="00CC3028" w:rsidRPr="00466DE8" w:rsidRDefault="00CC3028">
            <w:pPr>
              <w:rPr>
                <w:rFonts w:ascii="Arial" w:eastAsia="Tahoma" w:hAnsi="Arial" w:cs="Arial"/>
                <w:sz w:val="22"/>
                <w:szCs w:val="22"/>
              </w:rPr>
            </w:pPr>
          </w:p>
          <w:p w14:paraId="1BC91DC3" w14:textId="4A7B82D0" w:rsidR="00CC3028" w:rsidRPr="00466DE8" w:rsidRDefault="00CC3028" w:rsidP="00B35323">
            <w:pPr>
              <w:jc w:val="center"/>
              <w:rPr>
                <w:rFonts w:ascii="Arial" w:eastAsia="Tahoma" w:hAnsi="Arial" w:cs="Arial"/>
                <w:b/>
                <w:sz w:val="22"/>
                <w:szCs w:val="22"/>
              </w:rPr>
            </w:pPr>
          </w:p>
        </w:tc>
      </w:tr>
    </w:tbl>
    <w:p w14:paraId="77C131D3" w14:textId="4965C89B" w:rsidR="00CC3028" w:rsidRDefault="00B35323" w:rsidP="000B64B4">
      <w:pPr>
        <w:tabs>
          <w:tab w:val="left" w:pos="8835"/>
        </w:tabs>
      </w:pPr>
      <w:r w:rsidRPr="00466DE8">
        <w:rPr>
          <w:rFonts w:ascii="Arial" w:hAnsi="Arial" w:cs="Arial"/>
          <w:sz w:val="22"/>
          <w:szCs w:val="22"/>
        </w:rPr>
        <w:tab/>
      </w:r>
    </w:p>
    <w:sectPr w:rsidR="00CC3028">
      <w:headerReference w:type="default" r:id="rId12"/>
      <w:footerReference w:type="default" r:id="rId13"/>
      <w:pgSz w:w="11906" w:h="16838"/>
      <w:pgMar w:top="1021" w:right="1134" w:bottom="1134" w:left="1021" w:header="567"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81D31" w14:textId="77777777" w:rsidR="005A1CF3" w:rsidRDefault="005A1CF3">
      <w:r>
        <w:separator/>
      </w:r>
    </w:p>
  </w:endnote>
  <w:endnote w:type="continuationSeparator" w:id="0">
    <w:p w14:paraId="03B8AC89" w14:textId="77777777" w:rsidR="005A1CF3" w:rsidRDefault="005A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425D3" w14:textId="503B1E7D" w:rsidR="00B35323" w:rsidRDefault="00B35323">
    <w:pPr>
      <w:pBdr>
        <w:top w:val="nil"/>
        <w:left w:val="nil"/>
        <w:bottom w:val="nil"/>
        <w:right w:val="nil"/>
        <w:between w:val="nil"/>
      </w:pBdr>
      <w:jc w:val="left"/>
      <w:rPr>
        <w:rFonts w:ascii="Tahoma" w:eastAsia="Tahoma" w:hAnsi="Tahoma" w:cs="Tahoma"/>
        <w:color w:val="000000"/>
        <w:sz w:val="18"/>
        <w:szCs w:val="18"/>
      </w:rPr>
    </w:pPr>
    <w:r>
      <w:rPr>
        <w:rFonts w:ascii="Open Sans" w:eastAsia="Open Sans" w:hAnsi="Open Sans" w:cs="Open Sans"/>
        <w:color w:val="000000"/>
        <w:sz w:val="20"/>
        <w:szCs w:val="20"/>
      </w:rPr>
      <w:tab/>
    </w:r>
    <w:r>
      <w:rPr>
        <w:rFonts w:ascii="Tahoma" w:eastAsia="Tahoma" w:hAnsi="Tahoma" w:cs="Tahoma"/>
        <w:color w:val="000000"/>
        <w:sz w:val="20"/>
        <w:szCs w:val="20"/>
      </w:rPr>
      <w:t xml:space="preserve">Strana </w:t>
    </w:r>
    <w:r>
      <w:rPr>
        <w:rFonts w:ascii="Tahoma" w:eastAsia="Tahoma" w:hAnsi="Tahoma" w:cs="Tahoma"/>
        <w:b/>
        <w:color w:val="000000"/>
        <w:sz w:val="20"/>
        <w:szCs w:val="20"/>
      </w:rPr>
      <w:fldChar w:fldCharType="begin"/>
    </w:r>
    <w:r>
      <w:rPr>
        <w:rFonts w:ascii="Tahoma" w:eastAsia="Tahoma" w:hAnsi="Tahoma" w:cs="Tahoma"/>
        <w:b/>
        <w:color w:val="000000"/>
        <w:sz w:val="20"/>
        <w:szCs w:val="20"/>
      </w:rPr>
      <w:instrText>PAGE</w:instrText>
    </w:r>
    <w:r>
      <w:rPr>
        <w:rFonts w:ascii="Tahoma" w:eastAsia="Tahoma" w:hAnsi="Tahoma" w:cs="Tahoma"/>
        <w:b/>
        <w:color w:val="000000"/>
        <w:sz w:val="20"/>
        <w:szCs w:val="20"/>
      </w:rPr>
      <w:fldChar w:fldCharType="separate"/>
    </w:r>
    <w:r w:rsidR="00DE7C4B">
      <w:rPr>
        <w:rFonts w:ascii="Tahoma" w:eastAsia="Tahoma" w:hAnsi="Tahoma" w:cs="Tahoma"/>
        <w:b/>
        <w:noProof/>
        <w:color w:val="000000"/>
        <w:sz w:val="20"/>
        <w:szCs w:val="20"/>
      </w:rPr>
      <w:t>1</w:t>
    </w:r>
    <w:r>
      <w:rPr>
        <w:rFonts w:ascii="Tahoma" w:eastAsia="Tahoma" w:hAnsi="Tahoma" w:cs="Tahoma"/>
        <w:b/>
        <w:color w:val="000000"/>
        <w:sz w:val="20"/>
        <w:szCs w:val="20"/>
      </w:rPr>
      <w:fldChar w:fldCharType="end"/>
    </w:r>
    <w:r>
      <w:rPr>
        <w:rFonts w:ascii="Tahoma" w:eastAsia="Tahoma" w:hAnsi="Tahoma" w:cs="Tahoma"/>
        <w:color w:val="000000"/>
        <w:sz w:val="20"/>
        <w:szCs w:val="20"/>
      </w:rPr>
      <w:t xml:space="preserve"> z </w:t>
    </w:r>
    <w:r>
      <w:rPr>
        <w:rFonts w:ascii="Tahoma" w:eastAsia="Tahoma" w:hAnsi="Tahoma" w:cs="Tahoma"/>
        <w:b/>
        <w:color w:val="000000"/>
        <w:sz w:val="20"/>
        <w:szCs w:val="20"/>
      </w:rPr>
      <w:fldChar w:fldCharType="begin"/>
    </w:r>
    <w:r>
      <w:rPr>
        <w:rFonts w:ascii="Tahoma" w:eastAsia="Tahoma" w:hAnsi="Tahoma" w:cs="Tahoma"/>
        <w:b/>
        <w:color w:val="000000"/>
        <w:sz w:val="20"/>
        <w:szCs w:val="20"/>
      </w:rPr>
      <w:instrText>NUMPAGES</w:instrText>
    </w:r>
    <w:r>
      <w:rPr>
        <w:rFonts w:ascii="Tahoma" w:eastAsia="Tahoma" w:hAnsi="Tahoma" w:cs="Tahoma"/>
        <w:b/>
        <w:color w:val="000000"/>
        <w:sz w:val="20"/>
        <w:szCs w:val="20"/>
      </w:rPr>
      <w:fldChar w:fldCharType="separate"/>
    </w:r>
    <w:r w:rsidR="00DE7C4B">
      <w:rPr>
        <w:rFonts w:ascii="Tahoma" w:eastAsia="Tahoma" w:hAnsi="Tahoma" w:cs="Tahoma"/>
        <w:b/>
        <w:noProof/>
        <w:color w:val="000000"/>
        <w:sz w:val="20"/>
        <w:szCs w:val="20"/>
      </w:rPr>
      <w:t>6</w:t>
    </w:r>
    <w:r>
      <w:rPr>
        <w:rFonts w:ascii="Tahoma" w:eastAsia="Tahoma" w:hAnsi="Tahoma" w:cs="Tahoma"/>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76B9F" w14:textId="77777777" w:rsidR="005A1CF3" w:rsidRDefault="005A1CF3">
      <w:r>
        <w:separator/>
      </w:r>
    </w:p>
  </w:footnote>
  <w:footnote w:type="continuationSeparator" w:id="0">
    <w:p w14:paraId="0682DE97" w14:textId="77777777" w:rsidR="005A1CF3" w:rsidRDefault="005A1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7976F" w14:textId="64DB92F1" w:rsidR="00212EA1" w:rsidRPr="00744DAC" w:rsidRDefault="00212EA1">
    <w:pPr>
      <w:pBdr>
        <w:top w:val="nil"/>
        <w:left w:val="nil"/>
        <w:bottom w:val="nil"/>
        <w:right w:val="nil"/>
        <w:between w:val="nil"/>
      </w:pBdr>
      <w:tabs>
        <w:tab w:val="center" w:pos="4536"/>
        <w:tab w:val="right" w:pos="9072"/>
      </w:tabs>
      <w:jc w:val="right"/>
      <w:rPr>
        <w:rFonts w:ascii="Arial" w:eastAsia="Tahoma" w:hAnsi="Arial" w:cs="Arial"/>
        <w:color w:val="000000"/>
        <w:sz w:val="22"/>
        <w:szCs w:val="22"/>
      </w:rPr>
    </w:pPr>
    <w:r w:rsidRPr="00744DAC">
      <w:rPr>
        <w:rFonts w:ascii="Arial" w:hAnsi="Arial" w:cs="Arial"/>
        <w:sz w:val="22"/>
        <w:szCs w:val="22"/>
        <w:u w:color="FF0000"/>
      </w:rPr>
      <w:t>D/</w:t>
    </w:r>
    <w:r w:rsidR="00543BEB">
      <w:rPr>
        <w:rFonts w:ascii="Arial" w:hAnsi="Arial" w:cs="Arial"/>
        <w:sz w:val="22"/>
        <w:szCs w:val="22"/>
        <w:u w:color="FF0000"/>
      </w:rPr>
      <w:t>4511</w:t>
    </w:r>
    <w:r w:rsidRPr="00744DAC">
      <w:rPr>
        <w:rFonts w:ascii="Arial" w:hAnsi="Arial" w:cs="Arial"/>
        <w:sz w:val="22"/>
        <w:szCs w:val="22"/>
        <w:u w:color="FF0000"/>
      </w:rPr>
      <w:t>/2023/PERS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3E7A"/>
    <w:multiLevelType w:val="hybridMultilevel"/>
    <w:tmpl w:val="1758DCF4"/>
    <w:styleLink w:val="ImportedStyle9"/>
    <w:lvl w:ilvl="0" w:tplc="0AA25CF8">
      <w:start w:val="1"/>
      <w:numFmt w:val="decimal"/>
      <w:lvlText w:val="%1."/>
      <w:lvlJc w:val="left"/>
      <w:pPr>
        <w:ind w:left="720" w:hanging="360"/>
      </w:pPr>
      <w:rPr>
        <w:rFonts w:ascii="Tahoma" w:eastAsia="Tahoma" w:hAnsi="Tahoma" w:cs="Tahoma"/>
        <w:caps w:val="0"/>
        <w:smallCaps w:val="0"/>
        <w:strike w:val="0"/>
        <w:dstrike w:val="0"/>
        <w:outline w:val="0"/>
        <w:emboss w:val="0"/>
        <w:imprint w:val="0"/>
        <w:spacing w:val="0"/>
        <w:w w:val="100"/>
        <w:kern w:val="0"/>
        <w:position w:val="0"/>
        <w:highlight w:val="none"/>
        <w:vertAlign w:val="baseline"/>
      </w:rPr>
    </w:lvl>
    <w:lvl w:ilvl="1" w:tplc="FDB48F44">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6C5134">
      <w:start w:val="1"/>
      <w:numFmt w:val="lowerRoman"/>
      <w:lvlText w:val="%3."/>
      <w:lvlJc w:val="left"/>
      <w:pPr>
        <w:tabs>
          <w:tab w:val="left" w:pos="72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C7BAA362">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2BA82F8">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5C176C">
      <w:start w:val="1"/>
      <w:numFmt w:val="lowerRoman"/>
      <w:lvlText w:val="%6."/>
      <w:lvlJc w:val="left"/>
      <w:pPr>
        <w:tabs>
          <w:tab w:val="left" w:pos="72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FBD0F61E">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121086">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6CEF61A">
      <w:start w:val="1"/>
      <w:numFmt w:val="lowerRoman"/>
      <w:lvlText w:val="%9."/>
      <w:lvlJc w:val="left"/>
      <w:pPr>
        <w:tabs>
          <w:tab w:val="left" w:pos="72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332DF7"/>
    <w:multiLevelType w:val="multilevel"/>
    <w:tmpl w:val="1B7EF7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4948FD"/>
    <w:multiLevelType w:val="multilevel"/>
    <w:tmpl w:val="9DBCC820"/>
    <w:lvl w:ilvl="0">
      <w:start w:val="1"/>
      <w:numFmt w:val="decimal"/>
      <w:lvlText w:val="%1."/>
      <w:lvlJc w:val="left"/>
      <w:pPr>
        <w:ind w:left="360" w:hanging="360"/>
      </w:pPr>
    </w:lvl>
    <w:lvl w:ilvl="1">
      <w:start w:val="1"/>
      <w:numFmt w:val="lowerLetter"/>
      <w:lvlText w:val="%2."/>
      <w:lvlJc w:val="left"/>
      <w:pPr>
        <w:ind w:left="22" w:hanging="360"/>
      </w:pPr>
    </w:lvl>
    <w:lvl w:ilvl="2">
      <w:start w:val="1"/>
      <w:numFmt w:val="lowerRoman"/>
      <w:lvlText w:val="%3."/>
      <w:lvlJc w:val="right"/>
      <w:pPr>
        <w:ind w:left="742" w:hanging="180"/>
      </w:pPr>
    </w:lvl>
    <w:lvl w:ilvl="3">
      <w:start w:val="1"/>
      <w:numFmt w:val="decimal"/>
      <w:lvlText w:val="%4."/>
      <w:lvlJc w:val="left"/>
      <w:pPr>
        <w:ind w:left="1462" w:hanging="360"/>
      </w:pPr>
    </w:lvl>
    <w:lvl w:ilvl="4">
      <w:start w:val="1"/>
      <w:numFmt w:val="lowerLetter"/>
      <w:lvlText w:val="%5."/>
      <w:lvlJc w:val="left"/>
      <w:pPr>
        <w:ind w:left="2182" w:hanging="360"/>
      </w:pPr>
    </w:lvl>
    <w:lvl w:ilvl="5">
      <w:start w:val="1"/>
      <w:numFmt w:val="lowerRoman"/>
      <w:lvlText w:val="%6."/>
      <w:lvlJc w:val="right"/>
      <w:pPr>
        <w:ind w:left="2902" w:hanging="180"/>
      </w:pPr>
    </w:lvl>
    <w:lvl w:ilvl="6">
      <w:start w:val="1"/>
      <w:numFmt w:val="decimal"/>
      <w:lvlText w:val="%7."/>
      <w:lvlJc w:val="left"/>
      <w:pPr>
        <w:ind w:left="3622" w:hanging="360"/>
      </w:pPr>
    </w:lvl>
    <w:lvl w:ilvl="7">
      <w:start w:val="1"/>
      <w:numFmt w:val="lowerLetter"/>
      <w:lvlText w:val="%8."/>
      <w:lvlJc w:val="left"/>
      <w:pPr>
        <w:ind w:left="4342" w:hanging="360"/>
      </w:pPr>
    </w:lvl>
    <w:lvl w:ilvl="8">
      <w:start w:val="1"/>
      <w:numFmt w:val="lowerRoman"/>
      <w:lvlText w:val="%9."/>
      <w:lvlJc w:val="right"/>
      <w:pPr>
        <w:ind w:left="5062" w:hanging="180"/>
      </w:pPr>
    </w:lvl>
  </w:abstractNum>
  <w:abstractNum w:abstractNumId="3" w15:restartNumberingAfterBreak="0">
    <w:nsid w:val="0E615DAD"/>
    <w:multiLevelType w:val="hybridMultilevel"/>
    <w:tmpl w:val="1758DCF4"/>
    <w:numStyleLink w:val="ImportedStyle9"/>
  </w:abstractNum>
  <w:abstractNum w:abstractNumId="4" w15:restartNumberingAfterBreak="0">
    <w:nsid w:val="1B9B49C7"/>
    <w:multiLevelType w:val="hybridMultilevel"/>
    <w:tmpl w:val="DCEA947E"/>
    <w:lvl w:ilvl="0" w:tplc="0FE04AB8">
      <w:start w:val="2"/>
      <w:numFmt w:val="bullet"/>
      <w:lvlText w:val=""/>
      <w:lvlJc w:val="left"/>
      <w:pPr>
        <w:ind w:left="717" w:hanging="360"/>
      </w:pPr>
      <w:rPr>
        <w:rFonts w:ascii="Symbol" w:eastAsia="Arial" w:hAnsi="Symbo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5" w15:restartNumberingAfterBreak="0">
    <w:nsid w:val="1EF26690"/>
    <w:multiLevelType w:val="multilevel"/>
    <w:tmpl w:val="CEE85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207175"/>
    <w:multiLevelType w:val="multilevel"/>
    <w:tmpl w:val="467698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BA6A4D"/>
    <w:multiLevelType w:val="multilevel"/>
    <w:tmpl w:val="BB7C3E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AA59A8"/>
    <w:multiLevelType w:val="multilevel"/>
    <w:tmpl w:val="9642DC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131333"/>
    <w:multiLevelType w:val="multilevel"/>
    <w:tmpl w:val="9642DC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CB15C0"/>
    <w:multiLevelType w:val="multilevel"/>
    <w:tmpl w:val="9642DC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9D4C48"/>
    <w:multiLevelType w:val="multilevel"/>
    <w:tmpl w:val="467698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BDA240A"/>
    <w:multiLevelType w:val="multilevel"/>
    <w:tmpl w:val="8C62376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8C6983"/>
    <w:multiLevelType w:val="multilevel"/>
    <w:tmpl w:val="1BB8A8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71C231D"/>
    <w:multiLevelType w:val="multilevel"/>
    <w:tmpl w:val="6E5071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2A1BA0"/>
    <w:multiLevelType w:val="hybridMultilevel"/>
    <w:tmpl w:val="0CFC7CCC"/>
    <w:lvl w:ilvl="0" w:tplc="04050017">
      <w:start w:val="1"/>
      <w:numFmt w:val="lowerLetter"/>
      <w:lvlText w:val="%1)"/>
      <w:lvlJc w:val="left"/>
      <w:pPr>
        <w:ind w:left="717" w:hanging="360"/>
      </w:pPr>
      <w:rPr>
        <w:rFonts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6" w15:restartNumberingAfterBreak="0">
    <w:nsid w:val="5B6C13F2"/>
    <w:multiLevelType w:val="hybridMultilevel"/>
    <w:tmpl w:val="9CA28F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193B6A"/>
    <w:multiLevelType w:val="multilevel"/>
    <w:tmpl w:val="094E3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BA695F"/>
    <w:multiLevelType w:val="multilevel"/>
    <w:tmpl w:val="BB7C3E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1C3586"/>
    <w:multiLevelType w:val="multilevel"/>
    <w:tmpl w:val="9642DC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B821ABB"/>
    <w:multiLevelType w:val="hybridMultilevel"/>
    <w:tmpl w:val="0CFC7CCC"/>
    <w:lvl w:ilvl="0" w:tplc="04050017">
      <w:start w:val="1"/>
      <w:numFmt w:val="lowerLetter"/>
      <w:lvlText w:val="%1)"/>
      <w:lvlJc w:val="left"/>
      <w:pPr>
        <w:ind w:left="717" w:hanging="360"/>
      </w:pPr>
      <w:rPr>
        <w:rFonts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1" w15:restartNumberingAfterBreak="0">
    <w:nsid w:val="6B87626B"/>
    <w:multiLevelType w:val="multilevel"/>
    <w:tmpl w:val="F5A8E2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C0121CC"/>
    <w:multiLevelType w:val="hybridMultilevel"/>
    <w:tmpl w:val="0CFC7CCC"/>
    <w:lvl w:ilvl="0" w:tplc="04050017">
      <w:start w:val="1"/>
      <w:numFmt w:val="lowerLetter"/>
      <w:lvlText w:val="%1)"/>
      <w:lvlJc w:val="left"/>
      <w:pPr>
        <w:ind w:left="717" w:hanging="360"/>
      </w:pPr>
      <w:rPr>
        <w:rFonts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3" w15:restartNumberingAfterBreak="0">
    <w:nsid w:val="7CE11D27"/>
    <w:multiLevelType w:val="hybridMultilevel"/>
    <w:tmpl w:val="0CFC7CCC"/>
    <w:lvl w:ilvl="0" w:tplc="04050017">
      <w:start w:val="1"/>
      <w:numFmt w:val="lowerLetter"/>
      <w:lvlText w:val="%1)"/>
      <w:lvlJc w:val="left"/>
      <w:pPr>
        <w:ind w:left="717" w:hanging="360"/>
      </w:pPr>
      <w:rPr>
        <w:rFonts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abstractNumId w:val="5"/>
  </w:num>
  <w:num w:numId="2">
    <w:abstractNumId w:val="8"/>
  </w:num>
  <w:num w:numId="3">
    <w:abstractNumId w:val="7"/>
  </w:num>
  <w:num w:numId="4">
    <w:abstractNumId w:val="14"/>
  </w:num>
  <w:num w:numId="5">
    <w:abstractNumId w:val="17"/>
  </w:num>
  <w:num w:numId="6">
    <w:abstractNumId w:val="11"/>
  </w:num>
  <w:num w:numId="7">
    <w:abstractNumId w:val="13"/>
  </w:num>
  <w:num w:numId="8">
    <w:abstractNumId w:val="12"/>
  </w:num>
  <w:num w:numId="9">
    <w:abstractNumId w:val="1"/>
  </w:num>
  <w:num w:numId="10">
    <w:abstractNumId w:val="21"/>
  </w:num>
  <w:num w:numId="11">
    <w:abstractNumId w:val="0"/>
  </w:num>
  <w:num w:numId="12">
    <w:abstractNumId w:val="3"/>
  </w:num>
  <w:num w:numId="13">
    <w:abstractNumId w:val="16"/>
  </w:num>
  <w:num w:numId="14">
    <w:abstractNumId w:val="18"/>
  </w:num>
  <w:num w:numId="15">
    <w:abstractNumId w:val="6"/>
  </w:num>
  <w:num w:numId="16">
    <w:abstractNumId w:val="2"/>
  </w:num>
  <w:num w:numId="17">
    <w:abstractNumId w:val="4"/>
  </w:num>
  <w:num w:numId="18">
    <w:abstractNumId w:val="9"/>
  </w:num>
  <w:num w:numId="19">
    <w:abstractNumId w:val="19"/>
  </w:num>
  <w:num w:numId="20">
    <w:abstractNumId w:val="23"/>
  </w:num>
  <w:num w:numId="21">
    <w:abstractNumId w:val="15"/>
  </w:num>
  <w:num w:numId="22">
    <w:abstractNumId w:val="20"/>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028"/>
    <w:rsid w:val="000174D1"/>
    <w:rsid w:val="00023DF7"/>
    <w:rsid w:val="000868EB"/>
    <w:rsid w:val="000B64B4"/>
    <w:rsid w:val="000D0F24"/>
    <w:rsid w:val="001015C4"/>
    <w:rsid w:val="00104DED"/>
    <w:rsid w:val="001419EC"/>
    <w:rsid w:val="00146334"/>
    <w:rsid w:val="00151B65"/>
    <w:rsid w:val="00196B35"/>
    <w:rsid w:val="00197C88"/>
    <w:rsid w:val="001B4FA5"/>
    <w:rsid w:val="001F1201"/>
    <w:rsid w:val="001F516D"/>
    <w:rsid w:val="002124A2"/>
    <w:rsid w:val="00212EA1"/>
    <w:rsid w:val="00230533"/>
    <w:rsid w:val="00244869"/>
    <w:rsid w:val="00250D55"/>
    <w:rsid w:val="00282E72"/>
    <w:rsid w:val="00331D57"/>
    <w:rsid w:val="00380E26"/>
    <w:rsid w:val="00385DE6"/>
    <w:rsid w:val="003913A6"/>
    <w:rsid w:val="003B3AD4"/>
    <w:rsid w:val="003D2135"/>
    <w:rsid w:val="00412872"/>
    <w:rsid w:val="00414394"/>
    <w:rsid w:val="00414AD0"/>
    <w:rsid w:val="00466DE8"/>
    <w:rsid w:val="00476F53"/>
    <w:rsid w:val="00477CC1"/>
    <w:rsid w:val="004856B4"/>
    <w:rsid w:val="0049257E"/>
    <w:rsid w:val="004D65FE"/>
    <w:rsid w:val="004F56A7"/>
    <w:rsid w:val="005141F4"/>
    <w:rsid w:val="00521A25"/>
    <w:rsid w:val="005225EE"/>
    <w:rsid w:val="00543BEB"/>
    <w:rsid w:val="005528D2"/>
    <w:rsid w:val="0056172B"/>
    <w:rsid w:val="005A1CF3"/>
    <w:rsid w:val="005F5334"/>
    <w:rsid w:val="0064074B"/>
    <w:rsid w:val="006454C3"/>
    <w:rsid w:val="0066475C"/>
    <w:rsid w:val="006C23A8"/>
    <w:rsid w:val="006D26D8"/>
    <w:rsid w:val="00703AE7"/>
    <w:rsid w:val="007218EF"/>
    <w:rsid w:val="007245D5"/>
    <w:rsid w:val="00744BA5"/>
    <w:rsid w:val="00744DAC"/>
    <w:rsid w:val="00757DDE"/>
    <w:rsid w:val="00790F78"/>
    <w:rsid w:val="007A78BE"/>
    <w:rsid w:val="007B4AB6"/>
    <w:rsid w:val="007D2969"/>
    <w:rsid w:val="007F49A4"/>
    <w:rsid w:val="008172BD"/>
    <w:rsid w:val="00824092"/>
    <w:rsid w:val="00864DC1"/>
    <w:rsid w:val="008D229F"/>
    <w:rsid w:val="00973873"/>
    <w:rsid w:val="00980632"/>
    <w:rsid w:val="00991BB1"/>
    <w:rsid w:val="009A3D46"/>
    <w:rsid w:val="00A15683"/>
    <w:rsid w:val="00A15F9B"/>
    <w:rsid w:val="00A23BD4"/>
    <w:rsid w:val="00A27721"/>
    <w:rsid w:val="00A31EA1"/>
    <w:rsid w:val="00AA01D7"/>
    <w:rsid w:val="00AA0BF3"/>
    <w:rsid w:val="00AB477A"/>
    <w:rsid w:val="00B20676"/>
    <w:rsid w:val="00B35323"/>
    <w:rsid w:val="00B91FBF"/>
    <w:rsid w:val="00BA3402"/>
    <w:rsid w:val="00BB34FA"/>
    <w:rsid w:val="00BC6C9D"/>
    <w:rsid w:val="00BD4CF5"/>
    <w:rsid w:val="00C309F5"/>
    <w:rsid w:val="00C50705"/>
    <w:rsid w:val="00C5242C"/>
    <w:rsid w:val="00C52FC6"/>
    <w:rsid w:val="00C64805"/>
    <w:rsid w:val="00CC3028"/>
    <w:rsid w:val="00CF2720"/>
    <w:rsid w:val="00CF6FD7"/>
    <w:rsid w:val="00D476EB"/>
    <w:rsid w:val="00D76BB1"/>
    <w:rsid w:val="00D86F4B"/>
    <w:rsid w:val="00D9234F"/>
    <w:rsid w:val="00DE7C4B"/>
    <w:rsid w:val="00E03EFF"/>
    <w:rsid w:val="00E3362F"/>
    <w:rsid w:val="00EA20DE"/>
    <w:rsid w:val="00EF1E73"/>
    <w:rsid w:val="00EF3B5B"/>
    <w:rsid w:val="00F071C5"/>
    <w:rsid w:val="00F2548B"/>
    <w:rsid w:val="00F7747F"/>
    <w:rsid w:val="00FA13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1D15DC"/>
  <w15:docId w15:val="{000B437B-04E1-4553-B20A-34DDDDBBC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Garamond" w:hAnsi="Garamond" w:cs="Garamond"/>
        <w:sz w:val="24"/>
        <w:szCs w:val="24"/>
        <w:lang w:val="cs-CZ" w:eastAsia="cs-CZ"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4865"/>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Odstavecseseznamem">
    <w:name w:val="List Paragraph"/>
    <w:aliases w:val="NAKIT List Paragraph,Odstavec 1,List Paragraph,cp_Odstavec se seznamem"/>
    <w:basedOn w:val="Normln"/>
    <w:link w:val="OdstavecseseznamemChar"/>
    <w:uiPriority w:val="34"/>
    <w:qFormat/>
    <w:rsid w:val="00A37500"/>
    <w:pPr>
      <w:ind w:left="720"/>
      <w:contextualSpacing/>
    </w:pPr>
  </w:style>
  <w:style w:type="paragraph" w:styleId="Zhlav">
    <w:name w:val="header"/>
    <w:basedOn w:val="Normln"/>
    <w:link w:val="ZhlavChar"/>
    <w:uiPriority w:val="99"/>
    <w:unhideWhenUsed/>
    <w:rsid w:val="00F770C9"/>
    <w:pPr>
      <w:tabs>
        <w:tab w:val="center" w:pos="4536"/>
        <w:tab w:val="right" w:pos="9072"/>
      </w:tabs>
    </w:pPr>
  </w:style>
  <w:style w:type="character" w:customStyle="1" w:styleId="ZhlavChar">
    <w:name w:val="Záhlaví Char"/>
    <w:basedOn w:val="Standardnpsmoodstavce"/>
    <w:link w:val="Zhlav"/>
    <w:uiPriority w:val="99"/>
    <w:rsid w:val="00F770C9"/>
    <w:rPr>
      <w:rFonts w:ascii="Garamond" w:hAnsi="Garamond"/>
      <w:sz w:val="24"/>
    </w:rPr>
  </w:style>
  <w:style w:type="paragraph" w:styleId="Zpat">
    <w:name w:val="footer"/>
    <w:basedOn w:val="Normln"/>
    <w:link w:val="ZpatChar"/>
    <w:uiPriority w:val="99"/>
    <w:unhideWhenUsed/>
    <w:rsid w:val="00F770C9"/>
    <w:pPr>
      <w:tabs>
        <w:tab w:val="center" w:pos="4536"/>
        <w:tab w:val="right" w:pos="9072"/>
      </w:tabs>
    </w:pPr>
  </w:style>
  <w:style w:type="character" w:customStyle="1" w:styleId="ZpatChar">
    <w:name w:val="Zápatí Char"/>
    <w:basedOn w:val="Standardnpsmoodstavce"/>
    <w:link w:val="Zpat"/>
    <w:uiPriority w:val="99"/>
    <w:rsid w:val="00F770C9"/>
    <w:rPr>
      <w:rFonts w:ascii="Garamond" w:hAnsi="Garamond"/>
      <w:sz w:val="24"/>
    </w:rPr>
  </w:style>
  <w:style w:type="character" w:styleId="Odkaznakoment">
    <w:name w:val="annotation reference"/>
    <w:basedOn w:val="Standardnpsmoodstavce"/>
    <w:uiPriority w:val="99"/>
    <w:semiHidden/>
    <w:unhideWhenUsed/>
    <w:rsid w:val="0014178C"/>
    <w:rPr>
      <w:sz w:val="16"/>
      <w:szCs w:val="16"/>
    </w:rPr>
  </w:style>
  <w:style w:type="paragraph" w:styleId="Textkomente">
    <w:name w:val="annotation text"/>
    <w:basedOn w:val="Normln"/>
    <w:link w:val="TextkomenteChar"/>
    <w:uiPriority w:val="99"/>
    <w:unhideWhenUsed/>
    <w:rsid w:val="0014178C"/>
    <w:rPr>
      <w:sz w:val="20"/>
      <w:szCs w:val="20"/>
    </w:rPr>
  </w:style>
  <w:style w:type="character" w:customStyle="1" w:styleId="TextkomenteChar">
    <w:name w:val="Text komentáře Char"/>
    <w:basedOn w:val="Standardnpsmoodstavce"/>
    <w:link w:val="Textkomente"/>
    <w:uiPriority w:val="99"/>
    <w:rsid w:val="0014178C"/>
    <w:rPr>
      <w:rFonts w:ascii="Garamond" w:hAnsi="Garamond"/>
      <w:sz w:val="20"/>
      <w:szCs w:val="20"/>
    </w:rPr>
  </w:style>
  <w:style w:type="paragraph" w:styleId="Pedmtkomente">
    <w:name w:val="annotation subject"/>
    <w:basedOn w:val="Textkomente"/>
    <w:next w:val="Textkomente"/>
    <w:link w:val="PedmtkomenteChar"/>
    <w:uiPriority w:val="99"/>
    <w:semiHidden/>
    <w:unhideWhenUsed/>
    <w:rsid w:val="0014178C"/>
    <w:rPr>
      <w:b/>
      <w:bCs/>
    </w:rPr>
  </w:style>
  <w:style w:type="character" w:customStyle="1" w:styleId="PedmtkomenteChar">
    <w:name w:val="Předmět komentáře Char"/>
    <w:basedOn w:val="TextkomenteChar"/>
    <w:link w:val="Pedmtkomente"/>
    <w:uiPriority w:val="99"/>
    <w:semiHidden/>
    <w:rsid w:val="0014178C"/>
    <w:rPr>
      <w:rFonts w:ascii="Garamond" w:hAnsi="Garamond"/>
      <w:b/>
      <w:bCs/>
      <w:sz w:val="20"/>
      <w:szCs w:val="20"/>
    </w:rPr>
  </w:style>
  <w:style w:type="paragraph" w:customStyle="1" w:styleId="Standard">
    <w:name w:val="Standard"/>
    <w:rsid w:val="008D3C39"/>
    <w:pPr>
      <w:widowControl w:val="0"/>
      <w:suppressAutoHyphens/>
      <w:autoSpaceDN w:val="0"/>
      <w:textAlignment w:val="baseline"/>
    </w:pPr>
    <w:rPr>
      <w:rFonts w:ascii="Times New Roman" w:eastAsia="Arial Unicode MS" w:hAnsi="Times New Roman" w:cs="Arial Unicode MS"/>
      <w:kern w:val="3"/>
      <w:lang w:eastAsia="zh-CN" w:bidi="hi-IN"/>
    </w:rPr>
  </w:style>
  <w:style w:type="table" w:styleId="Mkatabulky">
    <w:name w:val="Table Grid"/>
    <w:basedOn w:val="Normlntabulka"/>
    <w:uiPriority w:val="39"/>
    <w:rsid w:val="008D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1"/>
    <w:tblPr>
      <w:tblStyleRowBandSize w:val="1"/>
      <w:tblStyleColBandSize w:val="1"/>
      <w:tblCellMar>
        <w:left w:w="108" w:type="dxa"/>
        <w:right w:w="108" w:type="dxa"/>
      </w:tblCellMar>
    </w:tblPr>
  </w:style>
  <w:style w:type="table" w:customStyle="1" w:styleId="5">
    <w:name w:val="5"/>
    <w:basedOn w:val="TableNormal1"/>
    <w:tblPr>
      <w:tblStyleRowBandSize w:val="1"/>
      <w:tblStyleColBandSize w:val="1"/>
      <w:tblCellMar>
        <w:left w:w="108" w:type="dxa"/>
        <w:right w:w="108" w:type="dxa"/>
      </w:tblCellMar>
    </w:tblPr>
  </w:style>
  <w:style w:type="table" w:customStyle="1" w:styleId="4">
    <w:name w:val="4"/>
    <w:basedOn w:val="TableNormal1"/>
    <w:tblPr>
      <w:tblStyleRowBandSize w:val="1"/>
      <w:tblStyleColBandSize w:val="1"/>
      <w:tblCellMar>
        <w:left w:w="108" w:type="dxa"/>
        <w:right w:w="108" w:type="dxa"/>
      </w:tblCellMar>
    </w:tblPr>
  </w:style>
  <w:style w:type="paragraph" w:styleId="Revize">
    <w:name w:val="Revision"/>
    <w:hidden/>
    <w:uiPriority w:val="99"/>
    <w:semiHidden/>
    <w:rsid w:val="00720BCD"/>
    <w:pPr>
      <w:jc w:val="left"/>
    </w:p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character" w:styleId="Hypertextovodkaz">
    <w:name w:val="Hyperlink"/>
    <w:basedOn w:val="Standardnpsmoodstavce"/>
    <w:uiPriority w:val="99"/>
    <w:unhideWhenUsed/>
    <w:rsid w:val="00D86F4B"/>
    <w:rPr>
      <w:color w:val="0563C1" w:themeColor="hyperlink"/>
      <w:u w:val="single"/>
    </w:rPr>
  </w:style>
  <w:style w:type="character" w:customStyle="1" w:styleId="UnresolvedMention">
    <w:name w:val="Unresolved Mention"/>
    <w:basedOn w:val="Standardnpsmoodstavce"/>
    <w:uiPriority w:val="99"/>
    <w:semiHidden/>
    <w:unhideWhenUsed/>
    <w:rsid w:val="00D86F4B"/>
    <w:rPr>
      <w:color w:val="605E5C"/>
      <w:shd w:val="clear" w:color="auto" w:fill="E1DFDD"/>
    </w:rPr>
  </w:style>
  <w:style w:type="paragraph" w:styleId="Textbubliny">
    <w:name w:val="Balloon Text"/>
    <w:basedOn w:val="Normln"/>
    <w:link w:val="TextbublinyChar"/>
    <w:uiPriority w:val="99"/>
    <w:semiHidden/>
    <w:unhideWhenUsed/>
    <w:rsid w:val="002124A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124A2"/>
    <w:rPr>
      <w:rFonts w:ascii="Segoe UI" w:hAnsi="Segoe UI" w:cs="Segoe UI"/>
      <w:sz w:val="18"/>
      <w:szCs w:val="18"/>
    </w:rPr>
  </w:style>
  <w:style w:type="paragraph" w:customStyle="1" w:styleId="odrkyChar">
    <w:name w:val="odrážky Char"/>
    <w:rsid w:val="00BC6C9D"/>
    <w:pPr>
      <w:pBdr>
        <w:top w:val="nil"/>
        <w:left w:val="nil"/>
        <w:bottom w:val="nil"/>
        <w:right w:val="nil"/>
        <w:between w:val="nil"/>
        <w:bar w:val="nil"/>
      </w:pBdr>
      <w:spacing w:before="120"/>
    </w:pPr>
    <w:rPr>
      <w:rFonts w:ascii="Arial" w:eastAsia="Arial" w:hAnsi="Arial" w:cs="Arial"/>
      <w:color w:val="000000"/>
      <w:sz w:val="22"/>
      <w:szCs w:val="22"/>
      <w:u w:color="000000"/>
      <w:bdr w:val="nil"/>
      <w:lang w:val="en-US"/>
    </w:rPr>
  </w:style>
  <w:style w:type="numbering" w:customStyle="1" w:styleId="ImportedStyle9">
    <w:name w:val="Imported Style 9"/>
    <w:rsid w:val="00BC6C9D"/>
    <w:pPr>
      <w:numPr>
        <w:numId w:val="11"/>
      </w:numPr>
    </w:pPr>
  </w:style>
  <w:style w:type="paragraph" w:styleId="Bezmezer">
    <w:name w:val="No Spacing"/>
    <w:qFormat/>
    <w:rsid w:val="001015C4"/>
    <w:pPr>
      <w:jc w:val="left"/>
    </w:pPr>
    <w:rPr>
      <w:rFonts w:asciiTheme="minorHAnsi" w:eastAsiaTheme="minorHAnsi" w:hAnsiTheme="minorHAnsi" w:cstheme="minorBidi"/>
      <w:sz w:val="22"/>
      <w:szCs w:val="22"/>
      <w:lang w:eastAsia="en-US"/>
    </w:rPr>
  </w:style>
  <w:style w:type="character" w:customStyle="1" w:styleId="OdstavecseseznamemChar">
    <w:name w:val="Odstavec se seznamem Char"/>
    <w:aliases w:val="NAKIT List Paragraph Char,Odstavec 1 Char,List Paragraph Char,cp_Odstavec se seznamem Char"/>
    <w:link w:val="Odstavecseseznamem"/>
    <w:uiPriority w:val="34"/>
    <w:rsid w:val="00BA3402"/>
  </w:style>
  <w:style w:type="paragraph" w:customStyle="1" w:styleId="Default">
    <w:name w:val="Default"/>
    <w:rsid w:val="003913A6"/>
    <w:pPr>
      <w:autoSpaceDE w:val="0"/>
      <w:autoSpaceDN w:val="0"/>
      <w:adjustRightInd w:val="0"/>
      <w:jc w:val="left"/>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26180F579EFBD47A261785B0ED68387" ma:contentTypeVersion="15" ma:contentTypeDescription="Vytvoří nový dokument" ma:contentTypeScope="" ma:versionID="9f89a40efa42aacf30e40a62919e128d">
  <xsd:schema xmlns:xsd="http://www.w3.org/2001/XMLSchema" xmlns:xs="http://www.w3.org/2001/XMLSchema" xmlns:p="http://schemas.microsoft.com/office/2006/metadata/properties" xmlns:ns3="5201b9de-2352-4601-8f95-f3e70e072950" xmlns:ns4="f715aef5-727b-4fc0-a785-5b0e450684f3" targetNamespace="http://schemas.microsoft.com/office/2006/metadata/properties" ma:root="true" ma:fieldsID="8186d2ce25f7ab00a9a648f841cb895a" ns3:_="" ns4:_="">
    <xsd:import namespace="5201b9de-2352-4601-8f95-f3e70e072950"/>
    <xsd:import namespace="f715aef5-727b-4fc0-a785-5b0e450684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1b9de-2352-4601-8f95-f3e70e07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15aef5-727b-4fc0-a785-5b0e450684f3"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SharingHintHash" ma:index="2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yHDyXUr6YtoS/YaBVQGBo2OESdQ==">AMUW2mXL+Z59H1Hqy67bJg0pZipsSPN2gS2gq4uLE56fCphenikeKCE0/rd1WRxkzaVhZ4Ow+lbulU4WCn1VUjxckwkSuNKBQgWeNr/rAuzEpgzGHtZgCIp1dZErq2Fkx+9MfBLgorfl</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138DD-F5AA-4FB1-A48C-7C1B58F7AB73}">
  <ds:schemaRefs>
    <ds:schemaRef ds:uri="5201b9de-2352-4601-8f95-f3e70e072950"/>
    <ds:schemaRef ds:uri="http://schemas.microsoft.com/office/2006/documentManagement/types"/>
    <ds:schemaRef ds:uri="http://schemas.microsoft.com/office/infopath/2007/PartnerControls"/>
    <ds:schemaRef ds:uri="f715aef5-727b-4fc0-a785-5b0e450684f3"/>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498AD27-A5FA-4460-A54F-CB1945DA2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1b9de-2352-4601-8f95-f3e70e072950"/>
    <ds:schemaRef ds:uri="f715aef5-727b-4fc0-a785-5b0e45068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81D01DF-56A4-41D5-9B00-6E0B4B9781D9}">
  <ds:schemaRefs>
    <ds:schemaRef ds:uri="http://schemas.microsoft.com/sharepoint/v3/contenttype/forms"/>
  </ds:schemaRefs>
</ds:datastoreItem>
</file>

<file path=customXml/itemProps5.xml><?xml version="1.0" encoding="utf-8"?>
<ds:datastoreItem xmlns:ds="http://schemas.openxmlformats.org/officeDocument/2006/customXml" ds:itemID="{14BD9167-E84A-4EC9-B3F9-DE4FFAF2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2225</Words>
  <Characters>13129</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Mokrošová</dc:creator>
  <cp:keywords/>
  <dc:description/>
  <cp:lastModifiedBy>Jüngerová Petra</cp:lastModifiedBy>
  <cp:revision>5</cp:revision>
  <cp:lastPrinted>2023-10-02T07:42:00Z</cp:lastPrinted>
  <dcterms:created xsi:type="dcterms:W3CDTF">2023-08-11T07:51:00Z</dcterms:created>
  <dcterms:modified xsi:type="dcterms:W3CDTF">2023-10-02T10:06:00Z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c088e61cd6d61eaabdcf8217aa998f20deccb15c63b6375cc13b787000b2ecc0</vt:lpwstr>
  </property>
  <property fmtid="{D5CDD505-2E9C-101B-9397-08002B2CF9AE}" pid="3" name="ContentTypeId">
    <vt:lpwstr>0x010100826180F579EFBD47A261785B0ED68387</vt:lpwstr>
  </property>
</Properties>
</file>