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119" w:rsidRPr="00D52D80" w:rsidRDefault="00D52D80">
      <w:pPr>
        <w:pStyle w:val="Zkladntext"/>
        <w:rPr>
          <w:rFonts w:ascii="Times New Roman"/>
          <w:lang w:val="cs-CZ"/>
        </w:rPr>
      </w:pPr>
      <w:r w:rsidRPr="00D52D80">
        <w:rPr>
          <w:noProof/>
          <w:lang w:val="cs-CZ" w:eastAsia="cs-CZ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5654792</wp:posOffset>
            </wp:positionH>
            <wp:positionV relativeFrom="page">
              <wp:posOffset>531007</wp:posOffset>
            </wp:positionV>
            <wp:extent cx="1726037" cy="310670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119" w:rsidRPr="00D52D80" w:rsidRDefault="005D7119">
      <w:pPr>
        <w:pStyle w:val="Zkladntext"/>
        <w:rPr>
          <w:rFonts w:ascii="Times New Roman"/>
          <w:lang w:val="cs-CZ"/>
        </w:rPr>
      </w:pPr>
    </w:p>
    <w:p w:rsidR="005D7119" w:rsidRPr="00D52D80" w:rsidRDefault="005D7119">
      <w:pPr>
        <w:pStyle w:val="Zkladntext"/>
        <w:rPr>
          <w:rFonts w:ascii="Times New Roman"/>
          <w:lang w:val="cs-CZ"/>
        </w:rPr>
      </w:pPr>
    </w:p>
    <w:p w:rsidR="005D7119" w:rsidRPr="00D52D80" w:rsidRDefault="005D7119">
      <w:pPr>
        <w:pStyle w:val="Zkladntext"/>
        <w:spacing w:before="9"/>
        <w:rPr>
          <w:rFonts w:ascii="Times New Roman"/>
          <w:lang w:val="cs-CZ"/>
        </w:rPr>
      </w:pPr>
    </w:p>
    <w:p w:rsidR="005D7119" w:rsidRPr="00D52D80" w:rsidRDefault="00D52D80">
      <w:pPr>
        <w:pStyle w:val="Nadpis1"/>
        <w:spacing w:before="101" w:line="230" w:lineRule="auto"/>
        <w:ind w:left="3717" w:right="633" w:hanging="2880"/>
        <w:rPr>
          <w:lang w:val="cs-CZ"/>
        </w:rPr>
      </w:pPr>
      <w:r w:rsidRPr="00D52D80">
        <w:rPr>
          <w:lang w:val="cs-CZ"/>
        </w:rPr>
        <w:t>SMLOUVA O DÍLO ze dne 21. 7. 2023, zve</w:t>
      </w:r>
      <w:r w:rsidRPr="00D52D80">
        <w:rPr>
          <w:i/>
          <w:lang w:val="cs-CZ"/>
        </w:rPr>
        <w:t>ř</w:t>
      </w:r>
      <w:r w:rsidRPr="00D52D80">
        <w:rPr>
          <w:lang w:val="cs-CZ"/>
        </w:rPr>
        <w:t>ejn</w:t>
      </w:r>
      <w:r w:rsidRPr="00D52D80">
        <w:rPr>
          <w:i/>
          <w:lang w:val="cs-CZ"/>
        </w:rPr>
        <w:t>ě</w:t>
      </w:r>
      <w:r w:rsidRPr="00D52D80">
        <w:rPr>
          <w:lang w:val="cs-CZ"/>
        </w:rPr>
        <w:t xml:space="preserve">na dne 25. 7. 2023 v registru smluv MV </w:t>
      </w:r>
      <w:r w:rsidRPr="00D52D80">
        <w:rPr>
          <w:i/>
          <w:lang w:val="cs-CZ"/>
        </w:rPr>
        <w:t>Č</w:t>
      </w:r>
      <w:r w:rsidRPr="00D52D80">
        <w:rPr>
          <w:lang w:val="cs-CZ"/>
        </w:rPr>
        <w:t>R</w:t>
      </w:r>
    </w:p>
    <w:p w:rsidR="005D7119" w:rsidRPr="00D52D80" w:rsidRDefault="005D7119">
      <w:pPr>
        <w:pStyle w:val="Zkladntext"/>
        <w:spacing w:before="4"/>
        <w:rPr>
          <w:b/>
          <w:sz w:val="18"/>
          <w:lang w:val="cs-CZ"/>
        </w:rPr>
      </w:pPr>
    </w:p>
    <w:p w:rsidR="005D7119" w:rsidRPr="00D52D80" w:rsidRDefault="00D52D80">
      <w:pPr>
        <w:ind w:left="1273"/>
        <w:rPr>
          <w:b/>
          <w:sz w:val="20"/>
          <w:lang w:val="cs-CZ"/>
        </w:rPr>
      </w:pPr>
      <w:r w:rsidRPr="00D52D80">
        <w:rPr>
          <w:b/>
          <w:sz w:val="20"/>
          <w:lang w:val="cs-CZ"/>
        </w:rPr>
        <w:t>Slunolamy / v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trolamy SKM K3 – Havarijní stav 2023/0068</w:t>
      </w:r>
    </w:p>
    <w:p w:rsidR="005D7119" w:rsidRPr="00D52D80" w:rsidRDefault="005D7119">
      <w:pPr>
        <w:pStyle w:val="Zkladntext"/>
        <w:spacing w:before="3"/>
        <w:rPr>
          <w:b/>
          <w:sz w:val="29"/>
          <w:lang w:val="cs-CZ"/>
        </w:rPr>
      </w:pPr>
    </w:p>
    <w:p w:rsidR="005D7119" w:rsidRPr="00D52D80" w:rsidRDefault="00D52D80">
      <w:pPr>
        <w:spacing w:before="93"/>
        <w:ind w:left="3767"/>
        <w:rPr>
          <w:b/>
          <w:sz w:val="20"/>
          <w:lang w:val="cs-CZ"/>
        </w:rPr>
      </w:pPr>
      <w:r w:rsidRPr="00D52D80">
        <w:rPr>
          <w:b/>
          <w:sz w:val="20"/>
          <w:lang w:val="cs-CZ"/>
        </w:rPr>
        <w:t xml:space="preserve">Dodatek </w:t>
      </w:r>
      <w:r w:rsidRPr="00D52D80">
        <w:rPr>
          <w:b/>
          <w:i/>
          <w:sz w:val="20"/>
          <w:lang w:val="cs-CZ"/>
        </w:rPr>
        <w:t>č</w:t>
      </w:r>
      <w:r w:rsidRPr="00D52D80">
        <w:rPr>
          <w:b/>
          <w:sz w:val="20"/>
          <w:lang w:val="cs-CZ"/>
        </w:rPr>
        <w:t>. 1</w:t>
      </w:r>
    </w:p>
    <w:p w:rsidR="005D7119" w:rsidRPr="00D52D80" w:rsidRDefault="00D52D80">
      <w:pPr>
        <w:spacing w:line="440" w:lineRule="atLeast"/>
        <w:ind w:left="100" w:right="7086"/>
        <w:rPr>
          <w:b/>
          <w:sz w:val="20"/>
          <w:lang w:val="cs-CZ"/>
        </w:rPr>
      </w:pPr>
      <w:r w:rsidRPr="00D52D80">
        <w:rPr>
          <w:b/>
          <w:sz w:val="20"/>
          <w:lang w:val="cs-CZ"/>
        </w:rPr>
        <w:t xml:space="preserve">Smluvní strany </w:t>
      </w:r>
      <w:r w:rsidRPr="00D52D80">
        <w:rPr>
          <w:b/>
          <w:sz w:val="20"/>
          <w:u w:val="thick"/>
          <w:lang w:val="cs-CZ"/>
        </w:rPr>
        <w:t xml:space="preserve">Objednatel </w:t>
      </w:r>
    </w:p>
    <w:p w:rsidR="005D7119" w:rsidRPr="00D52D80" w:rsidRDefault="00D52D80">
      <w:pPr>
        <w:spacing w:line="216" w:lineRule="exact"/>
        <w:ind w:left="100"/>
        <w:rPr>
          <w:b/>
          <w:sz w:val="20"/>
          <w:lang w:val="cs-CZ"/>
        </w:rPr>
      </w:pPr>
      <w:r w:rsidRPr="00D52D80">
        <w:rPr>
          <w:b/>
          <w:sz w:val="20"/>
          <w:lang w:val="cs-CZ"/>
        </w:rPr>
        <w:t>Univerzita Jana Evangelisty Purkyn</w:t>
      </w:r>
      <w:r w:rsidRPr="00D52D80">
        <w:rPr>
          <w:b/>
          <w:i/>
          <w:sz w:val="20"/>
          <w:lang w:val="cs-CZ"/>
        </w:rPr>
        <w:t xml:space="preserve">ě </w:t>
      </w:r>
      <w:r w:rsidRPr="00D52D80">
        <w:rPr>
          <w:b/>
          <w:sz w:val="20"/>
          <w:lang w:val="cs-CZ"/>
        </w:rPr>
        <w:t>v Ústí nad Labem</w:t>
      </w:r>
    </w:p>
    <w:p w:rsidR="005D7119" w:rsidRPr="00D52D80" w:rsidRDefault="00D52D80">
      <w:pPr>
        <w:pStyle w:val="Zkladntext"/>
        <w:spacing w:before="2" w:line="230" w:lineRule="auto"/>
        <w:ind w:left="100" w:right="4650"/>
        <w:rPr>
          <w:lang w:val="cs-CZ"/>
        </w:rPr>
      </w:pPr>
      <w:r w:rsidRPr="00D52D80">
        <w:rPr>
          <w:lang w:val="cs-CZ"/>
        </w:rPr>
        <w:t>Pasteurova 3544/1, 400 96 Ústí nad Labem IČ: 44555601</w:t>
      </w:r>
    </w:p>
    <w:p w:rsidR="005D7119" w:rsidRPr="00D52D80" w:rsidRDefault="00D52D80">
      <w:pPr>
        <w:pStyle w:val="Zkladntext"/>
        <w:spacing w:line="216" w:lineRule="exact"/>
        <w:ind w:left="100"/>
        <w:rPr>
          <w:lang w:val="cs-CZ"/>
        </w:rPr>
      </w:pPr>
      <w:r w:rsidRPr="00D52D80">
        <w:rPr>
          <w:lang w:val="cs-CZ"/>
        </w:rPr>
        <w:t>DIČ: CZ44555601</w:t>
      </w:r>
    </w:p>
    <w:p w:rsidR="005D7119" w:rsidRPr="00D52D80" w:rsidRDefault="00D52D80">
      <w:pPr>
        <w:pStyle w:val="Zkladntext"/>
        <w:spacing w:before="3" w:line="230" w:lineRule="auto"/>
        <w:ind w:left="100" w:right="966"/>
        <w:rPr>
          <w:lang w:val="cs-CZ"/>
        </w:rPr>
      </w:pPr>
      <w:r w:rsidRPr="00D52D80">
        <w:rPr>
          <w:lang w:val="cs-CZ"/>
        </w:rPr>
        <w:t>Bankovní spojení: ČSOB, a.s., Ústí nad Labem, č. účtu: 260112295/0300 Zastoupená: doc. RNDr. Jaroslav Koutský, Ph.D. rektor</w:t>
      </w:r>
    </w:p>
    <w:p w:rsidR="005D7119" w:rsidRPr="00D52D80" w:rsidRDefault="005D7119">
      <w:pPr>
        <w:pStyle w:val="Zkladntext"/>
        <w:spacing w:before="11"/>
        <w:rPr>
          <w:sz w:val="18"/>
          <w:lang w:val="cs-CZ"/>
        </w:rPr>
      </w:pPr>
    </w:p>
    <w:p w:rsidR="005D7119" w:rsidRPr="00D52D80" w:rsidRDefault="00D52D80">
      <w:pPr>
        <w:pStyle w:val="Zkladntext"/>
        <w:spacing w:line="230" w:lineRule="auto"/>
        <w:ind w:left="100" w:right="5640"/>
        <w:rPr>
          <w:lang w:val="cs-CZ"/>
        </w:rPr>
      </w:pPr>
      <w:r w:rsidRPr="00D52D80">
        <w:rPr>
          <w:lang w:val="cs-CZ"/>
        </w:rPr>
        <w:t xml:space="preserve">Zástupce ve věcech technických kontakt: </w:t>
      </w:r>
      <w:r>
        <w:rPr>
          <w:lang w:val="cs-CZ"/>
        </w:rPr>
        <w:t>XXX</w:t>
      </w:r>
    </w:p>
    <w:p w:rsidR="00D52D80" w:rsidRDefault="00D52D80">
      <w:pPr>
        <w:pStyle w:val="Zkladntext"/>
        <w:spacing w:line="230" w:lineRule="auto"/>
        <w:ind w:left="100" w:right="5526"/>
        <w:rPr>
          <w:lang w:val="cs-CZ"/>
        </w:rPr>
      </w:pPr>
      <w:r w:rsidRPr="00D52D80">
        <w:rPr>
          <w:lang w:val="cs-CZ"/>
        </w:rPr>
        <w:t>e-mail:</w:t>
      </w:r>
      <w:r>
        <w:rPr>
          <w:lang w:val="cs-CZ"/>
        </w:rPr>
        <w:t xml:space="preserve"> XXX</w:t>
      </w:r>
    </w:p>
    <w:p w:rsidR="005D7119" w:rsidRPr="00D52D80" w:rsidRDefault="00D52D80">
      <w:pPr>
        <w:pStyle w:val="Zkladntext"/>
        <w:spacing w:line="230" w:lineRule="auto"/>
        <w:ind w:left="100" w:right="5526"/>
        <w:rPr>
          <w:lang w:val="cs-CZ"/>
        </w:rPr>
      </w:pPr>
      <w:r w:rsidRPr="00D52D80">
        <w:rPr>
          <w:lang w:val="cs-CZ"/>
        </w:rPr>
        <w:t xml:space="preserve"> </w:t>
      </w:r>
      <w:r>
        <w:rPr>
          <w:lang w:val="cs-CZ"/>
        </w:rPr>
        <w:t>tel.: XXX</w:t>
      </w:r>
    </w:p>
    <w:p w:rsidR="005D7119" w:rsidRPr="00D52D80" w:rsidRDefault="00D52D80">
      <w:pPr>
        <w:pStyle w:val="Zkladntext"/>
        <w:spacing w:line="221" w:lineRule="exact"/>
        <w:ind w:left="100"/>
        <w:rPr>
          <w:lang w:val="cs-CZ"/>
        </w:rPr>
      </w:pPr>
      <w:r w:rsidRPr="00D52D80">
        <w:rPr>
          <w:lang w:val="cs-CZ"/>
        </w:rPr>
        <w:t>(dále jen „objednatel“)</w:t>
      </w:r>
    </w:p>
    <w:p w:rsidR="005D7119" w:rsidRPr="00D52D80" w:rsidRDefault="00D52D80">
      <w:pPr>
        <w:pStyle w:val="Nadpis1"/>
        <w:spacing w:line="440" w:lineRule="atLeast"/>
        <w:ind w:right="7564"/>
        <w:rPr>
          <w:lang w:val="cs-CZ"/>
        </w:rPr>
      </w:pPr>
      <w:r w:rsidRPr="00D52D80">
        <w:rPr>
          <w:lang w:val="cs-CZ"/>
        </w:rPr>
        <w:t xml:space="preserve">a </w:t>
      </w:r>
      <w:r w:rsidRPr="00D52D80">
        <w:rPr>
          <w:u w:val="thick"/>
          <w:lang w:val="cs-CZ"/>
        </w:rPr>
        <w:t>Zhotovitel</w:t>
      </w:r>
    </w:p>
    <w:p w:rsidR="005D7119" w:rsidRPr="00D52D80" w:rsidRDefault="00D52D80">
      <w:pPr>
        <w:spacing w:line="215" w:lineRule="exact"/>
        <w:ind w:left="100"/>
        <w:rPr>
          <w:b/>
          <w:sz w:val="20"/>
          <w:lang w:val="cs-CZ"/>
        </w:rPr>
      </w:pPr>
      <w:r w:rsidRPr="00D52D80">
        <w:rPr>
          <w:b/>
          <w:sz w:val="20"/>
          <w:lang w:val="cs-CZ"/>
        </w:rPr>
        <w:t>VITELLO s.r.o.</w:t>
      </w:r>
    </w:p>
    <w:p w:rsidR="005D7119" w:rsidRPr="00D52D80" w:rsidRDefault="00D52D80">
      <w:pPr>
        <w:pStyle w:val="Zkladntext"/>
        <w:spacing w:before="1" w:line="230" w:lineRule="auto"/>
        <w:ind w:left="100" w:right="633"/>
        <w:rPr>
          <w:lang w:val="cs-CZ"/>
        </w:rPr>
      </w:pPr>
      <w:r w:rsidRPr="00D52D80">
        <w:rPr>
          <w:lang w:val="cs-CZ"/>
        </w:rPr>
        <w:t xml:space="preserve">Zapsaný v OR: spisová značka C 21152 vedená u Krajského soudu v Ústí nad Labem Sídlo: Vítězství </w:t>
      </w:r>
      <w:r w:rsidRPr="00D52D80">
        <w:rPr>
          <w:lang w:val="cs-CZ"/>
        </w:rPr>
        <w:t>96, Děčín, PSČ 407 11</w:t>
      </w:r>
    </w:p>
    <w:p w:rsidR="005D7119" w:rsidRPr="00D52D80" w:rsidRDefault="00D52D80">
      <w:pPr>
        <w:pStyle w:val="Zkladntext"/>
        <w:spacing w:line="216" w:lineRule="exact"/>
        <w:ind w:left="100"/>
        <w:rPr>
          <w:lang w:val="cs-CZ"/>
        </w:rPr>
      </w:pPr>
      <w:r w:rsidRPr="00D52D80">
        <w:rPr>
          <w:lang w:val="cs-CZ"/>
        </w:rPr>
        <w:t xml:space="preserve">Bankovní spojení: </w:t>
      </w:r>
      <w:r>
        <w:rPr>
          <w:lang w:val="cs-CZ"/>
        </w:rPr>
        <w:t>XXX</w:t>
      </w:r>
    </w:p>
    <w:p w:rsidR="00D52D80" w:rsidRDefault="00D52D80">
      <w:pPr>
        <w:pStyle w:val="Zkladntext"/>
        <w:spacing w:before="3" w:line="230" w:lineRule="auto"/>
        <w:ind w:left="100" w:right="5617"/>
        <w:rPr>
          <w:lang w:val="cs-CZ"/>
        </w:rPr>
      </w:pPr>
      <w:r w:rsidRPr="00D52D80">
        <w:rPr>
          <w:lang w:val="cs-CZ"/>
        </w:rPr>
        <w:t xml:space="preserve">Číslo účtu: </w:t>
      </w:r>
      <w:r>
        <w:rPr>
          <w:lang w:val="cs-CZ"/>
        </w:rPr>
        <w:t>XXX</w:t>
      </w:r>
    </w:p>
    <w:p w:rsidR="005D7119" w:rsidRPr="00D52D80" w:rsidRDefault="00D52D80">
      <w:pPr>
        <w:pStyle w:val="Zkladntext"/>
        <w:spacing w:before="3" w:line="230" w:lineRule="auto"/>
        <w:ind w:left="100" w:right="5617"/>
        <w:rPr>
          <w:lang w:val="cs-CZ"/>
        </w:rPr>
      </w:pPr>
      <w:r w:rsidRPr="00D52D80">
        <w:rPr>
          <w:lang w:val="cs-CZ"/>
        </w:rPr>
        <w:t>IČ: 254 98 550</w:t>
      </w:r>
    </w:p>
    <w:p w:rsidR="005D7119" w:rsidRPr="00D52D80" w:rsidRDefault="00D52D80">
      <w:pPr>
        <w:pStyle w:val="Zkladntext"/>
        <w:spacing w:line="216" w:lineRule="exact"/>
        <w:ind w:left="100"/>
        <w:rPr>
          <w:lang w:val="cs-CZ"/>
        </w:rPr>
      </w:pPr>
      <w:r w:rsidRPr="00D52D80">
        <w:rPr>
          <w:lang w:val="cs-CZ"/>
        </w:rPr>
        <w:t>DIČ: CZ25498550</w:t>
      </w:r>
    </w:p>
    <w:p w:rsidR="005D7119" w:rsidRPr="00D52D80" w:rsidRDefault="00D52D80">
      <w:pPr>
        <w:pStyle w:val="Zkladntext"/>
        <w:spacing w:line="220" w:lineRule="exact"/>
        <w:ind w:left="100"/>
        <w:rPr>
          <w:lang w:val="cs-CZ"/>
        </w:rPr>
      </w:pPr>
      <w:r w:rsidRPr="00D52D80">
        <w:rPr>
          <w:lang w:val="cs-CZ"/>
        </w:rPr>
        <w:t>Zastoupený: Jaroslav Suchánek</w:t>
      </w:r>
    </w:p>
    <w:p w:rsidR="005D7119" w:rsidRPr="00D52D80" w:rsidRDefault="00D52D80">
      <w:pPr>
        <w:pStyle w:val="Zkladntext"/>
        <w:spacing w:before="2" w:line="230" w:lineRule="auto"/>
        <w:ind w:left="809" w:right="726" w:hanging="708"/>
        <w:rPr>
          <w:lang w:val="cs-CZ"/>
        </w:rPr>
      </w:pPr>
      <w:r w:rsidRPr="00D52D80">
        <w:rPr>
          <w:lang w:val="cs-CZ"/>
        </w:rPr>
        <w:t>(dále jen „zhotovitel“ přičemž objednatel a zhotovitel dále společně jako „smluvní strany“ nebo jednotl</w:t>
      </w:r>
      <w:r w:rsidRPr="00D52D80">
        <w:rPr>
          <w:lang w:val="cs-CZ"/>
        </w:rPr>
        <w:t>ivě jako „smluvní strana“)</w:t>
      </w: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spacing w:before="8"/>
        <w:rPr>
          <w:sz w:val="31"/>
          <w:lang w:val="cs-CZ"/>
        </w:rPr>
      </w:pPr>
    </w:p>
    <w:p w:rsidR="005D7119" w:rsidRPr="00D52D80" w:rsidRDefault="00D52D80">
      <w:pPr>
        <w:pStyle w:val="Nadpis1"/>
        <w:spacing w:before="1"/>
        <w:ind w:left="349"/>
        <w:rPr>
          <w:lang w:val="cs-CZ"/>
        </w:rPr>
      </w:pPr>
      <w:r w:rsidRPr="00D52D80">
        <w:rPr>
          <w:lang w:val="cs-CZ"/>
        </w:rPr>
        <w:t>I.</w:t>
      </w:r>
    </w:p>
    <w:p w:rsidR="005D7119" w:rsidRPr="00D52D80" w:rsidRDefault="005D7119">
      <w:pPr>
        <w:pStyle w:val="Zkladntext"/>
        <w:spacing w:before="8"/>
        <w:rPr>
          <w:b/>
          <w:sz w:val="21"/>
          <w:lang w:val="cs-CZ"/>
        </w:rPr>
      </w:pPr>
    </w:p>
    <w:p w:rsidR="005D7119" w:rsidRPr="00D52D80" w:rsidRDefault="00D52D80">
      <w:pPr>
        <w:spacing w:line="230" w:lineRule="auto"/>
        <w:ind w:left="100" w:right="732"/>
        <w:jc w:val="both"/>
        <w:rPr>
          <w:sz w:val="20"/>
          <w:lang w:val="cs-CZ"/>
        </w:rPr>
      </w:pPr>
      <w:r w:rsidRPr="00D52D80">
        <w:rPr>
          <w:sz w:val="20"/>
          <w:lang w:val="cs-CZ"/>
        </w:rPr>
        <w:t xml:space="preserve">Smluvní strany uzavřely dne 21. 7. 2023 Smlouvu o dílo s názvem </w:t>
      </w:r>
      <w:r w:rsidRPr="00D52D80">
        <w:rPr>
          <w:b/>
          <w:sz w:val="20"/>
          <w:lang w:val="cs-CZ"/>
        </w:rPr>
        <w:t>Slunolamy / v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trolamy SKM K3 – Havarijní stav 2023/0068</w:t>
      </w:r>
      <w:r w:rsidRPr="00D52D80">
        <w:rPr>
          <w:sz w:val="20"/>
          <w:lang w:val="cs-CZ"/>
        </w:rPr>
        <w:t>, jejímž předmětem je technická úprava balkónů na koleji K3 dle výkazu výměr (dále jen „</w:t>
      </w:r>
      <w:r w:rsidRPr="00D52D80">
        <w:rPr>
          <w:i/>
          <w:sz w:val="20"/>
          <w:lang w:val="cs-CZ"/>
        </w:rPr>
        <w:t>Smlouva</w:t>
      </w:r>
      <w:r w:rsidRPr="00D52D80">
        <w:rPr>
          <w:sz w:val="20"/>
          <w:lang w:val="cs-CZ"/>
        </w:rPr>
        <w:t>“). Smluvní strany uzavírají tento</w:t>
      </w:r>
      <w:r w:rsidRPr="00D52D80">
        <w:rPr>
          <w:sz w:val="20"/>
          <w:lang w:val="cs-CZ"/>
        </w:rPr>
        <w:t xml:space="preserve"> Dodatek č. 1 ke Smlouvě.</w:t>
      </w:r>
    </w:p>
    <w:p w:rsidR="005D7119" w:rsidRPr="00D52D80" w:rsidRDefault="005D7119">
      <w:pPr>
        <w:pStyle w:val="Zkladntext"/>
        <w:spacing w:before="2"/>
        <w:rPr>
          <w:sz w:val="18"/>
          <w:lang w:val="cs-CZ"/>
        </w:rPr>
      </w:pPr>
    </w:p>
    <w:p w:rsidR="005D7119" w:rsidRPr="00D52D80" w:rsidRDefault="00D52D80">
      <w:pPr>
        <w:pStyle w:val="Nadpis1"/>
        <w:ind w:left="349"/>
        <w:rPr>
          <w:lang w:val="cs-CZ"/>
        </w:rPr>
      </w:pPr>
      <w:r w:rsidRPr="00D52D80">
        <w:rPr>
          <w:lang w:val="cs-CZ"/>
        </w:rPr>
        <w:t>II.</w:t>
      </w:r>
    </w:p>
    <w:p w:rsidR="005D7119" w:rsidRPr="00D52D80" w:rsidRDefault="00D52D80">
      <w:pPr>
        <w:spacing w:before="14"/>
        <w:ind w:left="3167" w:right="3798"/>
        <w:jc w:val="center"/>
        <w:rPr>
          <w:rFonts w:ascii="Calibri" w:hAnsi="Calibri"/>
          <w:b/>
          <w:sz w:val="20"/>
          <w:lang w:val="cs-CZ"/>
        </w:rPr>
      </w:pPr>
      <w:r w:rsidRPr="00D52D80">
        <w:rPr>
          <w:rFonts w:ascii="Calibri" w:hAnsi="Calibri"/>
          <w:b/>
          <w:sz w:val="20"/>
          <w:lang w:val="cs-CZ"/>
        </w:rPr>
        <w:t>Účel dodatku</w:t>
      </w:r>
    </w:p>
    <w:p w:rsidR="005D7119" w:rsidRPr="00D52D80" w:rsidRDefault="005D7119">
      <w:pPr>
        <w:pStyle w:val="Zkladntext"/>
        <w:rPr>
          <w:rFonts w:ascii="Calibri"/>
          <w:b/>
          <w:lang w:val="cs-CZ"/>
        </w:rPr>
      </w:pPr>
    </w:p>
    <w:p w:rsidR="005D7119" w:rsidRPr="00D52D80" w:rsidRDefault="00D52D80">
      <w:pPr>
        <w:pStyle w:val="Zkladntext"/>
        <w:spacing w:before="167" w:line="230" w:lineRule="auto"/>
        <w:ind w:left="100" w:right="732"/>
        <w:jc w:val="both"/>
        <w:rPr>
          <w:lang w:val="cs-CZ"/>
        </w:rPr>
      </w:pPr>
      <w:r w:rsidRPr="00D52D80">
        <w:rPr>
          <w:lang w:val="cs-CZ"/>
        </w:rPr>
        <w:t>Smluvní strany se dohodly na změně smluvního vztahu založeného Smlouvou prostřednictvím Dodatku č. 1.</w:t>
      </w:r>
    </w:p>
    <w:p w:rsidR="005D7119" w:rsidRPr="00D52D80" w:rsidRDefault="005D7119">
      <w:pPr>
        <w:pStyle w:val="Zkladntext"/>
        <w:spacing w:before="5"/>
        <w:rPr>
          <w:sz w:val="29"/>
          <w:lang w:val="cs-CZ"/>
        </w:rPr>
      </w:pPr>
    </w:p>
    <w:p w:rsidR="005D7119" w:rsidRPr="00D52D80" w:rsidRDefault="00D52D80">
      <w:pPr>
        <w:pStyle w:val="Zkladntext"/>
        <w:spacing w:line="230" w:lineRule="auto"/>
        <w:ind w:left="100" w:right="732"/>
        <w:jc w:val="both"/>
        <w:rPr>
          <w:lang w:val="cs-CZ"/>
        </w:rPr>
      </w:pPr>
      <w:r w:rsidRPr="00D52D80">
        <w:rPr>
          <w:lang w:val="cs-CZ"/>
        </w:rPr>
        <w:t>Změna smluvního závazku je realizována z důvodu nových skutečností, které</w:t>
      </w:r>
      <w:r w:rsidRPr="00D52D80">
        <w:rPr>
          <w:lang w:val="cs-CZ"/>
        </w:rPr>
        <w:t xml:space="preserve"> nebyly Smluvním stranám známy v průběhu zadávacího řízení na uzavření Smlouvy, kdy </w:t>
      </w:r>
      <w:r w:rsidRPr="00D52D80">
        <w:rPr>
          <w:spacing w:val="-7"/>
          <w:lang w:val="cs-CZ"/>
        </w:rPr>
        <w:t xml:space="preserve">se </w:t>
      </w:r>
      <w:r w:rsidRPr="00D52D80">
        <w:rPr>
          <w:lang w:val="cs-CZ"/>
        </w:rPr>
        <w:t xml:space="preserve">jedná o nezbytné změny popsané v technickém listu </w:t>
      </w:r>
      <w:r w:rsidRPr="00D52D80">
        <w:rPr>
          <w:spacing w:val="-3"/>
          <w:lang w:val="cs-CZ"/>
        </w:rPr>
        <w:t xml:space="preserve">změny, </w:t>
      </w:r>
      <w:r w:rsidRPr="00D52D80">
        <w:rPr>
          <w:lang w:val="cs-CZ"/>
        </w:rPr>
        <w:t>který jsou nedílnou součástí tohoto</w:t>
      </w:r>
      <w:r w:rsidRPr="00D52D80">
        <w:rPr>
          <w:spacing w:val="-2"/>
          <w:lang w:val="cs-CZ"/>
        </w:rPr>
        <w:t xml:space="preserve"> </w:t>
      </w:r>
      <w:r w:rsidRPr="00D52D80">
        <w:rPr>
          <w:lang w:val="cs-CZ"/>
        </w:rPr>
        <w:t>dodatku.</w:t>
      </w:r>
    </w:p>
    <w:p w:rsidR="005D7119" w:rsidRPr="00D52D80" w:rsidRDefault="005D7119">
      <w:pPr>
        <w:spacing w:line="230" w:lineRule="auto"/>
        <w:jc w:val="both"/>
        <w:rPr>
          <w:lang w:val="cs-CZ"/>
        </w:rPr>
        <w:sectPr w:rsidR="005D7119" w:rsidRPr="00D52D80">
          <w:footerReference w:type="default" r:id="rId8"/>
          <w:type w:val="continuous"/>
          <w:pgSz w:w="11920" w:h="16840"/>
          <w:pgMar w:top="840" w:right="1680" w:bottom="720" w:left="1600" w:header="708" w:footer="521" w:gutter="0"/>
          <w:pgNumType w:start="1"/>
          <w:cols w:space="708"/>
        </w:sectPr>
      </w:pPr>
    </w:p>
    <w:p w:rsidR="005D7119" w:rsidRPr="00D52D80" w:rsidRDefault="00D52D80">
      <w:pPr>
        <w:pStyle w:val="Zkladntext"/>
        <w:rPr>
          <w:lang w:val="cs-CZ"/>
        </w:rPr>
      </w:pPr>
      <w:r w:rsidRPr="00D52D80">
        <w:rPr>
          <w:noProof/>
          <w:lang w:val="cs-CZ" w:eastAsia="cs-CZ"/>
        </w:rPr>
        <w:lastRenderedPageBreak/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5654792</wp:posOffset>
            </wp:positionH>
            <wp:positionV relativeFrom="page">
              <wp:posOffset>531007</wp:posOffset>
            </wp:positionV>
            <wp:extent cx="1726037" cy="310670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119" w:rsidRPr="00D52D80" w:rsidRDefault="005D7119">
      <w:pPr>
        <w:pStyle w:val="Zkladntext"/>
        <w:rPr>
          <w:lang w:val="cs-CZ"/>
        </w:rPr>
      </w:pPr>
    </w:p>
    <w:p w:rsidR="005D7119" w:rsidRPr="00D52D80" w:rsidRDefault="005D7119">
      <w:pPr>
        <w:pStyle w:val="Zkladntext"/>
        <w:spacing w:before="7"/>
        <w:rPr>
          <w:sz w:val="21"/>
          <w:lang w:val="cs-CZ"/>
        </w:rPr>
      </w:pPr>
    </w:p>
    <w:p w:rsidR="005D7119" w:rsidRPr="00D52D80" w:rsidRDefault="00D52D80">
      <w:pPr>
        <w:pStyle w:val="Zkladntext"/>
        <w:spacing w:before="101" w:line="230" w:lineRule="auto"/>
        <w:ind w:left="100" w:right="732"/>
        <w:jc w:val="both"/>
        <w:rPr>
          <w:lang w:val="cs-CZ"/>
        </w:rPr>
      </w:pPr>
      <w:r w:rsidRPr="00D52D80">
        <w:rPr>
          <w:lang w:val="cs-CZ"/>
        </w:rPr>
        <w:t>Smluvní strany uzavírají Dodatek č. 1 v dobré víře, že uvedené změny Smlouvy jsou změnou nepodstatnou ve smyslu zákona č. 134/2016 Sb., o zadávání veřejných zakázek, ve znění pozdějších předpisů (dále jen „ZZVZ“), kde je zároveň zachován druh i předmět zak</w:t>
      </w:r>
      <w:r w:rsidRPr="00D52D80">
        <w:rPr>
          <w:lang w:val="cs-CZ"/>
        </w:rPr>
        <w:t>ázky, tj. nadále se jedná o zakázku na stavební práce dle § 27 ZZVZ.</w:t>
      </w:r>
    </w:p>
    <w:p w:rsidR="005D7119" w:rsidRPr="00D52D80" w:rsidRDefault="005D7119">
      <w:pPr>
        <w:pStyle w:val="Zkladntext"/>
        <w:spacing w:before="3"/>
        <w:rPr>
          <w:sz w:val="29"/>
          <w:lang w:val="cs-CZ"/>
        </w:rPr>
      </w:pPr>
    </w:p>
    <w:p w:rsidR="005D7119" w:rsidRPr="00D52D80" w:rsidRDefault="00D52D80">
      <w:pPr>
        <w:pStyle w:val="Zkladntext"/>
        <w:spacing w:before="1" w:line="230" w:lineRule="auto"/>
        <w:ind w:left="100" w:right="732"/>
        <w:jc w:val="both"/>
        <w:rPr>
          <w:lang w:val="cs-CZ"/>
        </w:rPr>
      </w:pPr>
      <w:r w:rsidRPr="00D52D80">
        <w:rPr>
          <w:lang w:val="cs-CZ"/>
        </w:rPr>
        <w:t>Změny popsané v technickém listu změny č. 01 představují nepodstatnou změnu Smlouvy ve smyslu ZZVZ, když se jedná o zlepšení technického řešení Díla. Při sjednání dodatku č. 1 je zachová</w:t>
      </w:r>
      <w:r w:rsidRPr="00D52D80">
        <w:rPr>
          <w:lang w:val="cs-CZ"/>
        </w:rPr>
        <w:t xml:space="preserve">na zásada transparentnosti a hospodárnosti (3E), </w:t>
      </w:r>
      <w:r w:rsidRPr="00D52D80">
        <w:rPr>
          <w:spacing w:val="-5"/>
          <w:lang w:val="cs-CZ"/>
        </w:rPr>
        <w:t xml:space="preserve">kdy </w:t>
      </w:r>
      <w:r w:rsidRPr="00D52D80">
        <w:rPr>
          <w:lang w:val="cs-CZ"/>
        </w:rPr>
        <w:t>přílohou č. 1 technického listu změny č. 01 je cenová kalkulace provedená formou rozpočtu (oceněného výkazu výměr dodatečných prací), a dále přílohou č. 2 technického listu změny č. 01 je vyjádření statika k zakrytí železobetonových zábradlí lodžií na kole</w:t>
      </w:r>
      <w:r w:rsidRPr="00D52D80">
        <w:rPr>
          <w:lang w:val="cs-CZ"/>
        </w:rPr>
        <w:t>ji</w:t>
      </w:r>
      <w:r w:rsidRPr="00D52D80">
        <w:rPr>
          <w:spacing w:val="-1"/>
          <w:lang w:val="cs-CZ"/>
        </w:rPr>
        <w:t xml:space="preserve"> </w:t>
      </w:r>
      <w:r w:rsidRPr="00D52D80">
        <w:rPr>
          <w:lang w:val="cs-CZ"/>
        </w:rPr>
        <w:t>K3.</w:t>
      </w:r>
    </w:p>
    <w:p w:rsidR="005D7119" w:rsidRPr="00D52D80" w:rsidRDefault="005D7119">
      <w:pPr>
        <w:pStyle w:val="Zkladntext"/>
        <w:spacing w:before="3"/>
        <w:rPr>
          <w:lang w:val="cs-CZ"/>
        </w:rPr>
      </w:pPr>
    </w:p>
    <w:p w:rsidR="005D7119" w:rsidRPr="00D52D80" w:rsidRDefault="00D52D80" w:rsidP="00D52D80">
      <w:pPr>
        <w:pStyle w:val="Nadpis1"/>
        <w:spacing w:before="94"/>
        <w:ind w:left="-284"/>
        <w:jc w:val="center"/>
        <w:rPr>
          <w:lang w:val="cs-CZ"/>
        </w:rPr>
      </w:pPr>
      <w:r w:rsidRPr="00D52D80">
        <w:rPr>
          <w:lang w:val="cs-CZ"/>
        </w:rPr>
        <w:t>III.</w:t>
      </w:r>
    </w:p>
    <w:p w:rsidR="005D7119" w:rsidRPr="00D52D80" w:rsidRDefault="00D52D80">
      <w:pPr>
        <w:spacing w:before="22" w:line="227" w:lineRule="exact"/>
        <w:ind w:left="3167" w:right="3798"/>
        <w:jc w:val="center"/>
        <w:rPr>
          <w:b/>
          <w:sz w:val="20"/>
          <w:lang w:val="cs-CZ"/>
        </w:rPr>
      </w:pPr>
      <w:r w:rsidRPr="00D52D80">
        <w:rPr>
          <w:b/>
          <w:sz w:val="20"/>
          <w:lang w:val="cs-CZ"/>
        </w:rPr>
        <w:t>P</w:t>
      </w:r>
      <w:r w:rsidRPr="00D52D80">
        <w:rPr>
          <w:b/>
          <w:i/>
          <w:sz w:val="20"/>
          <w:lang w:val="cs-CZ"/>
        </w:rPr>
        <w:t>ř</w:t>
      </w:r>
      <w:r w:rsidRPr="00D52D80">
        <w:rPr>
          <w:b/>
          <w:sz w:val="20"/>
          <w:lang w:val="cs-CZ"/>
        </w:rPr>
        <w:t>edm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t dodatku</w:t>
      </w:r>
    </w:p>
    <w:p w:rsidR="005D7119" w:rsidRPr="00D52D80" w:rsidRDefault="00D52D80">
      <w:pPr>
        <w:pStyle w:val="Odstavecseseznamem"/>
        <w:numPr>
          <w:ilvl w:val="0"/>
          <w:numId w:val="2"/>
        </w:numPr>
        <w:tabs>
          <w:tab w:val="left" w:pos="527"/>
        </w:tabs>
        <w:spacing w:line="264" w:lineRule="auto"/>
        <w:ind w:left="526" w:right="732"/>
        <w:jc w:val="both"/>
        <w:rPr>
          <w:sz w:val="20"/>
          <w:lang w:val="cs-CZ"/>
        </w:rPr>
      </w:pPr>
      <w:r w:rsidRPr="00D52D80">
        <w:rPr>
          <w:sz w:val="20"/>
          <w:lang w:val="cs-CZ"/>
        </w:rPr>
        <w:t xml:space="preserve">Smluvní strany se dohodly, že zdůvodnění změny závazku ze Smlouvy a dopady do smluvních ujednání uvedených ve Smlouvě jsou uvedeny v technickém listu </w:t>
      </w:r>
      <w:r w:rsidRPr="00D52D80">
        <w:rPr>
          <w:spacing w:val="-3"/>
          <w:sz w:val="20"/>
          <w:lang w:val="cs-CZ"/>
        </w:rPr>
        <w:t xml:space="preserve">změny, </w:t>
      </w:r>
      <w:r w:rsidRPr="00D52D80">
        <w:rPr>
          <w:sz w:val="20"/>
          <w:lang w:val="cs-CZ"/>
        </w:rPr>
        <w:t>který tvoří přílohu č. 1 tohoto Dodatku č. 1. Nedílnou součástí techni</w:t>
      </w:r>
      <w:r w:rsidRPr="00D52D80">
        <w:rPr>
          <w:sz w:val="20"/>
          <w:lang w:val="cs-CZ"/>
        </w:rPr>
        <w:t xml:space="preserve">ckého listu změny je dále Oceněný výkaz výměr dodatečných prací, který tvoří přílohu č. 1 tohoto technického listu </w:t>
      </w:r>
      <w:r w:rsidRPr="00D52D80">
        <w:rPr>
          <w:spacing w:val="-3"/>
          <w:sz w:val="20"/>
          <w:lang w:val="cs-CZ"/>
        </w:rPr>
        <w:t>změny.</w:t>
      </w:r>
    </w:p>
    <w:p w:rsidR="005D7119" w:rsidRPr="00D52D80" w:rsidRDefault="005D7119">
      <w:pPr>
        <w:pStyle w:val="Zkladntext"/>
        <w:spacing w:before="10"/>
        <w:rPr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2"/>
        </w:numPr>
        <w:tabs>
          <w:tab w:val="left" w:pos="527"/>
        </w:tabs>
        <w:spacing w:line="264" w:lineRule="auto"/>
        <w:ind w:left="526" w:right="733"/>
        <w:jc w:val="both"/>
        <w:rPr>
          <w:b/>
          <w:sz w:val="20"/>
          <w:lang w:val="cs-CZ"/>
        </w:rPr>
      </w:pPr>
      <w:r w:rsidRPr="00D52D80">
        <w:rPr>
          <w:sz w:val="20"/>
          <w:lang w:val="cs-CZ"/>
        </w:rPr>
        <w:t xml:space="preserve">Cl. II. odst. 1 Smlouvy </w:t>
      </w:r>
      <w:r w:rsidRPr="00D52D80">
        <w:rPr>
          <w:spacing w:val="-4"/>
          <w:sz w:val="20"/>
          <w:lang w:val="cs-CZ"/>
        </w:rPr>
        <w:t xml:space="preserve">Termín, </w:t>
      </w:r>
      <w:r w:rsidRPr="00D52D80">
        <w:rPr>
          <w:sz w:val="20"/>
          <w:lang w:val="cs-CZ"/>
        </w:rPr>
        <w:t xml:space="preserve">lhůty a místo plnění </w:t>
      </w:r>
      <w:r w:rsidRPr="00D52D80">
        <w:rPr>
          <w:b/>
          <w:sz w:val="20"/>
          <w:lang w:val="cs-CZ"/>
        </w:rPr>
        <w:t>se m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ní a vypou</w:t>
      </w:r>
      <w:r w:rsidRPr="00D52D80">
        <w:rPr>
          <w:b/>
          <w:i/>
          <w:sz w:val="20"/>
          <w:lang w:val="cs-CZ"/>
        </w:rPr>
        <w:t>š</w:t>
      </w:r>
      <w:r w:rsidRPr="00D52D80">
        <w:rPr>
          <w:b/>
          <w:sz w:val="20"/>
          <w:lang w:val="cs-CZ"/>
        </w:rPr>
        <w:t>tí se odst. 1 a nahrazuje se nov</w:t>
      </w:r>
      <w:r w:rsidRPr="00D52D80">
        <w:rPr>
          <w:b/>
          <w:i/>
          <w:sz w:val="20"/>
          <w:lang w:val="cs-CZ"/>
        </w:rPr>
        <w:t>ý</w:t>
      </w:r>
      <w:r w:rsidRPr="00D52D80">
        <w:rPr>
          <w:b/>
          <w:sz w:val="20"/>
          <w:lang w:val="cs-CZ"/>
        </w:rPr>
        <w:t>m odst. 1 v tomto</w:t>
      </w:r>
      <w:r w:rsidRPr="00D52D80">
        <w:rPr>
          <w:b/>
          <w:spacing w:val="-3"/>
          <w:sz w:val="20"/>
          <w:lang w:val="cs-CZ"/>
        </w:rPr>
        <w:t xml:space="preserve"> </w:t>
      </w:r>
      <w:r w:rsidRPr="00D52D80">
        <w:rPr>
          <w:b/>
          <w:sz w:val="20"/>
          <w:lang w:val="cs-CZ"/>
        </w:rPr>
        <w:t>zn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ní:</w:t>
      </w:r>
    </w:p>
    <w:p w:rsidR="005D7119" w:rsidRPr="00D52D80" w:rsidRDefault="005D7119">
      <w:pPr>
        <w:pStyle w:val="Zkladntext"/>
        <w:rPr>
          <w:b/>
          <w:sz w:val="22"/>
          <w:lang w:val="cs-CZ"/>
        </w:rPr>
      </w:pPr>
    </w:p>
    <w:p w:rsidR="005D7119" w:rsidRPr="00D52D80" w:rsidRDefault="005D7119">
      <w:pPr>
        <w:pStyle w:val="Zkladntext"/>
        <w:spacing w:before="10"/>
        <w:rPr>
          <w:b/>
          <w:sz w:val="18"/>
          <w:lang w:val="cs-CZ"/>
        </w:rPr>
      </w:pPr>
    </w:p>
    <w:p w:rsidR="005D7119" w:rsidRPr="00D52D80" w:rsidRDefault="00D52D80">
      <w:pPr>
        <w:pStyle w:val="Odstavecseseznamem"/>
        <w:numPr>
          <w:ilvl w:val="1"/>
          <w:numId w:val="2"/>
        </w:numPr>
        <w:tabs>
          <w:tab w:val="left" w:pos="1169"/>
        </w:tabs>
        <w:spacing w:before="1" w:line="264" w:lineRule="auto"/>
        <w:ind w:left="1168" w:right="732"/>
        <w:rPr>
          <w:sz w:val="20"/>
          <w:lang w:val="cs-CZ"/>
        </w:rPr>
      </w:pPr>
      <w:r w:rsidRPr="00D52D80">
        <w:rPr>
          <w:sz w:val="20"/>
          <w:lang w:val="cs-CZ"/>
        </w:rPr>
        <w:t>Objednatel pro plnění veřejné zakázky dle této smlouvy stanoví následující termíny:</w:t>
      </w:r>
    </w:p>
    <w:p w:rsidR="005D7119" w:rsidRPr="00D52D80" w:rsidRDefault="00D52D80">
      <w:pPr>
        <w:pStyle w:val="Zkladntext"/>
        <w:spacing w:line="264" w:lineRule="auto"/>
        <w:ind w:left="1168" w:right="633"/>
        <w:rPr>
          <w:lang w:val="cs-CZ"/>
        </w:rPr>
      </w:pPr>
      <w:r w:rsidRPr="00D52D80">
        <w:rPr>
          <w:lang w:val="cs-CZ"/>
        </w:rPr>
        <w:t>Termín pro předání a převzetí staveniště: do 10 dnů od vložení smlouvy do registru smluv, nejpozději však do 3 dnů od výzvy objednatele</w:t>
      </w:r>
    </w:p>
    <w:p w:rsidR="005D7119" w:rsidRPr="00D52D80" w:rsidRDefault="00D52D80">
      <w:pPr>
        <w:pStyle w:val="Zkladntext"/>
        <w:spacing w:line="264" w:lineRule="auto"/>
        <w:ind w:left="1168" w:right="633"/>
        <w:rPr>
          <w:lang w:val="cs-CZ"/>
        </w:rPr>
      </w:pPr>
      <w:r w:rsidRPr="00D52D80">
        <w:rPr>
          <w:lang w:val="cs-CZ"/>
        </w:rPr>
        <w:t>Termín dokončení stavebních prací: n</w:t>
      </w:r>
      <w:r w:rsidRPr="00D52D80">
        <w:rPr>
          <w:lang w:val="cs-CZ"/>
        </w:rPr>
        <w:t>ejpozději do 80 dnů od předání staveniště</w:t>
      </w:r>
    </w:p>
    <w:p w:rsidR="005D7119" w:rsidRPr="00D52D80" w:rsidRDefault="00D52D80">
      <w:pPr>
        <w:pStyle w:val="Zkladntext"/>
        <w:spacing w:before="1" w:line="230" w:lineRule="auto"/>
        <w:ind w:left="1168" w:right="633"/>
        <w:rPr>
          <w:lang w:val="cs-CZ"/>
        </w:rPr>
      </w:pPr>
      <w:r w:rsidRPr="00D52D80">
        <w:rPr>
          <w:lang w:val="cs-CZ"/>
        </w:rPr>
        <w:t>Lhůta pro odstranění zařízení staveniště a vyklizení staveniště: 10 dnů po předání a převzetí díla</w:t>
      </w: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spacing w:before="2"/>
        <w:rPr>
          <w:sz w:val="18"/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2"/>
        </w:numPr>
        <w:tabs>
          <w:tab w:val="left" w:pos="527"/>
        </w:tabs>
        <w:spacing w:line="264" w:lineRule="auto"/>
        <w:ind w:left="526" w:right="733"/>
        <w:jc w:val="both"/>
        <w:rPr>
          <w:b/>
          <w:sz w:val="20"/>
          <w:lang w:val="cs-CZ"/>
        </w:rPr>
      </w:pPr>
      <w:r w:rsidRPr="00D52D80">
        <w:rPr>
          <w:sz w:val="20"/>
          <w:lang w:val="cs-CZ"/>
        </w:rPr>
        <w:t xml:space="preserve">Cl. III. odst. 1 Smlouvy Cena a platební podmínky </w:t>
      </w:r>
      <w:r w:rsidRPr="00D52D80">
        <w:rPr>
          <w:b/>
          <w:sz w:val="20"/>
          <w:lang w:val="cs-CZ"/>
        </w:rPr>
        <w:t>se m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ní a vypou</w:t>
      </w:r>
      <w:r w:rsidRPr="00D52D80">
        <w:rPr>
          <w:b/>
          <w:i/>
          <w:sz w:val="20"/>
          <w:lang w:val="cs-CZ"/>
        </w:rPr>
        <w:t>š</w:t>
      </w:r>
      <w:r w:rsidRPr="00D52D80">
        <w:rPr>
          <w:b/>
          <w:sz w:val="20"/>
          <w:lang w:val="cs-CZ"/>
        </w:rPr>
        <w:t>tí se odst. 1 a nahrazuje se nov</w:t>
      </w:r>
      <w:r w:rsidRPr="00D52D80">
        <w:rPr>
          <w:b/>
          <w:i/>
          <w:sz w:val="20"/>
          <w:lang w:val="cs-CZ"/>
        </w:rPr>
        <w:t>ý</w:t>
      </w:r>
      <w:r w:rsidRPr="00D52D80">
        <w:rPr>
          <w:b/>
          <w:sz w:val="20"/>
          <w:lang w:val="cs-CZ"/>
        </w:rPr>
        <w:t>m odst. 1 v t</w:t>
      </w:r>
      <w:r w:rsidRPr="00D52D80">
        <w:rPr>
          <w:b/>
          <w:sz w:val="20"/>
          <w:lang w:val="cs-CZ"/>
        </w:rPr>
        <w:t>omto</w:t>
      </w:r>
      <w:r w:rsidRPr="00D52D80">
        <w:rPr>
          <w:b/>
          <w:spacing w:val="-3"/>
          <w:sz w:val="20"/>
          <w:lang w:val="cs-CZ"/>
        </w:rPr>
        <w:t xml:space="preserve"> </w:t>
      </w:r>
      <w:r w:rsidRPr="00D52D80">
        <w:rPr>
          <w:b/>
          <w:sz w:val="20"/>
          <w:lang w:val="cs-CZ"/>
        </w:rPr>
        <w:t>zn</w:t>
      </w:r>
      <w:r w:rsidRPr="00D52D80">
        <w:rPr>
          <w:b/>
          <w:i/>
          <w:sz w:val="20"/>
          <w:lang w:val="cs-CZ"/>
        </w:rPr>
        <w:t>ě</w:t>
      </w:r>
      <w:r w:rsidRPr="00D52D80">
        <w:rPr>
          <w:b/>
          <w:sz w:val="20"/>
          <w:lang w:val="cs-CZ"/>
        </w:rPr>
        <w:t>ní:</w:t>
      </w:r>
    </w:p>
    <w:p w:rsidR="005D7119" w:rsidRPr="00D52D80" w:rsidRDefault="005D7119">
      <w:pPr>
        <w:pStyle w:val="Zkladntext"/>
        <w:spacing w:before="5"/>
        <w:rPr>
          <w:b/>
          <w:sz w:val="29"/>
          <w:lang w:val="cs-CZ"/>
        </w:rPr>
      </w:pPr>
    </w:p>
    <w:p w:rsidR="005D7119" w:rsidRPr="00D52D80" w:rsidRDefault="00D52D80">
      <w:pPr>
        <w:pStyle w:val="Odstavecseseznamem"/>
        <w:numPr>
          <w:ilvl w:val="1"/>
          <w:numId w:val="2"/>
        </w:numPr>
        <w:tabs>
          <w:tab w:val="left" w:pos="1169"/>
        </w:tabs>
        <w:rPr>
          <w:sz w:val="20"/>
          <w:lang w:val="cs-CZ"/>
        </w:rPr>
      </w:pPr>
      <w:r w:rsidRPr="00D52D80">
        <w:rPr>
          <w:sz w:val="20"/>
          <w:lang w:val="cs-CZ"/>
        </w:rPr>
        <w:t>Dohodnutá cena za dílo činí</w:t>
      </w:r>
      <w:r w:rsidRPr="00D52D80">
        <w:rPr>
          <w:spacing w:val="-1"/>
          <w:sz w:val="20"/>
          <w:lang w:val="cs-CZ"/>
        </w:rPr>
        <w:t xml:space="preserve"> </w:t>
      </w:r>
      <w:r w:rsidRPr="00D52D80">
        <w:rPr>
          <w:sz w:val="20"/>
          <w:lang w:val="cs-CZ"/>
        </w:rPr>
        <w:t>celkem:</w:t>
      </w:r>
    </w:p>
    <w:p w:rsidR="005D7119" w:rsidRPr="00D52D80" w:rsidRDefault="00D52D80">
      <w:pPr>
        <w:spacing w:before="188"/>
        <w:ind w:left="1168"/>
        <w:rPr>
          <w:sz w:val="20"/>
          <w:lang w:val="cs-CZ"/>
        </w:rPr>
      </w:pPr>
      <w:r w:rsidRPr="00D52D80">
        <w:rPr>
          <w:sz w:val="20"/>
          <w:lang w:val="cs-CZ"/>
        </w:rPr>
        <w:t xml:space="preserve">Cena bez DPH: </w:t>
      </w:r>
      <w:r w:rsidRPr="00D52D80">
        <w:rPr>
          <w:rFonts w:ascii="Calibri" w:hAnsi="Calibri"/>
          <w:lang w:val="cs-CZ"/>
        </w:rPr>
        <w:t xml:space="preserve">1 093 646,79 </w:t>
      </w:r>
      <w:r w:rsidRPr="00D52D80">
        <w:rPr>
          <w:sz w:val="20"/>
          <w:lang w:val="cs-CZ"/>
        </w:rPr>
        <w:t>Kč</w:t>
      </w:r>
    </w:p>
    <w:p w:rsidR="005D7119" w:rsidRPr="00D52D80" w:rsidRDefault="00D52D80">
      <w:pPr>
        <w:pStyle w:val="Zkladntext"/>
        <w:spacing w:before="36" w:line="230" w:lineRule="auto"/>
        <w:ind w:left="1168" w:right="633"/>
        <w:rPr>
          <w:lang w:val="cs-CZ"/>
        </w:rPr>
      </w:pPr>
      <w:r w:rsidRPr="00D52D80">
        <w:rPr>
          <w:lang w:val="cs-CZ"/>
        </w:rPr>
        <w:t>(slovy: jeden milion devadesát tři tisíc šest set čtyřicet šest korun českých sedmdesát devět haléřů)</w:t>
      </w: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D52D80">
      <w:pPr>
        <w:pStyle w:val="Zkladntext"/>
        <w:spacing w:before="177" w:line="225" w:lineRule="exact"/>
        <w:ind w:left="1168"/>
        <w:rPr>
          <w:lang w:val="cs-CZ"/>
        </w:rPr>
      </w:pPr>
      <w:r w:rsidRPr="00D52D80">
        <w:rPr>
          <w:lang w:val="cs-CZ"/>
        </w:rPr>
        <w:t>DPH: 229 665,83 Kč</w:t>
      </w:r>
    </w:p>
    <w:p w:rsidR="005D7119" w:rsidRPr="00D52D80" w:rsidRDefault="00D52D80">
      <w:pPr>
        <w:pStyle w:val="Zkladntext"/>
        <w:spacing w:before="3" w:line="230" w:lineRule="auto"/>
        <w:ind w:left="1168" w:right="633"/>
        <w:rPr>
          <w:lang w:val="cs-CZ"/>
        </w:rPr>
      </w:pPr>
      <w:r w:rsidRPr="00D52D80">
        <w:rPr>
          <w:lang w:val="cs-CZ"/>
        </w:rPr>
        <w:t>(slovy: dvě stě dvacet devět tisíc šest set šedesát pět korun českých osmdesát tři haléřů)</w:t>
      </w: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spacing w:before="3"/>
        <w:rPr>
          <w:sz w:val="18"/>
          <w:lang w:val="cs-CZ"/>
        </w:rPr>
      </w:pPr>
    </w:p>
    <w:p w:rsidR="005D7119" w:rsidRPr="00D52D80" w:rsidRDefault="00D52D80">
      <w:pPr>
        <w:pStyle w:val="Zkladntext"/>
        <w:spacing w:line="225" w:lineRule="exact"/>
        <w:ind w:left="1168"/>
        <w:rPr>
          <w:lang w:val="cs-CZ"/>
        </w:rPr>
      </w:pPr>
      <w:r w:rsidRPr="00D52D80">
        <w:rPr>
          <w:lang w:val="cs-CZ"/>
        </w:rPr>
        <w:t>Cena s DPH: 1 323 312,62 Kč</w:t>
      </w:r>
    </w:p>
    <w:p w:rsidR="005D7119" w:rsidRPr="00D52D80" w:rsidRDefault="00D52D80">
      <w:pPr>
        <w:pStyle w:val="Zkladntext"/>
        <w:spacing w:before="3" w:line="230" w:lineRule="auto"/>
        <w:ind w:left="460" w:right="633" w:firstLine="708"/>
        <w:rPr>
          <w:lang w:val="cs-CZ"/>
        </w:rPr>
      </w:pPr>
      <w:r w:rsidRPr="00D52D80">
        <w:rPr>
          <w:lang w:val="cs-CZ"/>
        </w:rPr>
        <w:t>(slovy: jeden milion tři sta dvacet tři tisíc tři sta dvanáct korun českých šedesát dva haléřů)</w:t>
      </w:r>
    </w:p>
    <w:p w:rsidR="005D7119" w:rsidRPr="00D52D80" w:rsidRDefault="005D7119">
      <w:pPr>
        <w:pStyle w:val="Zkladntext"/>
        <w:spacing w:before="3"/>
        <w:rPr>
          <w:sz w:val="18"/>
          <w:lang w:val="cs-CZ"/>
        </w:rPr>
      </w:pPr>
    </w:p>
    <w:p w:rsidR="005D7119" w:rsidRPr="00D52D80" w:rsidRDefault="00D52D80" w:rsidP="00D52D80">
      <w:pPr>
        <w:pStyle w:val="Zkladntext"/>
        <w:ind w:left="-426"/>
        <w:jc w:val="center"/>
        <w:rPr>
          <w:lang w:val="cs-CZ"/>
        </w:rPr>
      </w:pPr>
      <w:r w:rsidRPr="00D52D80">
        <w:rPr>
          <w:lang w:val="cs-CZ"/>
        </w:rPr>
        <w:t>IV.</w:t>
      </w:r>
    </w:p>
    <w:p w:rsidR="005D7119" w:rsidRPr="00D52D80" w:rsidRDefault="00D52D80">
      <w:pPr>
        <w:pStyle w:val="Nadpis1"/>
        <w:spacing w:before="23"/>
        <w:ind w:left="3220"/>
        <w:rPr>
          <w:lang w:val="cs-CZ"/>
        </w:rPr>
      </w:pPr>
      <w:r w:rsidRPr="00D52D80">
        <w:rPr>
          <w:lang w:val="cs-CZ"/>
        </w:rPr>
        <w:t>Ostatní ujednání</w:t>
      </w:r>
    </w:p>
    <w:p w:rsidR="005D7119" w:rsidRPr="00D52D80" w:rsidRDefault="00D52D80">
      <w:pPr>
        <w:pStyle w:val="Odstavecseseznamem"/>
        <w:numPr>
          <w:ilvl w:val="0"/>
          <w:numId w:val="1"/>
        </w:numPr>
        <w:tabs>
          <w:tab w:val="left" w:pos="527"/>
        </w:tabs>
        <w:spacing w:before="3"/>
        <w:ind w:hanging="361"/>
        <w:rPr>
          <w:sz w:val="20"/>
          <w:lang w:val="cs-CZ"/>
        </w:rPr>
      </w:pPr>
      <w:r w:rsidRPr="00D52D80">
        <w:rPr>
          <w:spacing w:val="5"/>
          <w:sz w:val="20"/>
          <w:lang w:val="cs-CZ"/>
        </w:rPr>
        <w:t xml:space="preserve">Ostatní </w:t>
      </w:r>
      <w:r w:rsidRPr="00D52D80">
        <w:rPr>
          <w:spacing w:val="4"/>
          <w:sz w:val="20"/>
          <w:lang w:val="cs-CZ"/>
        </w:rPr>
        <w:t xml:space="preserve">ujednání </w:t>
      </w:r>
      <w:r w:rsidRPr="00D52D80">
        <w:rPr>
          <w:spacing w:val="4"/>
          <w:sz w:val="20"/>
          <w:lang w:val="cs-CZ"/>
        </w:rPr>
        <w:t xml:space="preserve">Smlouvy zůstávají </w:t>
      </w:r>
      <w:r w:rsidRPr="00D52D80">
        <w:rPr>
          <w:spacing w:val="3"/>
          <w:sz w:val="20"/>
          <w:lang w:val="cs-CZ"/>
        </w:rPr>
        <w:t>beze</w:t>
      </w:r>
      <w:r w:rsidRPr="00D52D80">
        <w:rPr>
          <w:spacing w:val="41"/>
          <w:sz w:val="20"/>
          <w:lang w:val="cs-CZ"/>
        </w:rPr>
        <w:t xml:space="preserve"> </w:t>
      </w:r>
      <w:r w:rsidRPr="00D52D80">
        <w:rPr>
          <w:sz w:val="20"/>
          <w:lang w:val="cs-CZ"/>
        </w:rPr>
        <w:t>změny.</w:t>
      </w:r>
    </w:p>
    <w:p w:rsidR="005D7119" w:rsidRPr="00D52D80" w:rsidRDefault="005D7119">
      <w:pPr>
        <w:rPr>
          <w:sz w:val="20"/>
          <w:lang w:val="cs-CZ"/>
        </w:rPr>
        <w:sectPr w:rsidR="005D7119" w:rsidRPr="00D52D80">
          <w:pgSz w:w="11920" w:h="16840"/>
          <w:pgMar w:top="840" w:right="1680" w:bottom="720" w:left="1600" w:header="0" w:footer="521" w:gutter="0"/>
          <w:cols w:space="708"/>
        </w:sectPr>
      </w:pPr>
    </w:p>
    <w:p w:rsidR="005D7119" w:rsidRPr="00D52D80" w:rsidRDefault="005D7119">
      <w:pPr>
        <w:pStyle w:val="Zkladntext"/>
        <w:rPr>
          <w:lang w:val="cs-CZ"/>
        </w:rPr>
      </w:pPr>
    </w:p>
    <w:p w:rsidR="005D7119" w:rsidRPr="00D52D80" w:rsidRDefault="005D7119">
      <w:pPr>
        <w:pStyle w:val="Zkladntext"/>
        <w:rPr>
          <w:lang w:val="cs-CZ"/>
        </w:rPr>
      </w:pPr>
    </w:p>
    <w:p w:rsidR="005D7119" w:rsidRPr="00D52D80" w:rsidRDefault="005D7119">
      <w:pPr>
        <w:pStyle w:val="Zkladntext"/>
        <w:rPr>
          <w:lang w:val="cs-CZ"/>
        </w:rPr>
      </w:pPr>
    </w:p>
    <w:p w:rsidR="005D7119" w:rsidRPr="00D52D80" w:rsidRDefault="005D7119">
      <w:pPr>
        <w:pStyle w:val="Zkladntext"/>
        <w:spacing w:before="10"/>
        <w:rPr>
          <w:sz w:val="22"/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1"/>
        </w:numPr>
        <w:tabs>
          <w:tab w:val="left" w:pos="527"/>
        </w:tabs>
        <w:spacing w:before="93"/>
        <w:ind w:left="526" w:right="791"/>
        <w:rPr>
          <w:sz w:val="20"/>
          <w:lang w:val="cs-CZ"/>
        </w:rPr>
      </w:pPr>
      <w:r w:rsidRPr="00D52D80">
        <w:rPr>
          <w:spacing w:val="-3"/>
          <w:sz w:val="20"/>
          <w:lang w:val="cs-CZ"/>
        </w:rPr>
        <w:t xml:space="preserve">Tento </w:t>
      </w:r>
      <w:r w:rsidRPr="00D52D80">
        <w:rPr>
          <w:sz w:val="20"/>
          <w:lang w:val="cs-CZ"/>
        </w:rPr>
        <w:t xml:space="preserve">Dodatek č. 1 je </w:t>
      </w:r>
      <w:r w:rsidRPr="00D52D80">
        <w:rPr>
          <w:spacing w:val="2"/>
          <w:sz w:val="20"/>
          <w:lang w:val="cs-CZ"/>
        </w:rPr>
        <w:t xml:space="preserve">sepsán </w:t>
      </w:r>
      <w:r w:rsidRPr="00D52D80">
        <w:rPr>
          <w:sz w:val="20"/>
          <w:lang w:val="cs-CZ"/>
        </w:rPr>
        <w:t xml:space="preserve">ve 4 </w:t>
      </w:r>
      <w:r w:rsidRPr="00D52D80">
        <w:rPr>
          <w:spacing w:val="3"/>
          <w:sz w:val="20"/>
          <w:lang w:val="cs-CZ"/>
        </w:rPr>
        <w:t xml:space="preserve">vyhotoveních, </w:t>
      </w:r>
      <w:r w:rsidRPr="00D52D80">
        <w:rPr>
          <w:sz w:val="20"/>
          <w:lang w:val="cs-CZ"/>
        </w:rPr>
        <w:t xml:space="preserve">z </w:t>
      </w:r>
      <w:r w:rsidRPr="00D52D80">
        <w:rPr>
          <w:spacing w:val="2"/>
          <w:sz w:val="20"/>
          <w:lang w:val="cs-CZ"/>
        </w:rPr>
        <w:t xml:space="preserve">nichž </w:t>
      </w:r>
      <w:r w:rsidRPr="00D52D80">
        <w:rPr>
          <w:spacing w:val="3"/>
          <w:sz w:val="20"/>
          <w:lang w:val="cs-CZ"/>
        </w:rPr>
        <w:t xml:space="preserve">každá </w:t>
      </w:r>
      <w:r w:rsidRPr="00D52D80">
        <w:rPr>
          <w:sz w:val="20"/>
          <w:lang w:val="cs-CZ"/>
        </w:rPr>
        <w:t xml:space="preserve">ze </w:t>
      </w:r>
      <w:r w:rsidRPr="00D52D80">
        <w:rPr>
          <w:spacing w:val="3"/>
          <w:sz w:val="20"/>
          <w:lang w:val="cs-CZ"/>
        </w:rPr>
        <w:t xml:space="preserve">Smluvních </w:t>
      </w:r>
      <w:r w:rsidRPr="00D52D80">
        <w:rPr>
          <w:spacing w:val="2"/>
          <w:sz w:val="20"/>
          <w:lang w:val="cs-CZ"/>
        </w:rPr>
        <w:t xml:space="preserve">stran obdrží </w:t>
      </w:r>
      <w:r w:rsidRPr="00D52D80">
        <w:rPr>
          <w:sz w:val="20"/>
          <w:lang w:val="cs-CZ"/>
        </w:rPr>
        <w:t>po 2</w:t>
      </w:r>
      <w:r w:rsidRPr="00D52D80">
        <w:rPr>
          <w:spacing w:val="18"/>
          <w:sz w:val="20"/>
          <w:lang w:val="cs-CZ"/>
        </w:rPr>
        <w:t xml:space="preserve"> </w:t>
      </w:r>
      <w:r w:rsidRPr="00D52D80">
        <w:rPr>
          <w:spacing w:val="2"/>
          <w:sz w:val="20"/>
          <w:lang w:val="cs-CZ"/>
        </w:rPr>
        <w:t>vyhotoveních.</w:t>
      </w:r>
    </w:p>
    <w:p w:rsidR="005D7119" w:rsidRPr="00D52D80" w:rsidRDefault="005D7119">
      <w:pPr>
        <w:pStyle w:val="Zkladntext"/>
        <w:spacing w:before="3"/>
        <w:rPr>
          <w:sz w:val="19"/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1"/>
        </w:numPr>
        <w:tabs>
          <w:tab w:val="left" w:pos="527"/>
        </w:tabs>
        <w:ind w:left="523" w:right="736" w:hanging="357"/>
        <w:rPr>
          <w:sz w:val="20"/>
          <w:lang w:val="cs-CZ"/>
        </w:rPr>
      </w:pPr>
      <w:r w:rsidRPr="00D52D80">
        <w:rPr>
          <w:spacing w:val="2"/>
          <w:sz w:val="20"/>
          <w:lang w:val="cs-CZ"/>
        </w:rPr>
        <w:t xml:space="preserve">Smluvní strany </w:t>
      </w:r>
      <w:r w:rsidRPr="00D52D80">
        <w:rPr>
          <w:sz w:val="20"/>
          <w:lang w:val="cs-CZ"/>
        </w:rPr>
        <w:t xml:space="preserve">po </w:t>
      </w:r>
      <w:r w:rsidRPr="00D52D80">
        <w:rPr>
          <w:spacing w:val="2"/>
          <w:sz w:val="20"/>
          <w:lang w:val="cs-CZ"/>
        </w:rPr>
        <w:t xml:space="preserve">přečtení </w:t>
      </w:r>
      <w:r w:rsidRPr="00D52D80">
        <w:rPr>
          <w:spacing w:val="3"/>
          <w:sz w:val="20"/>
          <w:lang w:val="cs-CZ"/>
        </w:rPr>
        <w:t>tohoto</w:t>
      </w:r>
      <w:r w:rsidRPr="00D52D80">
        <w:rPr>
          <w:spacing w:val="3"/>
          <w:sz w:val="20"/>
          <w:lang w:val="cs-CZ"/>
        </w:rPr>
        <w:t xml:space="preserve"> Dodatku  </w:t>
      </w:r>
      <w:r w:rsidRPr="00D52D80">
        <w:rPr>
          <w:spacing w:val="2"/>
          <w:sz w:val="20"/>
          <w:lang w:val="cs-CZ"/>
        </w:rPr>
        <w:t xml:space="preserve">č.  </w:t>
      </w:r>
      <w:r w:rsidRPr="00D52D80">
        <w:rPr>
          <w:sz w:val="20"/>
          <w:lang w:val="cs-CZ"/>
        </w:rPr>
        <w:t xml:space="preserve">1  </w:t>
      </w:r>
      <w:r w:rsidRPr="00D52D80">
        <w:rPr>
          <w:spacing w:val="2"/>
          <w:sz w:val="20"/>
          <w:lang w:val="cs-CZ"/>
        </w:rPr>
        <w:t xml:space="preserve">prohlašují,  </w:t>
      </w:r>
      <w:r w:rsidRPr="00D52D80">
        <w:rPr>
          <w:sz w:val="20"/>
          <w:lang w:val="cs-CZ"/>
        </w:rPr>
        <w:t xml:space="preserve">že  </w:t>
      </w:r>
      <w:r w:rsidRPr="00D52D80">
        <w:rPr>
          <w:spacing w:val="2"/>
          <w:sz w:val="20"/>
          <w:lang w:val="cs-CZ"/>
        </w:rPr>
        <w:t xml:space="preserve">souhlasí  </w:t>
      </w:r>
      <w:r w:rsidRPr="00D52D80">
        <w:rPr>
          <w:sz w:val="20"/>
          <w:lang w:val="cs-CZ"/>
        </w:rPr>
        <w:t xml:space="preserve">s  </w:t>
      </w:r>
      <w:r w:rsidRPr="00D52D80">
        <w:rPr>
          <w:spacing w:val="4"/>
          <w:sz w:val="20"/>
          <w:lang w:val="cs-CZ"/>
        </w:rPr>
        <w:t xml:space="preserve">jeho </w:t>
      </w:r>
      <w:r w:rsidRPr="00D52D80">
        <w:rPr>
          <w:spacing w:val="2"/>
          <w:sz w:val="20"/>
          <w:lang w:val="cs-CZ"/>
        </w:rPr>
        <w:t xml:space="preserve">obsahem, </w:t>
      </w:r>
      <w:r w:rsidRPr="00D52D80">
        <w:rPr>
          <w:sz w:val="20"/>
          <w:lang w:val="cs-CZ"/>
        </w:rPr>
        <w:t xml:space="preserve">že byl </w:t>
      </w:r>
      <w:r w:rsidRPr="00D52D80">
        <w:rPr>
          <w:spacing w:val="2"/>
          <w:sz w:val="20"/>
          <w:lang w:val="cs-CZ"/>
        </w:rPr>
        <w:t xml:space="preserve">sepsán </w:t>
      </w:r>
      <w:r w:rsidRPr="00D52D80">
        <w:rPr>
          <w:sz w:val="20"/>
          <w:lang w:val="cs-CZ"/>
        </w:rPr>
        <w:t xml:space="preserve">na </w:t>
      </w:r>
      <w:r w:rsidRPr="00D52D80">
        <w:rPr>
          <w:spacing w:val="2"/>
          <w:sz w:val="20"/>
          <w:lang w:val="cs-CZ"/>
        </w:rPr>
        <w:t xml:space="preserve">základě pravdivých </w:t>
      </w:r>
      <w:r w:rsidRPr="00D52D80">
        <w:rPr>
          <w:sz w:val="20"/>
          <w:lang w:val="cs-CZ"/>
        </w:rPr>
        <w:t xml:space="preserve">údajů, </w:t>
      </w:r>
      <w:r w:rsidRPr="00D52D80">
        <w:rPr>
          <w:spacing w:val="2"/>
          <w:sz w:val="20"/>
          <w:lang w:val="cs-CZ"/>
        </w:rPr>
        <w:t xml:space="preserve">jejich pravé </w:t>
      </w:r>
      <w:r w:rsidRPr="00D52D80">
        <w:rPr>
          <w:sz w:val="20"/>
          <w:lang w:val="cs-CZ"/>
        </w:rPr>
        <w:t xml:space="preserve">a </w:t>
      </w:r>
      <w:r w:rsidRPr="00D52D80">
        <w:rPr>
          <w:spacing w:val="2"/>
          <w:sz w:val="20"/>
          <w:lang w:val="cs-CZ"/>
        </w:rPr>
        <w:t xml:space="preserve">svobodné </w:t>
      </w:r>
      <w:r w:rsidRPr="00D52D80">
        <w:rPr>
          <w:sz w:val="20"/>
          <w:lang w:val="cs-CZ"/>
        </w:rPr>
        <w:t xml:space="preserve">vůle a nebyl </w:t>
      </w:r>
      <w:r w:rsidRPr="00D52D80">
        <w:rPr>
          <w:spacing w:val="2"/>
          <w:sz w:val="20"/>
          <w:lang w:val="cs-CZ"/>
        </w:rPr>
        <w:t xml:space="preserve">ujednán </w:t>
      </w:r>
      <w:r w:rsidRPr="00D52D80">
        <w:rPr>
          <w:sz w:val="20"/>
          <w:lang w:val="cs-CZ"/>
        </w:rPr>
        <w:t xml:space="preserve">v </w:t>
      </w:r>
      <w:r w:rsidRPr="00D52D80">
        <w:rPr>
          <w:spacing w:val="3"/>
          <w:sz w:val="20"/>
          <w:lang w:val="cs-CZ"/>
        </w:rPr>
        <w:t xml:space="preserve">tísni ani </w:t>
      </w:r>
      <w:r w:rsidRPr="00D52D80">
        <w:rPr>
          <w:sz w:val="20"/>
          <w:lang w:val="cs-CZ"/>
        </w:rPr>
        <w:t xml:space="preserve">za jinak </w:t>
      </w:r>
      <w:r w:rsidRPr="00D52D80">
        <w:rPr>
          <w:spacing w:val="2"/>
          <w:sz w:val="20"/>
          <w:lang w:val="cs-CZ"/>
        </w:rPr>
        <w:t xml:space="preserve">jednostranně nevýhodných podmínek. </w:t>
      </w:r>
      <w:r w:rsidRPr="00D52D80">
        <w:rPr>
          <w:sz w:val="20"/>
          <w:lang w:val="cs-CZ"/>
        </w:rPr>
        <w:t xml:space="preserve">Na </w:t>
      </w:r>
      <w:r w:rsidRPr="00D52D80">
        <w:rPr>
          <w:spacing w:val="2"/>
          <w:sz w:val="20"/>
          <w:lang w:val="cs-CZ"/>
        </w:rPr>
        <w:t xml:space="preserve">důkaz </w:t>
      </w:r>
      <w:r w:rsidRPr="00D52D80">
        <w:rPr>
          <w:spacing w:val="3"/>
          <w:sz w:val="20"/>
          <w:lang w:val="cs-CZ"/>
        </w:rPr>
        <w:t xml:space="preserve">toho </w:t>
      </w:r>
      <w:r w:rsidRPr="00D52D80">
        <w:rPr>
          <w:spacing w:val="2"/>
          <w:sz w:val="20"/>
          <w:lang w:val="cs-CZ"/>
        </w:rPr>
        <w:t xml:space="preserve">připojují </w:t>
      </w:r>
      <w:r w:rsidRPr="00D52D80">
        <w:rPr>
          <w:spacing w:val="3"/>
          <w:sz w:val="20"/>
          <w:lang w:val="cs-CZ"/>
        </w:rPr>
        <w:t>své</w:t>
      </w:r>
      <w:r w:rsidRPr="00D52D80">
        <w:rPr>
          <w:spacing w:val="-5"/>
          <w:sz w:val="20"/>
          <w:lang w:val="cs-CZ"/>
        </w:rPr>
        <w:t xml:space="preserve"> </w:t>
      </w:r>
      <w:r w:rsidRPr="00D52D80">
        <w:rPr>
          <w:sz w:val="20"/>
          <w:lang w:val="cs-CZ"/>
        </w:rPr>
        <w:t>podpisy.</w:t>
      </w:r>
    </w:p>
    <w:p w:rsidR="005D7119" w:rsidRPr="00D52D80" w:rsidRDefault="005D7119">
      <w:pPr>
        <w:pStyle w:val="Zkladntext"/>
        <w:spacing w:before="1"/>
        <w:rPr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1"/>
        </w:numPr>
        <w:tabs>
          <w:tab w:val="left" w:pos="527"/>
        </w:tabs>
        <w:ind w:left="526" w:right="793"/>
        <w:rPr>
          <w:sz w:val="20"/>
          <w:lang w:val="cs-CZ"/>
        </w:rPr>
      </w:pPr>
      <w:r w:rsidRPr="00D52D80">
        <w:rPr>
          <w:spacing w:val="-6"/>
          <w:sz w:val="20"/>
          <w:lang w:val="cs-CZ"/>
        </w:rPr>
        <w:t xml:space="preserve">Tento </w:t>
      </w:r>
      <w:r w:rsidRPr="00D52D80">
        <w:rPr>
          <w:sz w:val="20"/>
          <w:lang w:val="cs-CZ"/>
        </w:rPr>
        <w:t xml:space="preserve">Dodatek č. 1 nabývá platnosti a účinnosti dnem jeho uveřejnění v registru </w:t>
      </w:r>
      <w:r w:rsidRPr="00D52D80">
        <w:rPr>
          <w:spacing w:val="-3"/>
          <w:sz w:val="20"/>
          <w:lang w:val="cs-CZ"/>
        </w:rPr>
        <w:t>smluv.</w:t>
      </w:r>
    </w:p>
    <w:p w:rsidR="005D7119" w:rsidRPr="00D52D80" w:rsidRDefault="005D7119">
      <w:pPr>
        <w:pStyle w:val="Zkladntext"/>
        <w:spacing w:before="2"/>
        <w:rPr>
          <w:sz w:val="19"/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1"/>
        </w:numPr>
        <w:tabs>
          <w:tab w:val="left" w:pos="527"/>
        </w:tabs>
        <w:ind w:left="526" w:right="790"/>
        <w:jc w:val="both"/>
        <w:rPr>
          <w:sz w:val="20"/>
          <w:lang w:val="cs-CZ"/>
        </w:rPr>
      </w:pPr>
      <w:r w:rsidRPr="00D52D80">
        <w:rPr>
          <w:sz w:val="20"/>
          <w:lang w:val="cs-CZ"/>
        </w:rPr>
        <w:t xml:space="preserve">Smluvní strany berou na vědomí, že Objednatel je ve smyslu § 2 odst. 1 písm. e) zákona č. 340/2015 Sb., o zvláštních podmínkách účinnosti některých </w:t>
      </w:r>
      <w:r w:rsidRPr="00D52D80">
        <w:rPr>
          <w:spacing w:val="-3"/>
          <w:sz w:val="20"/>
          <w:lang w:val="cs-CZ"/>
        </w:rPr>
        <w:t xml:space="preserve">smluv, </w:t>
      </w:r>
      <w:r w:rsidRPr="00D52D80">
        <w:rPr>
          <w:sz w:val="20"/>
          <w:lang w:val="cs-CZ"/>
        </w:rPr>
        <w:t>uveřejňování těchto</w:t>
      </w:r>
      <w:r w:rsidRPr="00D52D80">
        <w:rPr>
          <w:sz w:val="20"/>
          <w:lang w:val="cs-CZ"/>
        </w:rPr>
        <w:t xml:space="preserve"> smluv a o registru smluv (zákon o registru smluv), ve znění pozdějších předpisů (dále jen „</w:t>
      </w:r>
      <w:r w:rsidRPr="00D52D80">
        <w:rPr>
          <w:i/>
          <w:sz w:val="20"/>
          <w:lang w:val="cs-CZ"/>
        </w:rPr>
        <w:t>zákon o registru smluv</w:t>
      </w:r>
      <w:r w:rsidRPr="00D52D80">
        <w:rPr>
          <w:sz w:val="20"/>
          <w:lang w:val="cs-CZ"/>
        </w:rPr>
        <w:t>“) osobou, na níž se vztahuje povinnost uveřejnění smluv v registru smluv ve smyslu zákona o registru smluv, a proti</w:t>
      </w:r>
      <w:r w:rsidRPr="00D52D80">
        <w:rPr>
          <w:sz w:val="20"/>
          <w:lang w:val="cs-CZ"/>
        </w:rPr>
        <w:t xml:space="preserve"> uveřejnění Dodatku č. 1 ne</w:t>
      </w:r>
      <w:r w:rsidRPr="00D52D80">
        <w:rPr>
          <w:sz w:val="20"/>
          <w:lang w:val="cs-CZ"/>
        </w:rPr>
        <w:t xml:space="preserve">mají žádných námitek. Smluvní strany prohlašují, že se </w:t>
      </w:r>
      <w:r w:rsidRPr="00D52D80">
        <w:rPr>
          <w:spacing w:val="-3"/>
          <w:sz w:val="20"/>
          <w:lang w:val="cs-CZ"/>
        </w:rPr>
        <w:t xml:space="preserve">dohodly, </w:t>
      </w:r>
      <w:r w:rsidRPr="00D52D80">
        <w:rPr>
          <w:sz w:val="20"/>
          <w:lang w:val="cs-CZ"/>
        </w:rPr>
        <w:t>že žádná z informací, které jsou obsaženy v Dodatku č. 1, není obchodním tajemstvím či citlivou informací, které by bylo třeba před zveřejněním Dodatku č. 1 v registru smluv znečitelnit. Uveře</w:t>
      </w:r>
      <w:r w:rsidRPr="00D52D80">
        <w:rPr>
          <w:sz w:val="20"/>
          <w:lang w:val="cs-CZ"/>
        </w:rPr>
        <w:t>jnění Dodatku č. 1 prostřednictvím registru smluv zajistí Objednatel do 15 dnů od jeho</w:t>
      </w:r>
      <w:r w:rsidRPr="00D52D80">
        <w:rPr>
          <w:spacing w:val="-8"/>
          <w:sz w:val="20"/>
          <w:lang w:val="cs-CZ"/>
        </w:rPr>
        <w:t xml:space="preserve"> </w:t>
      </w:r>
      <w:r w:rsidRPr="00D52D80">
        <w:rPr>
          <w:sz w:val="20"/>
          <w:lang w:val="cs-CZ"/>
        </w:rPr>
        <w:t>uzavření.</w:t>
      </w: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spacing w:before="4"/>
        <w:rPr>
          <w:sz w:val="17"/>
          <w:lang w:val="cs-CZ"/>
        </w:rPr>
      </w:pPr>
    </w:p>
    <w:p w:rsidR="005D7119" w:rsidRPr="00D52D80" w:rsidRDefault="00D52D80">
      <w:pPr>
        <w:pStyle w:val="Odstavecseseznamem"/>
        <w:numPr>
          <w:ilvl w:val="0"/>
          <w:numId w:val="1"/>
        </w:numPr>
        <w:tabs>
          <w:tab w:val="left" w:pos="527"/>
        </w:tabs>
        <w:ind w:hanging="361"/>
        <w:rPr>
          <w:sz w:val="20"/>
          <w:lang w:val="cs-CZ"/>
        </w:rPr>
      </w:pPr>
      <w:r w:rsidRPr="00D52D80">
        <w:rPr>
          <w:sz w:val="20"/>
          <w:lang w:val="cs-CZ"/>
        </w:rPr>
        <w:t>Nedílnou součástí Dodatku č. 1 jsou tyto</w:t>
      </w:r>
      <w:r w:rsidRPr="00D52D80">
        <w:rPr>
          <w:spacing w:val="-7"/>
          <w:sz w:val="20"/>
          <w:lang w:val="cs-CZ"/>
        </w:rPr>
        <w:t xml:space="preserve"> </w:t>
      </w:r>
      <w:r w:rsidRPr="00D52D80">
        <w:rPr>
          <w:sz w:val="20"/>
          <w:lang w:val="cs-CZ"/>
        </w:rPr>
        <w:t>přílohy:</w:t>
      </w:r>
    </w:p>
    <w:p w:rsidR="005D7119" w:rsidRPr="00D52D80" w:rsidRDefault="005D7119">
      <w:pPr>
        <w:pStyle w:val="Zkladntext"/>
        <w:spacing w:before="2"/>
        <w:rPr>
          <w:lang w:val="cs-CZ"/>
        </w:rPr>
      </w:pPr>
    </w:p>
    <w:p w:rsidR="005D7119" w:rsidRPr="00D52D80" w:rsidRDefault="00D52D80">
      <w:pPr>
        <w:pStyle w:val="Zkladntext"/>
        <w:tabs>
          <w:tab w:val="left" w:pos="2224"/>
        </w:tabs>
        <w:ind w:left="526"/>
        <w:rPr>
          <w:lang w:val="cs-CZ"/>
        </w:rPr>
      </w:pPr>
      <w:r w:rsidRPr="00D52D80">
        <w:rPr>
          <w:lang w:val="cs-CZ"/>
        </w:rPr>
        <w:t>Příloha</w:t>
      </w:r>
      <w:r w:rsidRPr="00D52D80">
        <w:rPr>
          <w:spacing w:val="-1"/>
          <w:lang w:val="cs-CZ"/>
        </w:rPr>
        <w:t xml:space="preserve"> </w:t>
      </w:r>
      <w:r w:rsidRPr="00D52D80">
        <w:rPr>
          <w:lang w:val="cs-CZ"/>
        </w:rPr>
        <w:t>č. 1:</w:t>
      </w:r>
      <w:r w:rsidRPr="00D52D80">
        <w:rPr>
          <w:lang w:val="cs-CZ"/>
        </w:rPr>
        <w:tab/>
      </w:r>
      <w:r w:rsidRPr="00D52D80">
        <w:rPr>
          <w:spacing w:val="-4"/>
          <w:lang w:val="cs-CZ"/>
        </w:rPr>
        <w:t xml:space="preserve">Technický </w:t>
      </w:r>
      <w:r w:rsidRPr="00D52D80">
        <w:rPr>
          <w:lang w:val="cs-CZ"/>
        </w:rPr>
        <w:t>list změny č. 01 vč. Přílohy č. 1 a</w:t>
      </w:r>
      <w:r w:rsidRPr="00D52D80">
        <w:rPr>
          <w:spacing w:val="-1"/>
          <w:lang w:val="cs-CZ"/>
        </w:rPr>
        <w:t xml:space="preserve"> </w:t>
      </w:r>
      <w:r w:rsidRPr="00D52D80">
        <w:rPr>
          <w:lang w:val="cs-CZ"/>
        </w:rPr>
        <w:t>2</w:t>
      </w: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rPr>
          <w:sz w:val="22"/>
          <w:lang w:val="cs-CZ"/>
        </w:rPr>
      </w:pPr>
    </w:p>
    <w:p w:rsidR="005D7119" w:rsidRPr="00D52D80" w:rsidRDefault="005D7119">
      <w:pPr>
        <w:pStyle w:val="Zkladntext"/>
        <w:spacing w:before="6"/>
        <w:rPr>
          <w:sz w:val="21"/>
          <w:lang w:val="cs-CZ"/>
        </w:rPr>
      </w:pPr>
    </w:p>
    <w:p w:rsidR="005D7119" w:rsidRPr="00D52D80" w:rsidRDefault="00D52D80">
      <w:pPr>
        <w:pStyle w:val="Zkladntext"/>
        <w:tabs>
          <w:tab w:val="left" w:pos="5094"/>
        </w:tabs>
        <w:ind w:left="100"/>
        <w:rPr>
          <w:lang w:val="cs-CZ"/>
        </w:rPr>
      </w:pPr>
      <w:bookmarkStart w:id="0" w:name="_GoBack"/>
      <w:bookmarkEnd w:id="0"/>
      <w:r w:rsidRPr="00D52D80">
        <w:rPr>
          <w:lang w:val="cs-CZ"/>
        </w:rPr>
        <w:t xml:space="preserve">V Ústí </w:t>
      </w:r>
      <w:r w:rsidRPr="00D52D80">
        <w:rPr>
          <w:spacing w:val="3"/>
          <w:lang w:val="cs-CZ"/>
        </w:rPr>
        <w:t>nad</w:t>
      </w:r>
      <w:r w:rsidRPr="00D52D80">
        <w:rPr>
          <w:spacing w:val="23"/>
          <w:lang w:val="cs-CZ"/>
        </w:rPr>
        <w:t xml:space="preserve"> </w:t>
      </w:r>
      <w:r w:rsidRPr="00D52D80">
        <w:rPr>
          <w:lang w:val="cs-CZ"/>
        </w:rPr>
        <w:t>Labem</w:t>
      </w:r>
      <w:r w:rsidRPr="00D52D80">
        <w:rPr>
          <w:spacing w:val="6"/>
          <w:lang w:val="cs-CZ"/>
        </w:rPr>
        <w:t xml:space="preserve"> </w:t>
      </w:r>
      <w:r w:rsidRPr="00D52D80">
        <w:rPr>
          <w:spacing w:val="2"/>
          <w:lang w:val="cs-CZ"/>
        </w:rPr>
        <w:t>dne……….</w:t>
      </w:r>
      <w:r w:rsidRPr="00D52D80">
        <w:rPr>
          <w:spacing w:val="2"/>
          <w:lang w:val="cs-CZ"/>
        </w:rPr>
        <w:tab/>
      </w:r>
      <w:r w:rsidRPr="00D52D80">
        <w:rPr>
          <w:lang w:val="cs-CZ"/>
        </w:rPr>
        <w:t xml:space="preserve">V Ústí </w:t>
      </w:r>
      <w:r w:rsidRPr="00D52D80">
        <w:rPr>
          <w:spacing w:val="3"/>
          <w:lang w:val="cs-CZ"/>
        </w:rPr>
        <w:t xml:space="preserve">nad </w:t>
      </w:r>
      <w:r w:rsidRPr="00D52D80">
        <w:rPr>
          <w:lang w:val="cs-CZ"/>
        </w:rPr>
        <w:t>Labem</w:t>
      </w:r>
      <w:r w:rsidRPr="00D52D80">
        <w:rPr>
          <w:spacing w:val="15"/>
          <w:lang w:val="cs-CZ"/>
        </w:rPr>
        <w:t xml:space="preserve"> </w:t>
      </w:r>
      <w:r w:rsidRPr="00D52D80">
        <w:rPr>
          <w:spacing w:val="2"/>
          <w:lang w:val="cs-CZ"/>
        </w:rPr>
        <w:t>dne………..</w:t>
      </w:r>
    </w:p>
    <w:p w:rsidR="005D7119" w:rsidRPr="00D52D80" w:rsidRDefault="005D7119">
      <w:pPr>
        <w:rPr>
          <w:lang w:val="cs-CZ"/>
        </w:rPr>
        <w:sectPr w:rsidR="005D7119" w:rsidRPr="00D52D80">
          <w:pgSz w:w="11920" w:h="16840"/>
          <w:pgMar w:top="840" w:right="1680" w:bottom="720" w:left="1600" w:header="0" w:footer="521" w:gutter="0"/>
          <w:cols w:space="708"/>
        </w:sectPr>
      </w:pPr>
    </w:p>
    <w:p w:rsidR="00D52D80" w:rsidRDefault="00D52D80">
      <w:pPr>
        <w:pStyle w:val="Zkladntext"/>
        <w:spacing w:before="95" w:line="224" w:lineRule="exact"/>
        <w:ind w:left="121" w:right="599"/>
        <w:rPr>
          <w:lang w:val="cs-CZ"/>
        </w:rPr>
      </w:pPr>
    </w:p>
    <w:p w:rsidR="00D52D80" w:rsidRDefault="00D52D80">
      <w:pPr>
        <w:pStyle w:val="Zkladntext"/>
        <w:spacing w:before="95" w:line="224" w:lineRule="exact"/>
        <w:ind w:left="121" w:right="599"/>
        <w:rPr>
          <w:lang w:val="cs-CZ"/>
        </w:rPr>
      </w:pPr>
    </w:p>
    <w:p w:rsidR="005D7119" w:rsidRPr="00D52D80" w:rsidRDefault="00D52D80">
      <w:pPr>
        <w:pStyle w:val="Zkladntext"/>
        <w:spacing w:before="95" w:line="224" w:lineRule="exact"/>
        <w:ind w:left="121" w:right="599"/>
        <w:rPr>
          <w:lang w:val="cs-CZ"/>
        </w:rPr>
      </w:pPr>
      <w:r w:rsidRPr="00D52D80">
        <w:rPr>
          <w:lang w:val="cs-CZ"/>
        </w:rPr>
        <w:br w:type="column"/>
      </w:r>
    </w:p>
    <w:p w:rsidR="005D7119" w:rsidRPr="00D52D80" w:rsidRDefault="005D7119">
      <w:pPr>
        <w:spacing w:line="224" w:lineRule="exact"/>
        <w:rPr>
          <w:lang w:val="cs-CZ"/>
        </w:rPr>
        <w:sectPr w:rsidR="005D7119" w:rsidRPr="00D52D80">
          <w:type w:val="continuous"/>
          <w:pgSz w:w="11920" w:h="16840"/>
          <w:pgMar w:top="840" w:right="1680" w:bottom="720" w:left="1600" w:header="708" w:footer="708" w:gutter="0"/>
          <w:cols w:num="3" w:space="708" w:equalWidth="0">
            <w:col w:w="1697" w:space="40"/>
            <w:col w:w="1748" w:space="1613"/>
            <w:col w:w="3542"/>
          </w:cols>
        </w:sectPr>
      </w:pPr>
    </w:p>
    <w:p w:rsidR="005D7119" w:rsidRPr="00D52D80" w:rsidRDefault="00D52D80">
      <w:pPr>
        <w:pStyle w:val="Zkladntext"/>
        <w:tabs>
          <w:tab w:val="left" w:pos="5214"/>
        </w:tabs>
        <w:spacing w:line="50" w:lineRule="exact"/>
        <w:ind w:left="100"/>
        <w:rPr>
          <w:lang w:val="cs-CZ"/>
        </w:rPr>
      </w:pPr>
      <w:r w:rsidRPr="00D52D80">
        <w:rPr>
          <w:noProof/>
          <w:lang w:val="cs-CZ" w:eastAsia="cs-CZ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5654792</wp:posOffset>
            </wp:positionH>
            <wp:positionV relativeFrom="page">
              <wp:posOffset>531007</wp:posOffset>
            </wp:positionV>
            <wp:extent cx="1726037" cy="3106701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6037" cy="3106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2D80">
        <w:rPr>
          <w:lang w:val="cs-CZ"/>
        </w:rPr>
        <w:t>…………………………..</w:t>
      </w:r>
      <w:r w:rsidRPr="00D52D80">
        <w:rPr>
          <w:lang w:val="cs-CZ"/>
        </w:rPr>
        <w:tab/>
        <w:t>…………………………..</w:t>
      </w:r>
    </w:p>
    <w:p w:rsidR="005D7119" w:rsidRPr="00D52D80" w:rsidRDefault="00D52D80">
      <w:pPr>
        <w:pStyle w:val="Zkladntext"/>
        <w:tabs>
          <w:tab w:val="left" w:pos="5425"/>
          <w:tab w:val="left" w:pos="5860"/>
        </w:tabs>
        <w:spacing w:before="2" w:line="230" w:lineRule="auto"/>
        <w:ind w:left="100" w:right="1522"/>
        <w:rPr>
          <w:lang w:val="cs-CZ"/>
        </w:rPr>
      </w:pPr>
      <w:r w:rsidRPr="00D52D80">
        <w:rPr>
          <w:lang w:val="cs-CZ"/>
        </w:rPr>
        <w:t xml:space="preserve">doc. </w:t>
      </w:r>
      <w:r w:rsidRPr="00D52D80">
        <w:rPr>
          <w:spacing w:val="-3"/>
          <w:lang w:val="cs-CZ"/>
        </w:rPr>
        <w:t xml:space="preserve">RNDr. </w:t>
      </w:r>
      <w:r w:rsidRPr="00D52D80">
        <w:rPr>
          <w:lang w:val="cs-CZ"/>
        </w:rPr>
        <w:t>Jaroslav Koutský, Ph.D.</w:t>
      </w:r>
      <w:r w:rsidRPr="00D52D80">
        <w:rPr>
          <w:lang w:val="cs-CZ"/>
        </w:rPr>
        <w:tab/>
        <w:t xml:space="preserve">Jaroslav </w:t>
      </w:r>
      <w:r w:rsidRPr="00D52D80">
        <w:rPr>
          <w:spacing w:val="-3"/>
          <w:lang w:val="cs-CZ"/>
        </w:rPr>
        <w:t xml:space="preserve">Suchánek </w:t>
      </w:r>
      <w:r w:rsidRPr="00D52D80">
        <w:rPr>
          <w:lang w:val="cs-CZ"/>
        </w:rPr>
        <w:t>(objednatel)</w:t>
      </w:r>
      <w:r w:rsidRPr="00D52D80">
        <w:rPr>
          <w:lang w:val="cs-CZ"/>
        </w:rPr>
        <w:tab/>
      </w:r>
      <w:r w:rsidRPr="00D52D80">
        <w:rPr>
          <w:lang w:val="cs-CZ"/>
        </w:rPr>
        <w:tab/>
        <w:t>(zhotovitel)</w:t>
      </w:r>
    </w:p>
    <w:sectPr w:rsidR="005D7119" w:rsidRPr="00D52D80">
      <w:type w:val="continuous"/>
      <w:pgSz w:w="11920" w:h="16840"/>
      <w:pgMar w:top="840" w:right="1680" w:bottom="720" w:left="1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52D80">
      <w:r>
        <w:separator/>
      </w:r>
    </w:p>
  </w:endnote>
  <w:endnote w:type="continuationSeparator" w:id="0">
    <w:p w:rsidR="00000000" w:rsidRDefault="00D5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119" w:rsidRDefault="00D52D80">
    <w:pPr>
      <w:pStyle w:val="Zkladntext"/>
      <w:spacing w:line="14" w:lineRule="auto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5113655</wp:posOffset>
              </wp:positionH>
              <wp:positionV relativeFrom="page">
                <wp:posOffset>10222865</wp:posOffset>
              </wp:positionV>
              <wp:extent cx="6242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2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7119" w:rsidRDefault="00D52D8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02.65pt;margin-top:804.95pt;width:49.1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JDpqw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" filled="f" stroked="f">
              <v:textbox inset="0,0,0,0">
                <w:txbxContent>
                  <w:p w:rsidR="005D7119" w:rsidRDefault="00D52D8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52D80">
      <w:r>
        <w:separator/>
      </w:r>
    </w:p>
  </w:footnote>
  <w:footnote w:type="continuationSeparator" w:id="0">
    <w:p w:rsidR="00000000" w:rsidRDefault="00D5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25874"/>
    <w:multiLevelType w:val="hybridMultilevel"/>
    <w:tmpl w:val="4650F382"/>
    <w:lvl w:ilvl="0" w:tplc="86226A52">
      <w:start w:val="1"/>
      <w:numFmt w:val="decimal"/>
      <w:lvlText w:val="%1)"/>
      <w:lvlJc w:val="left"/>
      <w:pPr>
        <w:ind w:left="527" w:hanging="360"/>
        <w:jc w:val="left"/>
      </w:pPr>
      <w:rPr>
        <w:rFonts w:ascii="Arial" w:eastAsia="Arial" w:hAnsi="Arial" w:cs="Arial" w:hint="default"/>
        <w:spacing w:val="-9"/>
        <w:w w:val="100"/>
        <w:sz w:val="20"/>
        <w:szCs w:val="20"/>
      </w:rPr>
    </w:lvl>
    <w:lvl w:ilvl="1" w:tplc="5FEEC938"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1DACA224"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BD38B4EE">
      <w:numFmt w:val="bullet"/>
      <w:lvlText w:val="•"/>
      <w:lvlJc w:val="left"/>
      <w:pPr>
        <w:ind w:left="2956" w:hanging="360"/>
      </w:pPr>
      <w:rPr>
        <w:rFonts w:hint="default"/>
      </w:rPr>
    </w:lvl>
    <w:lvl w:ilvl="4" w:tplc="A6EAFC16">
      <w:numFmt w:val="bullet"/>
      <w:lvlText w:val="•"/>
      <w:lvlJc w:val="left"/>
      <w:pPr>
        <w:ind w:left="3768" w:hanging="360"/>
      </w:pPr>
      <w:rPr>
        <w:rFonts w:hint="default"/>
      </w:rPr>
    </w:lvl>
    <w:lvl w:ilvl="5" w:tplc="63BA4D48">
      <w:numFmt w:val="bullet"/>
      <w:lvlText w:val="•"/>
      <w:lvlJc w:val="left"/>
      <w:pPr>
        <w:ind w:left="4580" w:hanging="360"/>
      </w:pPr>
      <w:rPr>
        <w:rFonts w:hint="default"/>
      </w:rPr>
    </w:lvl>
    <w:lvl w:ilvl="6" w:tplc="2B26ADF8">
      <w:numFmt w:val="bullet"/>
      <w:lvlText w:val="•"/>
      <w:lvlJc w:val="left"/>
      <w:pPr>
        <w:ind w:left="5392" w:hanging="360"/>
      </w:pPr>
      <w:rPr>
        <w:rFonts w:hint="default"/>
      </w:rPr>
    </w:lvl>
    <w:lvl w:ilvl="7" w:tplc="91A4E1D0">
      <w:numFmt w:val="bullet"/>
      <w:lvlText w:val="•"/>
      <w:lvlJc w:val="left"/>
      <w:pPr>
        <w:ind w:left="6204" w:hanging="360"/>
      </w:pPr>
      <w:rPr>
        <w:rFonts w:hint="default"/>
      </w:rPr>
    </w:lvl>
    <w:lvl w:ilvl="8" w:tplc="983EF64E">
      <w:numFmt w:val="bullet"/>
      <w:lvlText w:val="•"/>
      <w:lvlJc w:val="left"/>
      <w:pPr>
        <w:ind w:left="7016" w:hanging="360"/>
      </w:pPr>
      <w:rPr>
        <w:rFonts w:hint="default"/>
      </w:rPr>
    </w:lvl>
  </w:abstractNum>
  <w:abstractNum w:abstractNumId="1" w15:restartNumberingAfterBreak="0">
    <w:nsid w:val="585E6092"/>
    <w:multiLevelType w:val="hybridMultilevel"/>
    <w:tmpl w:val="04E88D50"/>
    <w:lvl w:ilvl="0" w:tplc="BC1AA8B0">
      <w:start w:val="1"/>
      <w:numFmt w:val="decimal"/>
      <w:lvlText w:val="%1)"/>
      <w:lvlJc w:val="left"/>
      <w:pPr>
        <w:ind w:left="527" w:hanging="360"/>
        <w:jc w:val="left"/>
      </w:pPr>
      <w:rPr>
        <w:rFonts w:ascii="Arial" w:eastAsia="Arial" w:hAnsi="Arial" w:cs="Arial" w:hint="default"/>
        <w:spacing w:val="-18"/>
        <w:w w:val="100"/>
        <w:sz w:val="20"/>
        <w:szCs w:val="20"/>
      </w:rPr>
    </w:lvl>
    <w:lvl w:ilvl="1" w:tplc="D5E68BE0">
      <w:start w:val="1"/>
      <w:numFmt w:val="decimal"/>
      <w:lvlText w:val="%2."/>
      <w:lvlJc w:val="left"/>
      <w:pPr>
        <w:ind w:left="1169" w:hanging="360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2" w:tplc="7A9AC72E"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C9AC631C">
      <w:numFmt w:val="bullet"/>
      <w:lvlText w:val="•"/>
      <w:lvlJc w:val="left"/>
      <w:pPr>
        <w:ind w:left="2822" w:hanging="360"/>
      </w:pPr>
      <w:rPr>
        <w:rFonts w:hint="default"/>
      </w:rPr>
    </w:lvl>
    <w:lvl w:ilvl="4" w:tplc="ABBE27BC">
      <w:numFmt w:val="bullet"/>
      <w:lvlText w:val="•"/>
      <w:lvlJc w:val="left"/>
      <w:pPr>
        <w:ind w:left="3653" w:hanging="360"/>
      </w:pPr>
      <w:rPr>
        <w:rFonts w:hint="default"/>
      </w:rPr>
    </w:lvl>
    <w:lvl w:ilvl="5" w:tplc="B7F6E3EE">
      <w:numFmt w:val="bullet"/>
      <w:lvlText w:val="•"/>
      <w:lvlJc w:val="left"/>
      <w:pPr>
        <w:ind w:left="4484" w:hanging="360"/>
      </w:pPr>
      <w:rPr>
        <w:rFonts w:hint="default"/>
      </w:rPr>
    </w:lvl>
    <w:lvl w:ilvl="6" w:tplc="B4FCBB80">
      <w:numFmt w:val="bullet"/>
      <w:lvlText w:val="•"/>
      <w:lvlJc w:val="left"/>
      <w:pPr>
        <w:ind w:left="5315" w:hanging="360"/>
      </w:pPr>
      <w:rPr>
        <w:rFonts w:hint="default"/>
      </w:rPr>
    </w:lvl>
    <w:lvl w:ilvl="7" w:tplc="CA7EF148">
      <w:numFmt w:val="bullet"/>
      <w:lvlText w:val="•"/>
      <w:lvlJc w:val="left"/>
      <w:pPr>
        <w:ind w:left="6146" w:hanging="360"/>
      </w:pPr>
      <w:rPr>
        <w:rFonts w:hint="default"/>
      </w:rPr>
    </w:lvl>
    <w:lvl w:ilvl="8" w:tplc="F53247F6">
      <w:numFmt w:val="bullet"/>
      <w:lvlText w:val="•"/>
      <w:lvlJc w:val="left"/>
      <w:pPr>
        <w:ind w:left="697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19"/>
    <w:rsid w:val="005215B5"/>
    <w:rsid w:val="005D7119"/>
    <w:rsid w:val="00D5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CE8899"/>
  <w15:docId w15:val="{3F201F67-1666-4251-A3EF-B18ED1D6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2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návrh dodatku č. 1 - FRIM</vt:lpstr>
    </vt:vector>
  </TitlesOfParts>
  <Company>REK UJEP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návrh dodatku č. 1 - FRIM</dc:title>
  <dc:creator>simcisinovad</dc:creator>
  <cp:lastModifiedBy>simcisinovad</cp:lastModifiedBy>
  <cp:revision>2</cp:revision>
  <dcterms:created xsi:type="dcterms:W3CDTF">2023-10-09T10:36:00Z</dcterms:created>
  <dcterms:modified xsi:type="dcterms:W3CDTF">2023-10-09T10:36:00Z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Pages</vt:lpwstr>
  </property>
  <property fmtid="{D5CDD505-2E9C-101B-9397-08002B2CF9AE}" pid="4" name="LastSaved">
    <vt:filetime>2023-10-09T00:00:00Z</vt:filetime>
  </property>
</Properties>
</file>