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80" w:rsidRDefault="00453930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5211200350</w:t>
      </w:r>
    </w:p>
    <w:p w:rsidR="00115680" w:rsidRDefault="00453930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15680" w:rsidRDefault="00453930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15680" w:rsidRDefault="00115680">
      <w:pPr>
        <w:pStyle w:val="Zkladntext"/>
        <w:ind w:left="0"/>
        <w:jc w:val="left"/>
        <w:rPr>
          <w:sz w:val="60"/>
        </w:rPr>
      </w:pPr>
    </w:p>
    <w:p w:rsidR="00115680" w:rsidRDefault="0045393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15680" w:rsidRDefault="00115680">
      <w:pPr>
        <w:pStyle w:val="Zkladntext"/>
        <w:spacing w:before="1"/>
        <w:ind w:left="0"/>
        <w:jc w:val="left"/>
      </w:pPr>
    </w:p>
    <w:p w:rsidR="00115680" w:rsidRDefault="00453930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15680" w:rsidRDefault="0045393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15680" w:rsidRDefault="0045393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15680" w:rsidRDefault="0045393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115680" w:rsidRDefault="00453930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15680" w:rsidRDefault="0045393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5680" w:rsidRDefault="0045393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115680" w:rsidRDefault="00453930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15680" w:rsidRDefault="00453930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Proboštov</w:t>
      </w:r>
    </w:p>
    <w:p w:rsidR="00115680" w:rsidRDefault="00453930">
      <w:pPr>
        <w:pStyle w:val="Zkladntext"/>
        <w:tabs>
          <w:tab w:val="left" w:pos="3262"/>
        </w:tabs>
        <w:spacing w:before="2" w:line="237" w:lineRule="auto"/>
        <w:ind w:left="382" w:right="120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Proboštov,</w:t>
      </w:r>
      <w:r>
        <w:rPr>
          <w:spacing w:val="-1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700,</w:t>
      </w:r>
      <w:r>
        <w:rPr>
          <w:spacing w:val="-4"/>
        </w:rPr>
        <w:t xml:space="preserve"> </w:t>
      </w:r>
      <w:r>
        <w:t>417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Proboštov</w:t>
      </w:r>
      <w:r>
        <w:rPr>
          <w:spacing w:val="-52"/>
        </w:rPr>
        <w:t xml:space="preserve"> </w:t>
      </w:r>
      <w:r>
        <w:t>IČO:</w:t>
      </w:r>
      <w:r>
        <w:tab/>
        <w:t>00266566</w:t>
      </w:r>
    </w:p>
    <w:p w:rsidR="00115680" w:rsidRDefault="00453930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Bc.</w:t>
      </w:r>
      <w:r>
        <w:rPr>
          <w:spacing w:val="-2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Ž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o 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115680" w:rsidRDefault="0045393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15680" w:rsidRDefault="00453930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94-2918501/0710</w:t>
      </w:r>
    </w:p>
    <w:p w:rsidR="00115680" w:rsidRDefault="00453930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15680" w:rsidRDefault="00115680">
      <w:pPr>
        <w:pStyle w:val="Zkladntext"/>
        <w:spacing w:before="1"/>
        <w:ind w:left="0"/>
        <w:jc w:val="left"/>
      </w:pPr>
    </w:p>
    <w:p w:rsidR="00115680" w:rsidRDefault="0045393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15680" w:rsidRDefault="00115680">
      <w:pPr>
        <w:pStyle w:val="Zkladntext"/>
        <w:spacing w:before="12"/>
        <w:ind w:left="0"/>
        <w:jc w:val="left"/>
        <w:rPr>
          <w:sz w:val="35"/>
        </w:rPr>
      </w:pPr>
    </w:p>
    <w:p w:rsidR="00115680" w:rsidRDefault="00453930">
      <w:pPr>
        <w:pStyle w:val="Nadpis1"/>
        <w:spacing w:before="1"/>
        <w:ind w:right="1047"/>
      </w:pPr>
      <w:r>
        <w:t>I.</w:t>
      </w:r>
    </w:p>
    <w:p w:rsidR="00115680" w:rsidRDefault="00453930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18"/>
        </w:rPr>
      </w:pPr>
    </w:p>
    <w:p w:rsidR="00115680" w:rsidRDefault="0045393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15680" w:rsidRDefault="00453930">
      <w:pPr>
        <w:pStyle w:val="Zkladntext"/>
        <w:ind w:right="130"/>
      </w:pPr>
      <w:r>
        <w:t>„Smlouva“) se uzavírá na základě Rozhodnutí ministra životního prostředí č. 5211200350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15680" w:rsidRDefault="00453930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15680" w:rsidRDefault="00453930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15680" w:rsidRDefault="00115680">
      <w:pPr>
        <w:jc w:val="both"/>
        <w:rPr>
          <w:sz w:val="20"/>
        </w:rPr>
        <w:sectPr w:rsidR="00115680">
          <w:footerReference w:type="default" r:id="rId7"/>
          <w:type w:val="continuous"/>
          <w:pgSz w:w="12240" w:h="15840"/>
          <w:pgMar w:top="1060" w:right="1000" w:bottom="1580" w:left="1320" w:header="0" w:footer="1391" w:gutter="0"/>
          <w:pgNumType w:start="1"/>
          <w:cols w:space="708"/>
        </w:sectPr>
      </w:pPr>
    </w:p>
    <w:p w:rsidR="00115680" w:rsidRDefault="0045393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15680" w:rsidRDefault="00453930">
      <w:pPr>
        <w:pStyle w:val="Nadpis2"/>
        <w:spacing w:before="120"/>
        <w:ind w:left="3226"/>
        <w:jc w:val="both"/>
      </w:pPr>
      <w:r>
        <w:t>„Zateplení</w:t>
      </w:r>
      <w:r>
        <w:rPr>
          <w:spacing w:val="-3"/>
        </w:rPr>
        <w:t xml:space="preserve"> </w:t>
      </w:r>
      <w:r>
        <w:t>objektu</w:t>
      </w:r>
      <w:r>
        <w:rPr>
          <w:spacing w:val="-3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796,</w:t>
      </w:r>
      <w:r>
        <w:rPr>
          <w:spacing w:val="-3"/>
        </w:rPr>
        <w:t xml:space="preserve"> </w:t>
      </w:r>
      <w:r>
        <w:t>Proboštov“</w:t>
      </w:r>
    </w:p>
    <w:p w:rsidR="00115680" w:rsidRDefault="0045393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115680" w:rsidRDefault="00453930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3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4"/>
          <w:sz w:val="20"/>
        </w:rPr>
        <w:t xml:space="preserve"> </w:t>
      </w:r>
      <w:r>
        <w:rPr>
          <w:sz w:val="20"/>
        </w:rPr>
        <w:t>Komise</w:t>
      </w:r>
      <w:r>
        <w:rPr>
          <w:spacing w:val="-4"/>
          <w:sz w:val="20"/>
        </w:rPr>
        <w:t xml:space="preserve"> </w:t>
      </w:r>
      <w:r>
        <w:rPr>
          <w:sz w:val="20"/>
        </w:rPr>
        <w:t>(EU)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651/2014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17.</w:t>
      </w:r>
      <w:r>
        <w:rPr>
          <w:spacing w:val="-5"/>
          <w:sz w:val="20"/>
        </w:rPr>
        <w:t xml:space="preserve"> </w:t>
      </w:r>
      <w:r>
        <w:rPr>
          <w:sz w:val="20"/>
        </w:rPr>
        <w:t>června</w:t>
      </w:r>
      <w:r>
        <w:rPr>
          <w:spacing w:val="-5"/>
          <w:sz w:val="20"/>
        </w:rPr>
        <w:t xml:space="preserve"> </w:t>
      </w:r>
      <w:r>
        <w:rPr>
          <w:sz w:val="20"/>
        </w:rPr>
        <w:t>2014,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53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 (obecné nařízení o blokových výjimkách), zveřejněném v Úředním věstníku EU dne 26.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SA.101911 (článek 38).</w:t>
      </w:r>
    </w:p>
    <w:p w:rsidR="00115680" w:rsidRDefault="00115680">
      <w:pPr>
        <w:pStyle w:val="Zkladntext"/>
        <w:ind w:left="0"/>
        <w:jc w:val="left"/>
        <w:rPr>
          <w:sz w:val="26"/>
        </w:rPr>
      </w:pPr>
    </w:p>
    <w:p w:rsidR="00115680" w:rsidRDefault="00115680">
      <w:pPr>
        <w:pStyle w:val="Zkladntext"/>
        <w:spacing w:before="1"/>
        <w:ind w:left="0"/>
        <w:jc w:val="left"/>
        <w:rPr>
          <w:sz w:val="30"/>
        </w:rPr>
      </w:pPr>
    </w:p>
    <w:p w:rsidR="00115680" w:rsidRDefault="00453930">
      <w:pPr>
        <w:pStyle w:val="Nadpis1"/>
        <w:ind w:right="1047"/>
      </w:pPr>
      <w:r>
        <w:t>II.</w:t>
      </w:r>
    </w:p>
    <w:p w:rsidR="00115680" w:rsidRDefault="00453930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</w:t>
      </w:r>
      <w:r>
        <w:t>tace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18"/>
        </w:rPr>
      </w:pP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360"/>
        </w:tabs>
        <w:spacing w:before="0"/>
        <w:ind w:right="131" w:hanging="742"/>
        <w:jc w:val="righ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278 978,58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</w:p>
    <w:p w:rsidR="00115680" w:rsidRDefault="00453930">
      <w:pPr>
        <w:pStyle w:val="Zkladntext"/>
        <w:spacing w:before="1"/>
        <w:ind w:left="0" w:right="128"/>
        <w:jc w:val="right"/>
      </w:pPr>
      <w:r>
        <w:t>pět</w:t>
      </w:r>
      <w:r>
        <w:rPr>
          <w:spacing w:val="-5"/>
        </w:rPr>
        <w:t xml:space="preserve"> </w:t>
      </w:r>
      <w:r>
        <w:t>milionů</w:t>
      </w:r>
      <w:r>
        <w:rPr>
          <w:spacing w:val="-4"/>
        </w:rPr>
        <w:t xml:space="preserve"> </w:t>
      </w:r>
      <w:r>
        <w:t>dvě</w:t>
      </w:r>
      <w:r>
        <w:rPr>
          <w:spacing w:val="-5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sedmdesát</w:t>
      </w:r>
      <w:r>
        <w:rPr>
          <w:spacing w:val="-5"/>
        </w:rPr>
        <w:t xml:space="preserve"> </w:t>
      </w:r>
      <w:r>
        <w:t>osm</w:t>
      </w:r>
      <w:r>
        <w:rPr>
          <w:spacing w:val="-4"/>
        </w:rPr>
        <w:t xml:space="preserve"> </w:t>
      </w:r>
      <w:r>
        <w:t>tisíc</w:t>
      </w:r>
      <w:r>
        <w:rPr>
          <w:spacing w:val="-6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sedmdesát</w:t>
      </w:r>
      <w:r>
        <w:rPr>
          <w:spacing w:val="-2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korun</w:t>
      </w:r>
      <w:r>
        <w:rPr>
          <w:spacing w:val="-4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haléřů).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11</w:t>
      </w:r>
      <w:r>
        <w:rPr>
          <w:spacing w:val="1"/>
          <w:sz w:val="20"/>
        </w:rPr>
        <w:t xml:space="preserve"> </w:t>
      </w:r>
      <w:r>
        <w:rPr>
          <w:sz w:val="20"/>
        </w:rPr>
        <w:t>731</w:t>
      </w:r>
      <w:r>
        <w:rPr>
          <w:spacing w:val="1"/>
          <w:sz w:val="20"/>
        </w:rPr>
        <w:t xml:space="preserve"> </w:t>
      </w:r>
      <w:r>
        <w:rPr>
          <w:sz w:val="20"/>
        </w:rPr>
        <w:t>063,52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0"/>
        <w:jc w:val="both"/>
        <w:rPr>
          <w:sz w:val="20"/>
        </w:rPr>
      </w:pPr>
      <w:r>
        <w:rPr>
          <w:sz w:val="20"/>
        </w:rPr>
        <w:t>Podporu je možno použít p</w:t>
      </w:r>
      <w:r>
        <w:rPr>
          <w:sz w:val="20"/>
        </w:rPr>
        <w:t>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115680" w:rsidRDefault="00453930">
      <w:pPr>
        <w:pStyle w:val="Zkladntext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15680" w:rsidRDefault="00453930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15680" w:rsidRDefault="00115680">
      <w:pPr>
        <w:pStyle w:val="Zkladntext"/>
        <w:spacing w:before="2"/>
        <w:ind w:left="0"/>
        <w:jc w:val="left"/>
        <w:rPr>
          <w:sz w:val="36"/>
        </w:rPr>
      </w:pPr>
    </w:p>
    <w:p w:rsidR="00115680" w:rsidRDefault="00453930">
      <w:pPr>
        <w:pStyle w:val="Nadpis1"/>
        <w:ind w:right="1051"/>
      </w:pPr>
      <w:r>
        <w:t>III.</w:t>
      </w:r>
    </w:p>
    <w:p w:rsidR="00115680" w:rsidRDefault="00453930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18"/>
        </w:rPr>
      </w:pP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</w:t>
      </w:r>
      <w:r>
        <w:rPr>
          <w:sz w:val="20"/>
        </w:rPr>
        <w:t>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115680" w:rsidRDefault="00453930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15680" w:rsidRDefault="00115680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2"/>
      </w:tblGrid>
      <w:tr w:rsidR="00115680">
        <w:trPr>
          <w:trHeight w:val="506"/>
        </w:trPr>
        <w:tc>
          <w:tcPr>
            <w:tcW w:w="4496" w:type="dxa"/>
          </w:tcPr>
          <w:p w:rsidR="00115680" w:rsidRDefault="00453930">
            <w:pPr>
              <w:pStyle w:val="TableParagraph"/>
              <w:spacing w:before="120"/>
              <w:ind w:left="0" w:right="1956"/>
              <w:jc w:val="right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902" w:type="dxa"/>
          </w:tcPr>
          <w:p w:rsidR="00115680" w:rsidRDefault="00453930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15680">
        <w:trPr>
          <w:trHeight w:val="505"/>
        </w:trPr>
        <w:tc>
          <w:tcPr>
            <w:tcW w:w="4496" w:type="dxa"/>
          </w:tcPr>
          <w:p w:rsidR="00115680" w:rsidRDefault="00453930">
            <w:pPr>
              <w:pStyle w:val="TableParagraph"/>
              <w:spacing w:before="120"/>
              <w:ind w:left="0" w:right="2021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2" w:type="dxa"/>
          </w:tcPr>
          <w:p w:rsidR="00115680" w:rsidRDefault="00453930">
            <w:pPr>
              <w:pStyle w:val="TableParagraph"/>
              <w:spacing w:before="120"/>
              <w:ind w:left="188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715 521,61</w:t>
            </w:r>
          </w:p>
        </w:tc>
      </w:tr>
    </w:tbl>
    <w:p w:rsidR="00115680" w:rsidRDefault="00115680">
      <w:pPr>
        <w:rPr>
          <w:sz w:val="20"/>
        </w:rPr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2"/>
      </w:tblGrid>
      <w:tr w:rsidR="00115680">
        <w:trPr>
          <w:trHeight w:val="508"/>
        </w:trPr>
        <w:tc>
          <w:tcPr>
            <w:tcW w:w="4496" w:type="dxa"/>
          </w:tcPr>
          <w:p w:rsidR="00115680" w:rsidRDefault="00453930">
            <w:pPr>
              <w:pStyle w:val="TableParagraph"/>
              <w:spacing w:before="115"/>
              <w:ind w:left="2010" w:right="200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2024</w:t>
            </w:r>
          </w:p>
        </w:tc>
        <w:tc>
          <w:tcPr>
            <w:tcW w:w="4902" w:type="dxa"/>
          </w:tcPr>
          <w:p w:rsidR="00115680" w:rsidRDefault="00453930">
            <w:pPr>
              <w:pStyle w:val="TableParagraph"/>
              <w:spacing w:before="115"/>
              <w:ind w:left="1866" w:right="18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563 456,97</w:t>
            </w:r>
          </w:p>
        </w:tc>
      </w:tr>
    </w:tbl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3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15680" w:rsidRDefault="00453930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2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115680" w:rsidRDefault="00453930">
      <w:pPr>
        <w:pStyle w:val="Zkladntext"/>
        <w:jc w:val="lef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115680" w:rsidRDefault="00115680">
      <w:pPr>
        <w:jc w:val="both"/>
        <w:rPr>
          <w:sz w:val="20"/>
        </w:rPr>
        <w:sectPr w:rsidR="00115680">
          <w:type w:val="continuous"/>
          <w:pgSz w:w="12240" w:h="15840"/>
          <w:pgMar w:top="1140" w:right="1000" w:bottom="1660" w:left="1320" w:header="0" w:footer="1391" w:gutter="0"/>
          <w:cols w:space="708"/>
        </w:sectPr>
      </w:pPr>
    </w:p>
    <w:p w:rsidR="00115680" w:rsidRDefault="0045393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 w:hanging="425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3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2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115680" w:rsidRDefault="00115680">
      <w:pPr>
        <w:pStyle w:val="Zkladntext"/>
        <w:spacing w:before="9"/>
        <w:ind w:left="0"/>
        <w:jc w:val="left"/>
        <w:rPr>
          <w:sz w:val="28"/>
        </w:rPr>
      </w:pPr>
    </w:p>
    <w:p w:rsidR="00115680" w:rsidRDefault="00453930">
      <w:pPr>
        <w:pStyle w:val="Nadpis1"/>
        <w:spacing w:before="99"/>
      </w:pPr>
      <w:r>
        <w:t>IV.</w:t>
      </w:r>
    </w:p>
    <w:p w:rsidR="00115680" w:rsidRDefault="00453930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18"/>
        </w:rPr>
      </w:pPr>
    </w:p>
    <w:p w:rsidR="00115680" w:rsidRDefault="0045393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28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1" w:hanging="286"/>
        <w:rPr>
          <w:sz w:val="20"/>
        </w:rPr>
      </w:pPr>
      <w:r>
        <w:rPr>
          <w:sz w:val="20"/>
        </w:rPr>
        <w:t>zrealizuje stavební úpravy na objektu občanské vybavenosti v obci Proboštov za účelem snížení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energetické náročnosti budovy sokolovny, tj. dojde k zateplení obvodového pláště, výměně výplní</w:t>
      </w:r>
      <w:r>
        <w:rPr>
          <w:spacing w:val="1"/>
          <w:sz w:val="20"/>
        </w:rPr>
        <w:t xml:space="preserve"> </w:t>
      </w:r>
      <w:r>
        <w:rPr>
          <w:sz w:val="20"/>
        </w:rPr>
        <w:t>otvorů, instalaci tepelných čerpadel vzduch – voda, instalaci větr</w:t>
      </w:r>
      <w:r>
        <w:rPr>
          <w:sz w:val="20"/>
        </w:rPr>
        <w:t>ání s rekuperací a instalaci LED</w:t>
      </w:r>
      <w:r>
        <w:rPr>
          <w:spacing w:val="1"/>
          <w:sz w:val="20"/>
        </w:rPr>
        <w:t xml:space="preserve"> </w:t>
      </w:r>
      <w:r>
        <w:rPr>
          <w:sz w:val="20"/>
        </w:rPr>
        <w:t>osvětlení,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vyregulování</w:t>
      </w:r>
      <w:r>
        <w:rPr>
          <w:spacing w:val="-2"/>
          <w:sz w:val="20"/>
        </w:rPr>
        <w:t xml:space="preserve"> </w:t>
      </w:r>
      <w:r>
        <w:rPr>
          <w:sz w:val="20"/>
        </w:rPr>
        <w:t>otopné</w:t>
      </w:r>
      <w:r>
        <w:rPr>
          <w:spacing w:val="-3"/>
          <w:sz w:val="20"/>
        </w:rPr>
        <w:t xml:space="preserve"> </w:t>
      </w:r>
      <w:r>
        <w:rPr>
          <w:sz w:val="20"/>
        </w:rPr>
        <w:t>soustavy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zavedení</w:t>
      </w:r>
      <w:r>
        <w:rPr>
          <w:spacing w:val="-2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managementu,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115680" w:rsidRDefault="00115680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115680">
        <w:trPr>
          <w:trHeight w:val="505"/>
        </w:trPr>
        <w:tc>
          <w:tcPr>
            <w:tcW w:w="3545" w:type="dxa"/>
          </w:tcPr>
          <w:p w:rsidR="00115680" w:rsidRDefault="0045393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115680">
        <w:trPr>
          <w:trHeight w:val="532"/>
        </w:trPr>
        <w:tc>
          <w:tcPr>
            <w:tcW w:w="3545" w:type="dxa"/>
          </w:tcPr>
          <w:p w:rsidR="00115680" w:rsidRDefault="0045393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</w:p>
          <w:p w:rsidR="00115680" w:rsidRDefault="00453930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0.089</w:t>
            </w:r>
          </w:p>
        </w:tc>
      </w:tr>
      <w:tr w:rsidR="00115680">
        <w:trPr>
          <w:trHeight w:val="506"/>
        </w:trPr>
        <w:tc>
          <w:tcPr>
            <w:tcW w:w="3545" w:type="dxa"/>
          </w:tcPr>
          <w:p w:rsidR="00115680" w:rsidRDefault="0045393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61.20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58.70</w:t>
            </w:r>
          </w:p>
        </w:tc>
      </w:tr>
      <w:tr w:rsidR="00115680">
        <w:trPr>
          <w:trHeight w:val="505"/>
        </w:trPr>
        <w:tc>
          <w:tcPr>
            <w:tcW w:w="3545" w:type="dxa"/>
          </w:tcPr>
          <w:p w:rsidR="00115680" w:rsidRDefault="0045393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875.20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346.32</w:t>
            </w:r>
          </w:p>
        </w:tc>
      </w:tr>
      <w:tr w:rsidR="00115680">
        <w:trPr>
          <w:trHeight w:val="532"/>
        </w:trPr>
        <w:tc>
          <w:tcPr>
            <w:tcW w:w="3545" w:type="dxa"/>
          </w:tcPr>
          <w:p w:rsidR="00115680" w:rsidRDefault="00453930"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889.20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572.80</w:t>
            </w:r>
          </w:p>
        </w:tc>
      </w:tr>
      <w:tr w:rsidR="00115680">
        <w:trPr>
          <w:trHeight w:val="505"/>
        </w:trPr>
        <w:tc>
          <w:tcPr>
            <w:tcW w:w="3545" w:type="dxa"/>
          </w:tcPr>
          <w:p w:rsidR="00115680" w:rsidRDefault="0045393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115680" w:rsidRDefault="004539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115680" w:rsidRDefault="0045393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115680" w:rsidRDefault="0045393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220.30</w:t>
            </w:r>
          </w:p>
        </w:tc>
      </w:tr>
    </w:tbl>
    <w:p w:rsidR="00115680" w:rsidRDefault="00115680">
      <w:pPr>
        <w:pStyle w:val="Zkladntext"/>
        <w:spacing w:before="4"/>
        <w:ind w:left="0"/>
        <w:jc w:val="left"/>
        <w:rPr>
          <w:sz w:val="29"/>
        </w:rPr>
      </w:pP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1"/>
          <w:sz w:val="20"/>
        </w:rPr>
        <w:t xml:space="preserve"> </w:t>
      </w:r>
      <w:r>
        <w:rPr>
          <w:sz w:val="20"/>
        </w:rPr>
        <w:t>(zákon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3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115680" w:rsidRDefault="00115680">
      <w:pPr>
        <w:jc w:val="both"/>
        <w:rPr>
          <w:sz w:val="20"/>
        </w:rPr>
        <w:sectPr w:rsidR="00115680">
          <w:pgSz w:w="12240" w:h="15840"/>
          <w:pgMar w:top="1060" w:right="1000" w:bottom="1580" w:left="1320" w:header="0" w:footer="1391" w:gutter="0"/>
          <w:cols w:space="708"/>
        </w:sectPr>
      </w:pP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spacing w:before="73"/>
        <w:ind w:left="1063" w:hanging="286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15680" w:rsidRDefault="00453930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5" w:hanging="286"/>
        <w:rPr>
          <w:sz w:val="20"/>
        </w:rPr>
      </w:pPr>
      <w:r>
        <w:rPr>
          <w:sz w:val="20"/>
        </w:rPr>
        <w:t>termín dokončení akce do konce 07/2024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uzemním</w:t>
      </w:r>
      <w:r>
        <w:rPr>
          <w:spacing w:val="1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stavebním</w:t>
      </w:r>
      <w:r>
        <w:rPr>
          <w:spacing w:val="17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2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10/2024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7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15680" w:rsidRDefault="00453930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115680" w:rsidRDefault="0045393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poskytl</w:t>
      </w:r>
      <w:r>
        <w:rPr>
          <w:spacing w:val="14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2"/>
          <w:sz w:val="20"/>
        </w:rPr>
        <w:t xml:space="preserve"> </w:t>
      </w:r>
      <w:r>
        <w:rPr>
          <w:sz w:val="20"/>
        </w:rPr>
        <w:t>byly</w:t>
      </w:r>
      <w:r>
        <w:rPr>
          <w:spacing w:val="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úplné.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</w:p>
    <w:p w:rsidR="00115680" w:rsidRDefault="00115680">
      <w:pPr>
        <w:jc w:val="both"/>
        <w:rPr>
          <w:sz w:val="20"/>
        </w:rPr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p w:rsidR="00115680" w:rsidRDefault="00453930">
      <w:pPr>
        <w:pStyle w:val="Zkladntext"/>
        <w:spacing w:before="73"/>
        <w:ind w:left="948" w:right="138"/>
      </w:pPr>
      <w:r>
        <w:lastRenderedPageBreak/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 Smlouvou,</w:t>
      </w:r>
    </w:p>
    <w:p w:rsidR="00115680" w:rsidRDefault="00453930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15680" w:rsidRDefault="00115680">
      <w:pPr>
        <w:pStyle w:val="Zkladntext"/>
        <w:spacing w:before="2"/>
        <w:ind w:left="0"/>
        <w:jc w:val="left"/>
        <w:rPr>
          <w:sz w:val="36"/>
        </w:rPr>
      </w:pPr>
    </w:p>
    <w:p w:rsidR="00115680" w:rsidRDefault="00453930">
      <w:pPr>
        <w:pStyle w:val="Nadpis1"/>
      </w:pPr>
      <w:r>
        <w:t>V.</w:t>
      </w:r>
    </w:p>
    <w:p w:rsidR="00115680" w:rsidRDefault="00453930">
      <w:pPr>
        <w:pStyle w:val="Nadpis2"/>
        <w:spacing w:before="1"/>
        <w:ind w:right="1048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sankce</w:t>
      </w:r>
    </w:p>
    <w:p w:rsidR="00115680" w:rsidRDefault="00115680">
      <w:pPr>
        <w:pStyle w:val="Zkladntext"/>
        <w:spacing w:before="11"/>
        <w:ind w:left="0"/>
        <w:jc w:val="left"/>
        <w:rPr>
          <w:b/>
          <w:sz w:val="17"/>
        </w:rPr>
      </w:pP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 znění.</w:t>
      </w: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 prostředkům.</w:t>
      </w: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</w:t>
      </w:r>
      <w:r>
        <w:rPr>
          <w:sz w:val="20"/>
        </w:rPr>
        <w:t>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115680" w:rsidRDefault="00453930">
      <w:pPr>
        <w:pStyle w:val="Zkladntext"/>
        <w:spacing w:line="266" w:lineRule="exac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115680" w:rsidRDefault="00453930">
      <w:pPr>
        <w:pStyle w:val="Zkladntext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115680" w:rsidRDefault="00453930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15680" w:rsidRDefault="00453930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115680" w:rsidRDefault="00453930">
      <w:pPr>
        <w:pStyle w:val="Zkladntext"/>
        <w:jc w:val="left"/>
      </w:pPr>
      <w:r>
        <w:t>podpory.</w:t>
      </w:r>
    </w:p>
    <w:p w:rsidR="00115680" w:rsidRDefault="00115680">
      <w:pPr>
        <w:pStyle w:val="Zkladntext"/>
        <w:spacing w:before="2"/>
        <w:ind w:left="0"/>
        <w:jc w:val="left"/>
        <w:rPr>
          <w:sz w:val="36"/>
        </w:rPr>
      </w:pPr>
    </w:p>
    <w:p w:rsidR="00115680" w:rsidRDefault="00453930">
      <w:pPr>
        <w:pStyle w:val="Nadpis1"/>
      </w:pPr>
      <w:r>
        <w:t>VI.</w:t>
      </w:r>
    </w:p>
    <w:p w:rsidR="00115680" w:rsidRDefault="00453930">
      <w:pPr>
        <w:pStyle w:val="Nadpis2"/>
        <w:ind w:right="104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115680" w:rsidRDefault="00115680">
      <w:pPr>
        <w:pStyle w:val="Zkladntext"/>
        <w:spacing w:before="12"/>
        <w:ind w:left="0"/>
        <w:jc w:val="left"/>
        <w:rPr>
          <w:b/>
          <w:sz w:val="19"/>
        </w:rPr>
      </w:pPr>
    </w:p>
    <w:p w:rsidR="00115680" w:rsidRDefault="0045393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15680" w:rsidRDefault="00453930">
      <w:pPr>
        <w:pStyle w:val="Odstavecseseznamem"/>
        <w:numPr>
          <w:ilvl w:val="0"/>
          <w:numId w:val="5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</w:t>
      </w:r>
      <w:r>
        <w:rPr>
          <w:sz w:val="20"/>
        </w:rPr>
        <w:t>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115680" w:rsidRDefault="00115680">
      <w:pPr>
        <w:jc w:val="both"/>
        <w:rPr>
          <w:sz w:val="20"/>
        </w:rPr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p w:rsidR="00115680" w:rsidRDefault="00453930">
      <w:pPr>
        <w:pStyle w:val="Nadpis1"/>
        <w:spacing w:before="73"/>
      </w:pPr>
      <w:r>
        <w:lastRenderedPageBreak/>
        <w:t>VII.</w:t>
      </w:r>
    </w:p>
    <w:p w:rsidR="00115680" w:rsidRDefault="00453930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18"/>
        </w:rPr>
      </w:pP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</w:t>
      </w:r>
      <w:r>
        <w:rPr>
          <w:sz w:val="20"/>
        </w:rPr>
        <w:t>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</w:t>
      </w:r>
      <w:r>
        <w:rPr>
          <w:sz w:val="20"/>
        </w:rPr>
        <w:t>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</w:t>
      </w:r>
      <w:r>
        <w:rPr>
          <w:sz w:val="20"/>
        </w:rPr>
        <w:t>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15680" w:rsidRDefault="00453930">
      <w:pPr>
        <w:pStyle w:val="Zkladntext"/>
        <w:spacing w:before="1"/>
        <w:jc w:val="left"/>
      </w:pPr>
      <w:r>
        <w:t>Smlouvou.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15680" w:rsidRDefault="00453930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15680" w:rsidRDefault="0045393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15680" w:rsidRDefault="00115680">
      <w:pPr>
        <w:pStyle w:val="Zkladntext"/>
        <w:ind w:left="0"/>
        <w:jc w:val="left"/>
        <w:rPr>
          <w:sz w:val="36"/>
        </w:rPr>
      </w:pPr>
    </w:p>
    <w:p w:rsidR="00115680" w:rsidRDefault="00453930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15680" w:rsidRDefault="00115680">
      <w:pPr>
        <w:pStyle w:val="Zkladntext"/>
        <w:ind w:left="0"/>
        <w:jc w:val="left"/>
        <w:rPr>
          <w:sz w:val="18"/>
        </w:rPr>
      </w:pPr>
    </w:p>
    <w:p w:rsidR="00115680" w:rsidRDefault="00453930">
      <w:pPr>
        <w:pStyle w:val="Zkladntext"/>
        <w:spacing w:before="1"/>
        <w:ind w:left="382"/>
        <w:jc w:val="left"/>
      </w:pPr>
      <w:r>
        <w:t>dne:</w:t>
      </w:r>
    </w:p>
    <w:p w:rsidR="00115680" w:rsidRDefault="00115680">
      <w:pPr>
        <w:pStyle w:val="Zkladntext"/>
        <w:ind w:left="0"/>
        <w:jc w:val="left"/>
        <w:rPr>
          <w:sz w:val="26"/>
        </w:rPr>
      </w:pPr>
    </w:p>
    <w:p w:rsidR="00115680" w:rsidRDefault="00115680">
      <w:pPr>
        <w:pStyle w:val="Zkladntext"/>
        <w:spacing w:before="2"/>
        <w:ind w:left="0"/>
        <w:jc w:val="left"/>
        <w:rPr>
          <w:sz w:val="28"/>
        </w:rPr>
      </w:pPr>
    </w:p>
    <w:p w:rsidR="00115680" w:rsidRDefault="0045393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15680" w:rsidRDefault="0045393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3"/>
        </w:rPr>
        <w:t xml:space="preserve"> </w:t>
      </w:r>
      <w:r>
        <w:t>Fondu</w:t>
      </w:r>
    </w:p>
    <w:p w:rsidR="00115680" w:rsidRDefault="00115680">
      <w:pPr>
        <w:pStyle w:val="Zkladntext"/>
        <w:ind w:left="0"/>
        <w:jc w:val="left"/>
        <w:rPr>
          <w:sz w:val="26"/>
        </w:rPr>
      </w:pPr>
    </w:p>
    <w:p w:rsidR="00115680" w:rsidRDefault="00115680">
      <w:pPr>
        <w:pStyle w:val="Zkladntext"/>
        <w:ind w:left="0"/>
        <w:jc w:val="left"/>
        <w:rPr>
          <w:sz w:val="26"/>
        </w:rPr>
      </w:pPr>
    </w:p>
    <w:p w:rsidR="00115680" w:rsidRDefault="00115680">
      <w:pPr>
        <w:pStyle w:val="Zkladntext"/>
        <w:spacing w:before="1"/>
        <w:ind w:left="0"/>
        <w:jc w:val="left"/>
        <w:rPr>
          <w:sz w:val="22"/>
        </w:rPr>
      </w:pPr>
    </w:p>
    <w:p w:rsidR="00115680" w:rsidRDefault="0045393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Stanovení</w:t>
      </w:r>
      <w:r>
        <w:rPr>
          <w:spacing w:val="53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3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použijí</w:t>
      </w:r>
      <w:r>
        <w:rPr>
          <w:spacing w:val="5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3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15680" w:rsidRDefault="00115680">
      <w:pPr>
        <w:spacing w:line="264" w:lineRule="auto"/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p w:rsidR="00115680" w:rsidRDefault="00453930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115680" w:rsidRDefault="00115680">
      <w:pPr>
        <w:pStyle w:val="Zkladntext"/>
        <w:ind w:left="0"/>
        <w:jc w:val="left"/>
        <w:rPr>
          <w:sz w:val="26"/>
        </w:rPr>
      </w:pPr>
    </w:p>
    <w:p w:rsidR="00115680" w:rsidRDefault="00115680">
      <w:pPr>
        <w:pStyle w:val="Zkladntext"/>
        <w:spacing w:before="2"/>
        <w:ind w:left="0"/>
        <w:jc w:val="left"/>
        <w:rPr>
          <w:sz w:val="32"/>
        </w:rPr>
      </w:pPr>
    </w:p>
    <w:p w:rsidR="00115680" w:rsidRDefault="00453930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27"/>
        </w:rPr>
      </w:pPr>
    </w:p>
    <w:p w:rsidR="00115680" w:rsidRDefault="0045393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29"/>
        </w:rPr>
      </w:pP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15680" w:rsidRDefault="00453930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115680" w:rsidRDefault="00453930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115680" w:rsidRDefault="00115680">
      <w:pPr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p w:rsidR="00115680" w:rsidRDefault="0045393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15680" w:rsidRDefault="00115680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115680" w:rsidRDefault="004539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5680" w:rsidRDefault="00453930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568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15680" w:rsidRDefault="0045393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15680" w:rsidRDefault="0045393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15680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15680" w:rsidRDefault="0045393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15680" w:rsidRDefault="0045393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15680" w:rsidRDefault="004539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115680" w:rsidRDefault="0045393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1568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15680" w:rsidRDefault="004539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1568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15680" w:rsidRDefault="0045393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15680" w:rsidRDefault="0045393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15680" w:rsidRDefault="0045393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15680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15680" w:rsidRDefault="0045393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15680" w:rsidRDefault="0045393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15680" w:rsidRDefault="00115680">
      <w:pPr>
        <w:rPr>
          <w:sz w:val="20"/>
        </w:rPr>
        <w:sectPr w:rsidR="00115680">
          <w:pgSz w:w="12240" w:h="15840"/>
          <w:pgMar w:top="106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15680" w:rsidRDefault="00453930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15680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15680" w:rsidRDefault="0045393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15680" w:rsidRDefault="0045393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15680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15680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15680" w:rsidRDefault="0045393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15680" w:rsidRDefault="0045393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15680" w:rsidRDefault="00453930"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15680" w:rsidRDefault="0045393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15680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15680" w:rsidRDefault="0045393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1568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115680" w:rsidRDefault="0045393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15680" w:rsidRDefault="0045393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15680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15680" w:rsidRDefault="00115680">
      <w:pPr>
        <w:rPr>
          <w:sz w:val="20"/>
        </w:rPr>
        <w:sectPr w:rsidR="00115680">
          <w:pgSz w:w="12240" w:h="15840"/>
          <w:pgMar w:top="1140" w:right="1000" w:bottom="1897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15680" w:rsidRDefault="0045393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15680" w:rsidRDefault="0045393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15680" w:rsidRDefault="0045393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15680" w:rsidRDefault="0045393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15680" w:rsidRDefault="0045393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15680" w:rsidRDefault="0045393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15680" w:rsidRDefault="004539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15680" w:rsidRDefault="0045393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11568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5680" w:rsidRDefault="0045393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115680" w:rsidRDefault="0045393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15680" w:rsidRDefault="0045393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115680" w:rsidRDefault="0045393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115680" w:rsidRDefault="00453930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15680" w:rsidRDefault="00453930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15680" w:rsidRDefault="0045393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1568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15680" w:rsidRDefault="0045393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5680" w:rsidRDefault="0045393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15680" w:rsidRDefault="00115680">
      <w:pPr>
        <w:pStyle w:val="Zkladntext"/>
        <w:ind w:left="0"/>
        <w:jc w:val="left"/>
        <w:rPr>
          <w:b/>
        </w:rPr>
      </w:pPr>
    </w:p>
    <w:p w:rsidR="00115680" w:rsidRDefault="008D2294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FD70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15680" w:rsidRDefault="00115680">
      <w:pPr>
        <w:pStyle w:val="Zkladntext"/>
        <w:ind w:left="0"/>
        <w:jc w:val="left"/>
        <w:rPr>
          <w:b/>
        </w:rPr>
      </w:pPr>
    </w:p>
    <w:p w:rsidR="00115680" w:rsidRDefault="00115680">
      <w:pPr>
        <w:pStyle w:val="Zkladntext"/>
        <w:spacing w:before="12"/>
        <w:ind w:left="0"/>
        <w:jc w:val="left"/>
        <w:rPr>
          <w:b/>
          <w:sz w:val="13"/>
        </w:rPr>
      </w:pPr>
    </w:p>
    <w:p w:rsidR="00115680" w:rsidRDefault="0045393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15680" w:rsidRDefault="00115680">
      <w:pPr>
        <w:rPr>
          <w:sz w:val="16"/>
        </w:rPr>
        <w:sectPr w:rsidR="00115680">
          <w:type w:val="continuous"/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15680" w:rsidRDefault="0045393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15680" w:rsidRDefault="0045393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1568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15680" w:rsidRDefault="0045393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15680" w:rsidRDefault="004539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15680" w:rsidRDefault="0045393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15680" w:rsidRDefault="0045393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15680" w:rsidRDefault="0045393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15680" w:rsidRDefault="004539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15680" w:rsidRDefault="0045393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15680" w:rsidRDefault="0045393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15680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15680" w:rsidRDefault="0045393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15680" w:rsidRDefault="0045393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15680" w:rsidRDefault="0045393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115680" w:rsidRDefault="0045393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1568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15680" w:rsidRDefault="0045393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15680" w:rsidRDefault="0045393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15680" w:rsidRDefault="0045393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15680" w:rsidRDefault="0045393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15680" w:rsidRDefault="0045393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15680" w:rsidRDefault="0045393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5680" w:rsidRDefault="0045393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5680" w:rsidRDefault="0045393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15680" w:rsidRDefault="0045393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15680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15680" w:rsidRDefault="00115680">
      <w:pPr>
        <w:rPr>
          <w:sz w:val="20"/>
        </w:rPr>
        <w:sectPr w:rsidR="00115680"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15680" w:rsidRDefault="0045393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15680" w:rsidRDefault="0045393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15680" w:rsidRDefault="0045393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15680" w:rsidRDefault="0045393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15680" w:rsidRDefault="0045393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5680" w:rsidRDefault="0045393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15680" w:rsidRDefault="0045393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15680" w:rsidRDefault="0045393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15680" w:rsidRDefault="0045393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5680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15680" w:rsidRDefault="0045393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15680" w:rsidRDefault="0045393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15680" w:rsidRDefault="0045393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15680" w:rsidRDefault="0045393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15680" w:rsidRDefault="0045393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15680" w:rsidRDefault="004539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1568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1568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5680" w:rsidRDefault="0045393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15680" w:rsidRDefault="00115680">
      <w:pPr>
        <w:rPr>
          <w:sz w:val="20"/>
        </w:rPr>
        <w:sectPr w:rsidR="00115680">
          <w:type w:val="continuous"/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15680" w:rsidRDefault="0045393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68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15680" w:rsidRDefault="0045393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15680" w:rsidRDefault="0045393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1568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15680" w:rsidRDefault="0045393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15680" w:rsidRDefault="004539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15680" w:rsidRDefault="0045393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15680" w:rsidRDefault="00453930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15680" w:rsidRDefault="0045393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15680" w:rsidRDefault="0045393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15680" w:rsidRDefault="0045393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15680" w:rsidRDefault="00453930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15680" w:rsidRDefault="0045393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15680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15680" w:rsidRDefault="0045393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15680" w:rsidRDefault="0045393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115680" w:rsidRDefault="00115680">
      <w:pPr>
        <w:rPr>
          <w:sz w:val="20"/>
        </w:rPr>
        <w:sectPr w:rsidR="00115680">
          <w:type w:val="continuous"/>
          <w:pgSz w:w="12240" w:h="15840"/>
          <w:pgMar w:top="1140" w:right="1000" w:bottom="2238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15680" w:rsidRDefault="0045393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15680" w:rsidRDefault="0045393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5680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15680" w:rsidRDefault="0045393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15680" w:rsidRDefault="004539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15680" w:rsidRDefault="0045393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15680" w:rsidRDefault="0045393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15680" w:rsidRDefault="0045393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115680" w:rsidRDefault="0045393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15680" w:rsidRDefault="0045393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15680" w:rsidRDefault="0045393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15680" w:rsidRDefault="0045393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15680" w:rsidRDefault="00115680">
      <w:pPr>
        <w:rPr>
          <w:sz w:val="20"/>
        </w:rPr>
        <w:sectPr w:rsidR="00115680">
          <w:type w:val="continuous"/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15680" w:rsidRDefault="0045393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5680" w:rsidRDefault="004539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15680" w:rsidRDefault="00453930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15680" w:rsidRDefault="0045393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15680" w:rsidRDefault="00453930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15680" w:rsidRDefault="004539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15680" w:rsidRDefault="004539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15680" w:rsidRDefault="0045393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15680" w:rsidRDefault="0045393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15680" w:rsidRDefault="0045393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15680" w:rsidRDefault="0045393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15680" w:rsidRDefault="004539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15680" w:rsidRDefault="00453930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15680" w:rsidRDefault="0045393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15680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15680" w:rsidRDefault="008D2294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7A5F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15680" w:rsidRDefault="00115680">
      <w:pPr>
        <w:pStyle w:val="Zkladntext"/>
        <w:ind w:left="0"/>
        <w:jc w:val="left"/>
      </w:pPr>
    </w:p>
    <w:p w:rsidR="00115680" w:rsidRDefault="00115680">
      <w:pPr>
        <w:pStyle w:val="Zkladntext"/>
        <w:spacing w:before="12"/>
        <w:ind w:left="0"/>
        <w:jc w:val="left"/>
        <w:rPr>
          <w:sz w:val="13"/>
        </w:rPr>
      </w:pPr>
    </w:p>
    <w:p w:rsidR="00115680" w:rsidRDefault="0045393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15680" w:rsidRDefault="00115680">
      <w:pPr>
        <w:rPr>
          <w:sz w:val="16"/>
        </w:rPr>
        <w:sectPr w:rsidR="00115680"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1568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15680" w:rsidRDefault="00453930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15680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15680" w:rsidRDefault="00453930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15680" w:rsidRDefault="004539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15680" w:rsidRDefault="00453930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15680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15680" w:rsidRDefault="0045393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5680" w:rsidRDefault="0011568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15680" w:rsidRDefault="0011568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5680" w:rsidRDefault="0045393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15680" w:rsidRDefault="004539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1568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15680" w:rsidRDefault="0011568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5680" w:rsidRDefault="004539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15680" w:rsidRDefault="0011568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5680" w:rsidRDefault="0045393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15680" w:rsidRDefault="0045393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1568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15680" w:rsidRDefault="0045393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15680" w:rsidRDefault="0045393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15680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15680" w:rsidRDefault="0045393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15680" w:rsidRDefault="00115680">
      <w:pPr>
        <w:spacing w:line="265" w:lineRule="exact"/>
        <w:rPr>
          <w:sz w:val="20"/>
        </w:rPr>
        <w:sectPr w:rsidR="00115680">
          <w:pgSz w:w="12240" w:h="15840"/>
          <w:pgMar w:top="1140" w:right="1000" w:bottom="1660" w:left="1320" w:header="0" w:footer="139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1568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45393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15680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15680" w:rsidRDefault="00453930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15680" w:rsidRDefault="001156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53930" w:rsidRDefault="00453930"/>
    <w:sectPr w:rsidR="00453930">
      <w:type w:val="continuous"/>
      <w:pgSz w:w="12240" w:h="15840"/>
      <w:pgMar w:top="1140" w:right="1000" w:bottom="1660" w:left="1320" w:header="0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30" w:rsidRDefault="00453930">
      <w:r>
        <w:separator/>
      </w:r>
    </w:p>
  </w:endnote>
  <w:endnote w:type="continuationSeparator" w:id="0">
    <w:p w:rsidR="00453930" w:rsidRDefault="004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80" w:rsidRDefault="008D229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680" w:rsidRDefault="0045393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2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15680" w:rsidRDefault="0045393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22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30" w:rsidRDefault="00453930">
      <w:r>
        <w:separator/>
      </w:r>
    </w:p>
  </w:footnote>
  <w:footnote w:type="continuationSeparator" w:id="0">
    <w:p w:rsidR="00453930" w:rsidRDefault="004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480"/>
    <w:multiLevelType w:val="hybridMultilevel"/>
    <w:tmpl w:val="A29A8902"/>
    <w:lvl w:ilvl="0" w:tplc="B96AAF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026BE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3B29D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CE597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3ECCD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D8A77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07E37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47008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26A07A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3F4B5E"/>
    <w:multiLevelType w:val="hybridMultilevel"/>
    <w:tmpl w:val="10421A66"/>
    <w:lvl w:ilvl="0" w:tplc="27206F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DA713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7419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47062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F30A9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784FA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9E86D7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D0C9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60BA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EAA5218"/>
    <w:multiLevelType w:val="hybridMultilevel"/>
    <w:tmpl w:val="52C23466"/>
    <w:lvl w:ilvl="0" w:tplc="B6CC21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C6734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7FC2E46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D7A85DE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12383EEE"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 w:tplc="8FEE2E52"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 w:tplc="901ABDB2"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 w:tplc="E794DB60"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 w:tplc="B2725CDC"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102F204D"/>
    <w:multiLevelType w:val="hybridMultilevel"/>
    <w:tmpl w:val="CC0A49C4"/>
    <w:lvl w:ilvl="0" w:tplc="641263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3868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E56DF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6708C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B18D3F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4C607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C24E3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7EE5A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E26A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65A2DEF"/>
    <w:multiLevelType w:val="hybridMultilevel"/>
    <w:tmpl w:val="A582DBE4"/>
    <w:lvl w:ilvl="0" w:tplc="44D2848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2C3EF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7C874B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4B01B3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72E11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FEE797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452A86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BBC069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8D2A24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8220E52"/>
    <w:multiLevelType w:val="hybridMultilevel"/>
    <w:tmpl w:val="2D9E7A6E"/>
    <w:lvl w:ilvl="0" w:tplc="6B1A56F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19A0A6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CB6EB3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5500D1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AA4860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18C989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CEAE9F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B1A2A7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23457F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33C26888"/>
    <w:multiLevelType w:val="hybridMultilevel"/>
    <w:tmpl w:val="E6BC562C"/>
    <w:lvl w:ilvl="0" w:tplc="3030250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F0DBB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E7ECEF6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2348CB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4184FB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65E8A7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5F3E2A42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35E3DF0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97AAB92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36E82ABD"/>
    <w:multiLevelType w:val="hybridMultilevel"/>
    <w:tmpl w:val="8E4A19C2"/>
    <w:lvl w:ilvl="0" w:tplc="7B18C0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8066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EF821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E4CA1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EEE15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C882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2A9E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A1A73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1641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1AD17E6"/>
    <w:multiLevelType w:val="hybridMultilevel"/>
    <w:tmpl w:val="25FA5872"/>
    <w:lvl w:ilvl="0" w:tplc="8842D92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5BACE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8E405E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21C09D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7C8AFD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3875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5FCE11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D856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CCEA5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9AD60F4"/>
    <w:multiLevelType w:val="hybridMultilevel"/>
    <w:tmpl w:val="6756A6EA"/>
    <w:lvl w:ilvl="0" w:tplc="D828257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4097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08267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300188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B22E9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DFEDB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46E4B4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3C8A7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D2EC5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80"/>
    <w:rsid w:val="00115680"/>
    <w:rsid w:val="00453930"/>
    <w:rsid w:val="008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537A5-3120-4F01-AFE6-43F3C848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5063</Words>
  <Characters>29877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2023-10-10T12:56:00Z</dcterms:created>
  <dcterms:modified xsi:type="dcterms:W3CDTF">2023-10-10T12:56:00Z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2023-10-10T00:00:00Z</vt:filetime>
  </property>
</Properties>
</file>