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7"/>
        </w:rPr>
        <w:t>mini n mni</w:t>
      </w:r>
      <w:bookmarkEnd w:id="0"/>
    </w:p>
    <w:tbl>
      <w:tblPr>
        <w:tblOverlap w:val="never"/>
        <w:jc w:val="center"/>
        <w:tblLayout w:type="fixed"/>
      </w:tblPr>
      <w:tblGrid>
        <w:gridCol w:w="2328"/>
        <w:gridCol w:w="8203"/>
      </w:tblGrid>
      <w:tr>
        <w:trPr>
          <w:trHeight w:val="8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9"/>
                <w:sz w:val="16"/>
                <w:szCs w:val="16"/>
              </w:rPr>
              <w:t>2023007584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9"/>
                <w:b/>
                <w:bCs/>
                <w:sz w:val="24"/>
                <w:szCs w:val="24"/>
              </w:rPr>
              <w:t>DODATEK Č. 1 KE SMLOUVĚ 0 POSKYTOVÁNÍ SLUŽEB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sz w:val="20"/>
                <w:szCs w:val="20"/>
              </w:rPr>
              <w:t>Uzavřený mezi těmito smluvními stranami</w:t>
            </w:r>
          </w:p>
        </w:tc>
      </w:tr>
      <w:tr>
        <w:trPr>
          <w:trHeight w:val="226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b/>
                <w:bCs/>
                <w:sz w:val="20"/>
                <w:szCs w:val="20"/>
              </w:rPr>
              <w:t>1. Zhotovitel: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9"/>
                <w:b/>
                <w:bCs/>
              </w:rPr>
              <w:t>Skřivánek s.r.o.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9"/>
              </w:rPr>
              <w:t>se sídlem Vyškov, U Jordánka 265/11, PSČ 682 01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9"/>
              </w:rPr>
              <w:t>IČO 60715235, DIČ CZ60715235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9"/>
              </w:rPr>
              <w:t>Bankovní spojení: KB a.s. pobočka Vyškov, č.účtu: 86-4168560237 /0100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9"/>
              </w:rPr>
              <w:t>zaps. v obchodním rejstříku vedeném Krajským soudem v Brně v oddíle C, vložka 15989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9"/>
              </w:rPr>
              <w:t>zast.</w:t>
            </w:r>
            <w:r>
              <w:rPr>
                <w:rStyle w:val="CharStyle9"/>
                <w:shd w:val="clear" w:color="auto" w:fill="000000"/>
              </w:rPr>
              <w:t>.​......​</w:t>
            </w:r>
            <w:r>
              <w:rPr>
                <w:rStyle w:val="CharStyle9"/>
                <w:spacing w:val="2"/>
                <w:shd w:val="clear" w:color="auto" w:fill="000000"/>
              </w:rPr>
              <w:t>...</w:t>
            </w:r>
            <w:r>
              <w:rPr>
                <w:rStyle w:val="CharStyle9"/>
                <w:spacing w:val="3"/>
                <w:shd w:val="clear" w:color="auto" w:fill="000000"/>
              </w:rPr>
              <w:t>........</w:t>
            </w:r>
            <w:r>
              <w:rPr>
                <w:rStyle w:val="CharStyle9"/>
                <w:shd w:val="clear" w:color="auto" w:fill="000000"/>
              </w:rPr>
              <w:t>​.........</w:t>
            </w:r>
            <w:r>
              <w:rPr>
                <w:rStyle w:val="CharStyle9"/>
                <w:spacing w:val="1"/>
                <w:shd w:val="clear" w:color="auto" w:fill="000000"/>
              </w:rPr>
              <w:t>.........</w:t>
            </w:r>
            <w:r>
              <w:rPr>
                <w:rStyle w:val="CharStyle9"/>
                <w:shd w:val="clear" w:color="auto" w:fill="000000"/>
              </w:rPr>
              <w:t>​</w:t>
            </w:r>
            <w:r>
              <w:rPr>
                <w:rStyle w:val="CharStyle9"/>
                <w:spacing w:val="1"/>
                <w:shd w:val="clear" w:color="auto" w:fill="000000"/>
              </w:rPr>
              <w:t>..</w:t>
            </w:r>
            <w:r>
              <w:rPr>
                <w:rStyle w:val="CharStyle9"/>
                <w:spacing w:val="2"/>
                <w:shd w:val="clear" w:color="auto" w:fill="000000"/>
              </w:rPr>
              <w:t>..............</w:t>
            </w:r>
            <w:r>
              <w:rPr>
                <w:rStyle w:val="CharStyle9"/>
                <w:shd w:val="clear" w:color="auto" w:fill="000000"/>
              </w:rPr>
              <w:t>​</w:t>
            </w:r>
            <w:r>
              <w:rPr>
                <w:rStyle w:val="CharStyle9"/>
                <w:spacing w:val="2"/>
                <w:shd w:val="clear" w:color="auto" w:fill="000000"/>
              </w:rPr>
              <w:t>............</w:t>
            </w:r>
            <w:r>
              <w:rPr>
                <w:rStyle w:val="CharStyle9"/>
                <w:spacing w:val="3"/>
                <w:shd w:val="clear" w:color="auto" w:fill="000000"/>
              </w:rPr>
              <w:t>..</w:t>
            </w:r>
            <w:r>
              <w:rPr>
                <w:rStyle w:val="CharStyle9"/>
                <w:shd w:val="clear" w:color="auto" w:fill="000000"/>
              </w:rPr>
              <w:t>​</w:t>
            </w:r>
            <w:r>
              <w:rPr>
                <w:rStyle w:val="CharStyle9"/>
                <w:spacing w:val="3"/>
                <w:shd w:val="clear" w:color="auto" w:fill="000000"/>
              </w:rPr>
              <w:t>..........</w:t>
            </w:r>
            <w:r>
              <w:rPr>
                <w:rStyle w:val="CharStyle9"/>
                <w:shd w:val="clear" w:color="auto" w:fill="000000"/>
              </w:rPr>
              <w:t>​</w:t>
            </w:r>
            <w:r>
              <w:rPr>
                <w:rStyle w:val="CharStyle9"/>
                <w:spacing w:val="3"/>
                <w:shd w:val="clear" w:color="auto" w:fill="000000"/>
              </w:rPr>
              <w:t>.........</w:t>
            </w:r>
            <w:r>
              <w:rPr>
                <w:rStyle w:val="CharStyle9"/>
                <w:spacing w:val="4"/>
                <w:shd w:val="clear" w:color="auto" w:fill="000000"/>
              </w:rPr>
              <w:t>...</w:t>
            </w:r>
            <w:r>
              <w:rPr>
                <w:rStyle w:val="CharStyle9"/>
                <w:shd w:val="clear" w:color="auto" w:fill="000000"/>
              </w:rPr>
              <w:t>​...​</w:t>
            </w:r>
            <w:r>
              <w:rPr>
                <w:rStyle w:val="CharStyle9"/>
                <w:spacing w:val="2"/>
                <w:shd w:val="clear" w:color="auto" w:fill="000000"/>
              </w:rPr>
              <w:t>......</w:t>
            </w:r>
            <w:r>
              <w:rPr>
                <w:rStyle w:val="CharStyle9"/>
                <w:spacing w:val="3"/>
                <w:shd w:val="clear" w:color="auto" w:fill="000000"/>
              </w:rPr>
              <w:t>......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9"/>
                <w:spacing w:val="8"/>
                <w:shd w:val="clear" w:color="auto" w:fill="000000"/>
              </w:rPr>
              <w:t>.....</w:t>
            </w:r>
            <w:r>
              <w:rPr>
                <w:rStyle w:val="CharStyle9"/>
                <w:shd w:val="clear" w:color="auto" w:fill="000000"/>
              </w:rPr>
              <w:t>​....</w:t>
            </w:r>
            <w:r>
              <w:rPr>
                <w:rStyle w:val="CharStyle9"/>
                <w:spacing w:val="1"/>
                <w:shd w:val="clear" w:color="auto" w:fill="000000"/>
              </w:rPr>
              <w:t>.....</w:t>
            </w:r>
            <w:r>
              <w:rPr>
                <w:rStyle w:val="CharStyle9"/>
                <w:shd w:val="clear" w:color="auto" w:fill="000000"/>
              </w:rPr>
              <w:t>​.......​.......​........​</w:t>
            </w:r>
            <w:r>
              <w:rPr>
                <w:rStyle w:val="CharStyle9"/>
                <w:spacing w:val="3"/>
                <w:shd w:val="clear" w:color="auto" w:fill="000000"/>
              </w:rPr>
              <w:t>..........</w:t>
            </w:r>
            <w:r>
              <w:rPr>
                <w:rStyle w:val="CharStyle9"/>
                <w:shd w:val="clear" w:color="auto" w:fill="000000"/>
                <w:lang w:val="en-US" w:eastAsia="en-US" w:bidi="en-US"/>
              </w:rPr>
              <w:t>​...................................</w:t>
            </w:r>
            <w:r>
              <w:rPr>
                <w:rStyle w:val="CharStyle9"/>
                <w:spacing w:val="1"/>
                <w:shd w:val="clear" w:color="auto" w:fill="000000"/>
                <w:lang w:val="en-US" w:eastAsia="en-US" w:bidi="en-US"/>
              </w:rPr>
              <w:t>...........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660"/>
              <w:jc w:val="left"/>
            </w:pPr>
            <w:r>
              <w:rPr>
                <w:rStyle w:val="CharStyle9"/>
              </w:rPr>
              <w:t>kontaktní pobočka: Zlín, Bartošova 4341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9"/>
              </w:rPr>
              <w:t xml:space="preserve">email: </w:t>
            </w:r>
            <w:r>
              <w:rPr>
                <w:rStyle w:val="CharStyle9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CharStyle9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CharStyle9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9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9"/>
                <w:shd w:val="clear" w:color="auto" w:fill="000000"/>
              </w:rPr>
              <w:t>​....</w:t>
            </w:r>
            <w:r>
              <w:rPr>
                <w:rStyle w:val="CharStyle9"/>
                <w:spacing w:val="1"/>
                <w:shd w:val="clear" w:color="auto" w:fill="000000"/>
              </w:rPr>
              <w:t>.....</w:t>
            </w:r>
            <w:r>
              <w:rPr>
                <w:rStyle w:val="CharStyle9"/>
                <w:shd w:val="clear" w:color="auto" w:fill="000000"/>
              </w:rPr>
              <w:t>​.......​.......​......</w:t>
            </w:r>
          </w:p>
        </w:tc>
      </w:tr>
      <w:tr>
        <w:trPr>
          <w:trHeight w:val="231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b/>
                <w:bCs/>
                <w:sz w:val="20"/>
                <w:szCs w:val="20"/>
              </w:rPr>
              <w:t>2. Objednatel: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660"/>
              <w:jc w:val="left"/>
            </w:pPr>
            <w:r>
              <w:rPr>
                <w:rStyle w:val="CharStyle9"/>
                <w:b/>
                <w:bCs/>
              </w:rPr>
              <w:t>Zdravotnická záchranná služba Jihomoravského kraje, příspěvková organizace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660"/>
              <w:jc w:val="left"/>
            </w:pPr>
            <w:r>
              <w:rPr>
                <w:rStyle w:val="CharStyle9"/>
              </w:rPr>
              <w:t>se sídlem: Kamenice 798/1 d, 625 00 Brno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660"/>
              <w:jc w:val="left"/>
            </w:pPr>
            <w:r>
              <w:rPr>
                <w:rStyle w:val="CharStyle9"/>
              </w:rPr>
              <w:t>IČO 003 46 292, DIČ CZ003 46 292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660"/>
              <w:jc w:val="left"/>
            </w:pPr>
            <w:r>
              <w:rPr>
                <w:rStyle w:val="CharStyle9"/>
              </w:rPr>
              <w:t>Bankovní spojení: MONETA Money Bank, a.s., č. ú.: 117203514/0600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660"/>
              <w:jc w:val="left"/>
            </w:pPr>
            <w:r>
              <w:rPr>
                <w:rStyle w:val="CharStyle9"/>
              </w:rPr>
              <w:t>zastoupená: MUDr. Hanou Albrechtovou, ředitelkou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660"/>
              <w:jc w:val="left"/>
            </w:pPr>
            <w:r>
              <w:rPr>
                <w:rStyle w:val="CharStyle9"/>
              </w:rPr>
              <w:t>zaps. v obchodním rejstříku vedeném u KS v Brně pod zn. Pr. 1245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660" w:right="0" w:firstLine="20"/>
              <w:jc w:val="left"/>
            </w:pPr>
            <w:r>
              <w:rPr>
                <w:rStyle w:val="CharStyle9"/>
              </w:rPr>
              <w:t xml:space="preserve">kontaktní osoba: </w:t>
            </w:r>
            <w:r>
              <w:rPr>
                <w:rStyle w:val="CharStyle9"/>
                <w:shd w:val="clear" w:color="auto" w:fill="000000"/>
              </w:rPr>
              <w:t>.</w:t>
            </w:r>
            <w:r>
              <w:rPr>
                <w:rStyle w:val="CharStyle9"/>
                <w:spacing w:val="1"/>
                <w:shd w:val="clear" w:color="auto" w:fill="000000"/>
              </w:rPr>
              <w:t>..........</w:t>
            </w:r>
            <w:r>
              <w:rPr>
                <w:rStyle w:val="CharStyle9"/>
                <w:shd w:val="clear" w:color="auto" w:fill="000000"/>
              </w:rPr>
              <w:t>​</w:t>
            </w:r>
            <w:r>
              <w:rPr>
                <w:rStyle w:val="CharStyle9"/>
                <w:spacing w:val="1"/>
                <w:shd w:val="clear" w:color="auto" w:fill="000000"/>
              </w:rPr>
              <w:t>.....</w:t>
            </w:r>
            <w:r>
              <w:rPr>
                <w:rStyle w:val="CharStyle9"/>
                <w:spacing w:val="2"/>
                <w:shd w:val="clear" w:color="auto" w:fill="000000"/>
              </w:rPr>
              <w:t>..</w:t>
            </w:r>
            <w:r>
              <w:rPr>
                <w:rStyle w:val="CharStyle9"/>
                <w:shd w:val="clear" w:color="auto" w:fill="000000"/>
              </w:rPr>
              <w:t>​........</w:t>
            </w:r>
            <w:r>
              <w:rPr>
                <w:rStyle w:val="CharStyle9"/>
                <w:spacing w:val="1"/>
                <w:shd w:val="clear" w:color="auto" w:fill="000000"/>
              </w:rPr>
              <w:t>.........</w:t>
            </w:r>
            <w:r>
              <w:rPr>
                <w:rStyle w:val="CharStyle9"/>
                <w:shd w:val="clear" w:color="auto" w:fill="000000"/>
              </w:rPr>
              <w:t>​</w:t>
            </w:r>
            <w:r>
              <w:rPr>
                <w:rStyle w:val="CharStyle9"/>
                <w:spacing w:val="1"/>
                <w:shd w:val="clear" w:color="auto" w:fill="000000"/>
              </w:rPr>
              <w:t>....................</w:t>
            </w:r>
            <w:r>
              <w:rPr>
                <w:rStyle w:val="CharStyle9"/>
                <w:shd w:val="clear" w:color="auto" w:fill="000000"/>
              </w:rPr>
              <w:t>​</w:t>
            </w:r>
            <w:r>
              <w:rPr>
                <w:rStyle w:val="CharStyle9"/>
                <w:spacing w:val="1"/>
                <w:shd w:val="clear" w:color="auto" w:fill="000000"/>
              </w:rPr>
              <w:t>..</w:t>
            </w:r>
            <w:r>
              <w:rPr>
                <w:rStyle w:val="CharStyle9"/>
                <w:spacing w:val="2"/>
                <w:shd w:val="clear" w:color="auto" w:fill="000000"/>
              </w:rPr>
              <w:t>....</w:t>
            </w:r>
            <w:r>
              <w:rPr>
                <w:rStyle w:val="CharStyle9"/>
                <w:shd w:val="clear" w:color="auto" w:fill="000000"/>
              </w:rPr>
              <w:t>​</w:t>
            </w:r>
            <w:r>
              <w:rPr>
                <w:rStyle w:val="CharStyle9"/>
                <w:spacing w:val="2"/>
                <w:shd w:val="clear" w:color="auto" w:fill="000000"/>
              </w:rPr>
              <w:t>......</w:t>
            </w:r>
            <w:r>
              <w:rPr>
                <w:rStyle w:val="CharStyle9"/>
                <w:spacing w:val="3"/>
                <w:shd w:val="clear" w:color="auto" w:fill="000000"/>
              </w:rPr>
              <w:t>.........</w:t>
            </w:r>
            <w:r>
              <w:rPr>
                <w:rStyle w:val="CharStyle9"/>
                <w:shd w:val="clear" w:color="auto" w:fill="000000"/>
              </w:rPr>
              <w:t>​</w:t>
            </w:r>
            <w:r>
              <w:rPr>
                <w:rStyle w:val="CharStyle9"/>
                <w:spacing w:val="4"/>
                <w:shd w:val="clear" w:color="auto" w:fill="000000"/>
              </w:rPr>
              <w:t>.....</w:t>
            </w:r>
            <w:r>
              <w:rPr>
                <w:rStyle w:val="CharStyle9"/>
                <w:spacing w:val="5"/>
                <w:shd w:val="clear" w:color="auto" w:fill="000000"/>
              </w:rPr>
              <w:t>..</w:t>
            </w:r>
            <w:r>
              <w:rPr>
                <w:rStyle w:val="CharStyle9"/>
              </w:rPr>
              <w:t xml:space="preserve"> </w:t>
            </w:r>
            <w:r>
              <w:rPr>
                <w:rStyle w:val="CharStyle9"/>
                <w:u w:val="single"/>
                <w:shd w:val="clear" w:color="auto" w:fill="000000"/>
                <w:lang w:val="en-US" w:eastAsia="en-US" w:bidi="en-US"/>
              </w:rPr>
              <w:t>​.............</w:t>
            </w:r>
            <w:r>
              <w:rPr>
                <w:rStyle w:val="CharStyle9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</w:t>
            </w:r>
            <w:r>
              <w:rPr>
                <w:rStyle w:val="CharStyle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9"/>
                <w:shd w:val="clear" w:color="auto" w:fill="000000"/>
              </w:rPr>
              <w:t>​</w:t>
            </w:r>
            <w:r>
              <w:rPr>
                <w:rStyle w:val="CharStyle9"/>
                <w:spacing w:val="8"/>
                <w:shd w:val="clear" w:color="auto" w:fill="000000"/>
              </w:rPr>
              <w:t>.....</w:t>
            </w:r>
            <w:r>
              <w:rPr>
                <w:rStyle w:val="CharStyle9"/>
                <w:shd w:val="clear" w:color="auto" w:fill="000000"/>
              </w:rPr>
              <w:t>​.......​.......​......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660" w:right="0" w:firstLine="20"/>
              <w:jc w:val="left"/>
            </w:pPr>
            <w:r>
              <w:rPr>
                <w:rStyle w:val="CharStyle9"/>
                <w:spacing w:val="2"/>
                <w:shd w:val="clear" w:color="auto" w:fill="000000"/>
              </w:rPr>
              <w:t>...............</w:t>
            </w:r>
            <w:r>
              <w:rPr>
                <w:rStyle w:val="CharStyle9"/>
                <w:shd w:val="clear" w:color="auto" w:fill="000000"/>
              </w:rPr>
              <w:t>​</w:t>
            </w:r>
            <w:r>
              <w:rPr>
                <w:rStyle w:val="CharStyle9"/>
                <w:spacing w:val="3"/>
                <w:shd w:val="clear" w:color="auto" w:fill="000000"/>
              </w:rPr>
              <w:t>......</w:t>
            </w:r>
            <w:r>
              <w:rPr>
                <w:rStyle w:val="CharStyle9"/>
                <w:spacing w:val="4"/>
                <w:shd w:val="clear" w:color="auto" w:fill="000000"/>
              </w:rPr>
              <w:t>...</w:t>
            </w:r>
            <w:r>
              <w:rPr>
                <w:rStyle w:val="CharStyle9"/>
                <w:shd w:val="clear" w:color="auto" w:fill="000000"/>
              </w:rPr>
              <w:t>​</w:t>
            </w:r>
            <w:r>
              <w:rPr>
                <w:rStyle w:val="CharStyle9"/>
                <w:spacing w:val="1"/>
                <w:shd w:val="clear" w:color="auto" w:fill="000000"/>
              </w:rPr>
              <w:t>..</w:t>
            </w:r>
            <w:r>
              <w:rPr>
                <w:rStyle w:val="CharStyle9"/>
                <w:spacing w:val="2"/>
                <w:shd w:val="clear" w:color="auto" w:fill="000000"/>
              </w:rPr>
              <w:t>....</w:t>
            </w:r>
            <w:r>
              <w:rPr>
                <w:rStyle w:val="CharStyle9"/>
                <w:shd w:val="clear" w:color="auto" w:fill="000000"/>
              </w:rPr>
              <w:t>​</w:t>
            </w:r>
            <w:r>
              <w:rPr>
                <w:rStyle w:val="CharStyle9"/>
                <w:spacing w:val="1"/>
                <w:shd w:val="clear" w:color="auto" w:fill="000000"/>
              </w:rPr>
              <w:t>......</w:t>
            </w:r>
            <w:r>
              <w:rPr>
                <w:rStyle w:val="CharStyle9"/>
                <w:spacing w:val="2"/>
                <w:shd w:val="clear" w:color="auto" w:fill="000000"/>
              </w:rPr>
              <w:t>.......</w:t>
            </w:r>
            <w:r>
              <w:rPr>
                <w:rStyle w:val="CharStyle9"/>
                <w:shd w:val="clear" w:color="auto" w:fill="000000"/>
              </w:rPr>
              <w:t>​..........​...​</w:t>
            </w:r>
            <w:r>
              <w:rPr>
                <w:rStyle w:val="CharStyle9"/>
                <w:spacing w:val="2"/>
                <w:shd w:val="clear" w:color="auto" w:fill="000000"/>
              </w:rPr>
              <w:t>.................</w:t>
            </w:r>
            <w:r>
              <w:rPr>
                <w:rStyle w:val="CharStyle9"/>
                <w:spacing w:val="3"/>
                <w:shd w:val="clear" w:color="auto" w:fill="000000"/>
              </w:rPr>
              <w:t>..</w:t>
            </w:r>
            <w:r>
              <w:rPr>
                <w:rStyle w:val="CharStyle9"/>
                <w:shd w:val="clear" w:color="auto" w:fill="000000"/>
              </w:rPr>
              <w:t>.</w:t>
            </w:r>
            <w:r>
              <w:rPr>
                <w:rStyle w:val="CharStyle9"/>
                <w:u w:val="single"/>
                <w:shd w:val="clear" w:color="auto" w:fill="000000"/>
              </w:rPr>
              <w:t>..............................</w:t>
            </w:r>
            <w:r>
              <w:rPr>
                <w:rStyle w:val="CharStyle9"/>
                <w:spacing w:val="1"/>
                <w:u w:val="single"/>
                <w:shd w:val="clear" w:color="auto" w:fill="000000"/>
              </w:rPr>
              <w:t>...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1160" w:right="0"/>
        <w:jc w:val="left"/>
      </w:pPr>
      <w:r>
        <w:rPr>
          <w:rStyle w:val="CharStyle3"/>
        </w:rPr>
        <w:t>se dohodly, že Smlouva o poskytování služeb ze dne 11.5. 2022 (dále jen „Smlouva“) ve znění dodatku č. 1 se mění takto:</w:t>
      </w:r>
    </w:p>
    <w:p>
      <w:pPr>
        <w:pStyle w:val="Style2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1160" w:right="0" w:firstLine="0"/>
        <w:jc w:val="left"/>
      </w:pPr>
      <w:r>
        <w:rPr>
          <w:rStyle w:val="CharStyle3"/>
        </w:rPr>
        <w:t>Dosavadní příloha č. 1 (ceník) se nahrazuje novým.</w:t>
      </w:r>
    </w:p>
    <w:p>
      <w:pPr>
        <w:pStyle w:val="Style2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120"/>
        <w:ind w:left="0" w:right="0" w:firstLine="0"/>
        <w:jc w:val="center"/>
      </w:pPr>
      <w:bookmarkStart w:id="4" w:name="bookmark4"/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1160" w:right="0" w:firstLine="0"/>
        <w:jc w:val="left"/>
      </w:pPr>
      <w:r>
        <w:rPr>
          <w:rStyle w:val="CharStyle3"/>
        </w:rPr>
        <w:t>Ostatní ustanovení smlouvy se nemění a zůstávají v platnosti beze změn.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30" w:lineRule="auto"/>
        <w:ind w:left="1160" w:right="0"/>
        <w:jc w:val="left"/>
      </w:pPr>
      <w:r>
        <w:rPr>
          <w:rStyle w:val="CharStyle3"/>
        </w:rPr>
        <w:t>Dodatek č. 1 nabývá platnosti dnem podpisu obou smluvních stran a je nedílnou součástí smlouvy. Účinnosti nabývá dnem uveřejnění v registru smluv. Uveřejnění zajistí zdravotnická záchranná služba.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30" w:lineRule="auto"/>
        <w:ind w:left="1160" w:right="0"/>
        <w:jc w:val="left"/>
      </w:pPr>
      <w:r>
        <w:rPr>
          <w:rStyle w:val="CharStyle3"/>
        </w:rPr>
        <w:t>Smluvní strany prohlašují, že se podrobně seznámily s textem dodatku č. 1, jeho obsahu rozumí a souhlasí s ním.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30" w:lineRule="auto"/>
        <w:ind w:left="1160" w:right="0"/>
        <w:jc w:val="left"/>
      </w:pPr>
      <w:r>
        <w:rPr>
          <w:rStyle w:val="CharStyle3"/>
        </w:rPr>
        <w:t>Dodatek č. 1 byl sepsán ve dvou stejnopisech, z nichž každá smluvní strana obdrží jedno vyhotovení.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30" w:lineRule="auto"/>
        <w:ind w:left="1160" w:right="0"/>
        <w:jc w:val="left"/>
      </w:pPr>
      <w:r>
        <w:rPr>
          <w:rStyle w:val="CharStyle3"/>
        </w:rPr>
        <w:t>Příloha č. 1: Ceník služeb provozovny zhotovitele - tlumočení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320" w:val="left"/>
        </w:tabs>
        <w:bidi w:val="0"/>
        <w:spacing w:before="0" w:after="460" w:line="240" w:lineRule="auto"/>
        <w:ind w:left="1160" w:right="0" w:firstLine="0"/>
        <w:jc w:val="both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520700</wp:posOffset>
                </wp:positionV>
                <wp:extent cx="1002665" cy="16446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Za objednavatele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5.650000000000006pt;margin-top:41.pt;width:78.950000000000003pt;height:12.9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Za objednavatele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267460" distL="739140" distR="1184275" simplePos="0" relativeHeight="125829380" behindDoc="0" locked="0" layoutInCell="1" allowOverlap="1">
                <wp:simplePos x="0" y="0"/>
                <wp:positionH relativeFrom="page">
                  <wp:posOffset>4725035</wp:posOffset>
                </wp:positionH>
                <wp:positionV relativeFrom="paragraph">
                  <wp:posOffset>63500</wp:posOffset>
                </wp:positionV>
                <wp:extent cx="746760" cy="15875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676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Ve Zlíně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72.05000000000001pt;margin-top:5.pt;width:58.800000000000004pt;height:12.5pt;z-index:-125829373;mso-wrap-distance-left:58.200000000000003pt;mso-wrap-distance-right:93.25pt;mso-wrap-distance-bottom:99.7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Ve Zlíně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487680" distB="167640" distL="754380" distR="467995" simplePos="0" relativeHeight="125829382" behindDoc="0" locked="0" layoutInCell="1" allowOverlap="1">
            <wp:simplePos x="0" y="0"/>
            <wp:positionH relativeFrom="page">
              <wp:posOffset>4740275</wp:posOffset>
            </wp:positionH>
            <wp:positionV relativeFrom="paragraph">
              <wp:posOffset>551180</wp:posOffset>
            </wp:positionV>
            <wp:extent cx="1450975" cy="774065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50975" cy="7740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4100195</wp:posOffset>
                </wp:positionH>
                <wp:positionV relativeFrom="paragraph">
                  <wp:posOffset>1331595</wp:posOffset>
                </wp:positionV>
                <wp:extent cx="2441575" cy="15875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157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ředitelka poboček oblast Morava a Slezsko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2.85000000000002pt;margin-top:104.85000000000001pt;width:192.25pt;height:12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ředitelka poboček oblast Morava a Slezsko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3"/>
        </w:rPr>
        <w:t xml:space="preserve">V Brně dne </w:t>
      </w:r>
      <w:r>
        <w:rPr>
          <w:rStyle w:val="CharStyle3"/>
          <w:color w:val="5358A2"/>
        </w:rPr>
        <w:t>/Ý</w:t>
        <w:tab/>
      </w:r>
      <w:r>
        <w:rPr>
          <w:rStyle w:val="CharStyle3"/>
          <w:rFonts w:ascii="Times New Roman" w:eastAsia="Times New Roman" w:hAnsi="Times New Roman" w:cs="Times New Roman"/>
          <w:i/>
          <w:iCs/>
          <w:color w:val="5358A2"/>
          <w:sz w:val="28"/>
          <w:szCs w:val="28"/>
        </w:rPr>
        <w:t>Z 3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60" w:after="0" w:line="240" w:lineRule="auto"/>
        <w:ind w:left="2480" w:right="0" w:firstLine="0"/>
        <w:jc w:val="left"/>
      </w:pPr>
      <w:r>
        <w:rPr>
          <w:rStyle w:val="CharStyle30"/>
          <w:color w:val="000000"/>
          <w:spacing w:val="10"/>
          <w:shd w:val="clear" w:color="auto" w:fill="000000"/>
        </w:rPr>
        <w:t>.</w:t>
      </w:r>
      <w:r>
        <w:rPr>
          <w:rStyle w:val="CharStyle30"/>
          <w:color w:val="000000"/>
          <w:shd w:val="clear" w:color="auto" w:fill="000000"/>
        </w:rPr>
        <w:t>​</w:t>
      </w:r>
      <w:r>
        <w:rPr>
          <w:rStyle w:val="CharStyle30"/>
          <w:color w:val="000000"/>
          <w:spacing w:val="1"/>
          <w:shd w:val="clear" w:color="auto" w:fill="000000"/>
        </w:rPr>
        <w:t>......</w:t>
      </w:r>
      <w:r>
        <w:rPr>
          <w:rStyle w:val="CharStyle30"/>
          <w:color w:val="000000"/>
          <w:spacing w:val="2"/>
          <w:shd w:val="clear" w:color="auto" w:fill="000000"/>
        </w:rPr>
        <w:t>..........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40" w:right="0" w:firstLine="0"/>
        <w:jc w:val="left"/>
      </w:pPr>
      <w:r>
        <w:rPr>
          <w:rStyle w:val="CharStyle30"/>
          <w:color w:val="000000"/>
          <w:spacing w:val="1"/>
          <w:shd w:val="clear" w:color="auto" w:fill="000000"/>
        </w:rPr>
        <w:t>.</w:t>
      </w:r>
      <w:r>
        <w:rPr>
          <w:rStyle w:val="CharStyle30"/>
          <w:color w:val="000000"/>
          <w:spacing w:val="2"/>
          <w:shd w:val="clear" w:color="auto" w:fill="000000"/>
        </w:rPr>
        <w:t>..............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2480" w:right="0" w:firstLine="0"/>
        <w:jc w:val="left"/>
      </w:pPr>
      <w:r>
        <w:rPr>
          <w:rStyle w:val="CharStyle30"/>
          <w:color w:val="000000"/>
          <w:shd w:val="clear" w:color="auto" w:fill="000000"/>
        </w:rPr>
        <w:t>...........</w:t>
      </w:r>
      <w:r>
        <w:rPr>
          <w:rStyle w:val="CharStyle30"/>
          <w:color w:val="000000"/>
          <w:spacing w:val="1"/>
          <w:shd w:val="clear" w:color="auto" w:fill="000000"/>
        </w:rPr>
        <w:t>......</w:t>
      </w:r>
      <w:r>
        <w:rPr>
          <w:rStyle w:val="CharStyle30"/>
          <w:color w:val="000000"/>
          <w:shd w:val="clear" w:color="auto" w:fill="000000"/>
        </w:rPr>
        <w:t>​</w:t>
      </w:r>
      <w:r>
        <w:rPr>
          <w:rStyle w:val="CharStyle30"/>
          <w:color w:val="000000"/>
          <w:spacing w:val="5"/>
          <w:shd w:val="clear" w:color="auto" w:fill="000000"/>
        </w:rPr>
        <w:t>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0"/>
        <w:jc w:val="center"/>
      </w:pPr>
      <w:r>
        <w:rPr>
          <w:rStyle w:val="CharStyle3"/>
        </w:rPr>
        <w:t>MUDr. Hana Albrechtová</w:t>
        <w:br/>
        <w:t>ředitelka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040"/>
        <w:gridCol w:w="1339"/>
        <w:gridCol w:w="1334"/>
        <w:gridCol w:w="1358"/>
      </w:tblGrid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b/>
                <w:bCs/>
                <w:sz w:val="20"/>
                <w:szCs w:val="20"/>
              </w:rPr>
              <w:t>Jazyk tlumočení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DA55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b/>
                <w:bCs/>
                <w:color w:val="472607"/>
                <w:sz w:val="20"/>
                <w:szCs w:val="20"/>
              </w:rPr>
              <w:t>do 15 min.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DA55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b/>
                <w:bCs/>
                <w:color w:val="472607"/>
                <w:sz w:val="20"/>
                <w:szCs w:val="20"/>
              </w:rPr>
              <w:t>do 30 min.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CDA55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b/>
                <w:bCs/>
                <w:color w:val="472607"/>
                <w:sz w:val="20"/>
                <w:szCs w:val="20"/>
              </w:rPr>
              <w:t>do 60 min.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BB95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color w:val="472607"/>
                <w:sz w:val="20"/>
                <w:szCs w:val="20"/>
              </w:rPr>
              <w:t>Anglický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464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849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BB95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color w:val="472607"/>
                <w:sz w:val="20"/>
                <w:szCs w:val="20"/>
              </w:rPr>
              <w:t>Arabský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464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849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E8F1C7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Bosenský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650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1200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E8F1C7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Bulharský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650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1200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E8F1C7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Čínský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925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1300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BB95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color w:val="472607"/>
                <w:sz w:val="20"/>
                <w:szCs w:val="20"/>
              </w:rPr>
              <w:t>Francouzský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464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849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E8F1C7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Chorvatský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750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1300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BB95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color w:val="472607"/>
                <w:sz w:val="20"/>
                <w:szCs w:val="20"/>
              </w:rPr>
              <w:t>Italský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464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849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E8F1C7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Maďarský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650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1200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E8F1C7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Mongolský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650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1200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BB95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color w:val="472607"/>
                <w:sz w:val="20"/>
                <w:szCs w:val="20"/>
              </w:rPr>
              <w:t>Německý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539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1000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BB95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color w:val="472607"/>
                <w:sz w:val="20"/>
                <w:szCs w:val="20"/>
              </w:rPr>
              <w:t>Polský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539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1000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BB95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color w:val="472607"/>
                <w:sz w:val="20"/>
                <w:szCs w:val="20"/>
              </w:rPr>
              <w:t>Portugalský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539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1000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BB95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color w:val="472607"/>
                <w:sz w:val="20"/>
                <w:szCs w:val="20"/>
              </w:rPr>
              <w:t>Rumunský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9"/>
                <w:b/>
                <w:bCs/>
                <w:sz w:val="14"/>
                <w:szCs w:val="14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464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849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BB95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color w:val="472607"/>
                <w:sz w:val="20"/>
                <w:szCs w:val="20"/>
              </w:rPr>
              <w:t>Ruský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464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849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E8F1C7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Srbochorvatský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750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1300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E8F1C7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Srbský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750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1300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BB95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color w:val="472607"/>
                <w:sz w:val="20"/>
                <w:szCs w:val="20"/>
              </w:rPr>
              <w:t>Španělský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464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849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E8F1C7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Tibetský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650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1200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BB95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color w:val="472607"/>
                <w:sz w:val="20"/>
                <w:szCs w:val="20"/>
              </w:rPr>
              <w:t>Ukrajinský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464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849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BB95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color w:val="472607"/>
                <w:sz w:val="20"/>
                <w:szCs w:val="20"/>
              </w:rPr>
              <w:t>Vietnamština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370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539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Style w:val="CharStyle9"/>
                <w:rFonts w:ascii="Calibri" w:eastAsia="Calibri" w:hAnsi="Calibri" w:cs="Calibri"/>
                <w:sz w:val="20"/>
                <w:szCs w:val="20"/>
              </w:rPr>
              <w:t>1000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69" w:right="768" w:bottom="1762" w:left="280" w:header="0" w:footer="133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Nadpis #1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80"/>
      <w:szCs w:val="80"/>
      <w:u w:val="none"/>
    </w:rPr>
  </w:style>
  <w:style w:type="character" w:customStyle="1" w:styleId="CharStyle9">
    <w:name w:val="Jiné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6">
    <w:name w:val="Nadpis #2_"/>
    <w:basedOn w:val="DefaultParagraphFont"/>
    <w:link w:val="Style2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Základní text (2)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92B9D8"/>
      <w:sz w:val="17"/>
      <w:szCs w:val="17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40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auto"/>
      <w:spacing w:after="6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80"/>
      <w:szCs w:val="80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5">
    <w:name w:val="Nadpis #2"/>
    <w:basedOn w:val="Normal"/>
    <w:link w:val="CharStyle26"/>
    <w:pPr>
      <w:widowControl w:val="0"/>
      <w:shd w:val="clear" w:color="auto" w:fill="auto"/>
      <w:spacing w:after="60" w:line="214" w:lineRule="auto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Základní text (2)"/>
    <w:basedOn w:val="Normal"/>
    <w:link w:val="CharStyle30"/>
    <w:pPr>
      <w:widowControl w:val="0"/>
      <w:shd w:val="clear" w:color="auto" w:fill="auto"/>
      <w:spacing w:before="30" w:after="150"/>
      <w:ind w:left="256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92B9D8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