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>Čj.: MULA</w:t>
      </w:r>
      <w:r w:rsidR="005E5CFA">
        <w:rPr>
          <w:rFonts w:ascii="Calibri" w:eastAsia="Times New Roman" w:hAnsi="Calibri" w:cs="Times New Roman"/>
          <w:szCs w:val="20"/>
        </w:rPr>
        <w:t xml:space="preserve"> </w:t>
      </w:r>
      <w:r w:rsidR="00AF34AD">
        <w:rPr>
          <w:rFonts w:ascii="Calibri" w:eastAsia="Times New Roman" w:hAnsi="Calibri" w:cs="Times New Roman"/>
          <w:szCs w:val="20"/>
        </w:rPr>
        <w:t>2</w:t>
      </w:r>
      <w:r w:rsidR="003972F0">
        <w:rPr>
          <w:rFonts w:ascii="Calibri" w:eastAsia="Times New Roman" w:hAnsi="Calibri" w:cs="Times New Roman"/>
          <w:szCs w:val="20"/>
        </w:rPr>
        <w:t>8252</w:t>
      </w:r>
      <w:bookmarkStart w:id="0" w:name="_GoBack"/>
      <w:bookmarkEnd w:id="0"/>
      <w:r w:rsidRPr="005A24F0">
        <w:rPr>
          <w:rFonts w:ascii="Calibri" w:eastAsia="Times New Roman" w:hAnsi="Calibri" w:cs="Times New Roman"/>
          <w:szCs w:val="20"/>
        </w:rPr>
        <w:t>/20</w:t>
      </w:r>
      <w:r w:rsidR="005E5CFA">
        <w:rPr>
          <w:rFonts w:ascii="Calibri" w:eastAsia="Times New Roman" w:hAnsi="Calibri" w:cs="Times New Roman"/>
          <w:szCs w:val="20"/>
        </w:rPr>
        <w:t>2</w:t>
      </w:r>
      <w:r w:rsidR="00AF34AD">
        <w:rPr>
          <w:rFonts w:ascii="Calibri" w:eastAsia="Times New Roman" w:hAnsi="Calibri" w:cs="Times New Roman"/>
          <w:szCs w:val="20"/>
        </w:rPr>
        <w:t>3</w:t>
      </w:r>
    </w:p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 xml:space="preserve">Počet listů dokumentu: </w:t>
      </w:r>
      <w:r w:rsidR="00B80226">
        <w:rPr>
          <w:rFonts w:ascii="Calibri" w:eastAsia="Times New Roman" w:hAnsi="Calibri" w:cs="Times New Roman"/>
          <w:szCs w:val="20"/>
        </w:rPr>
        <w:t>3</w:t>
      </w:r>
    </w:p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>Počet listů příloh:</w:t>
      </w:r>
      <w:r w:rsidR="00CC0186">
        <w:rPr>
          <w:rFonts w:ascii="Calibri" w:eastAsia="Times New Roman" w:hAnsi="Calibri" w:cs="Times New Roman"/>
          <w:szCs w:val="20"/>
        </w:rPr>
        <w:t xml:space="preserve"> </w:t>
      </w:r>
      <w:r w:rsidR="00AF34AD">
        <w:rPr>
          <w:rFonts w:ascii="Calibri" w:eastAsia="Times New Roman" w:hAnsi="Calibri" w:cs="Times New Roman"/>
          <w:szCs w:val="20"/>
        </w:rPr>
        <w:t>0</w:t>
      </w:r>
    </w:p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>Spisový znak: 56.1</w:t>
      </w:r>
      <w:r w:rsidR="00601331">
        <w:rPr>
          <w:rFonts w:ascii="Calibri" w:eastAsia="Times New Roman" w:hAnsi="Calibri" w:cs="Times New Roman"/>
          <w:szCs w:val="20"/>
        </w:rPr>
        <w:t>6</w:t>
      </w:r>
    </w:p>
    <w:p w:rsidR="005551AE" w:rsidRPr="00E64CC5" w:rsidRDefault="005551AE" w:rsidP="005551AE">
      <w:pPr>
        <w:spacing w:after="120"/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PŘÍKAZNÍ SMLOUVA</w:t>
      </w:r>
    </w:p>
    <w:p w:rsidR="005551AE" w:rsidRPr="00E64CC5" w:rsidRDefault="005551AE" w:rsidP="00337932">
      <w:pPr>
        <w:spacing w:after="120"/>
        <w:jc w:val="both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 xml:space="preserve">uzavřená </w:t>
      </w:r>
      <w:r w:rsidR="002D7AE8">
        <w:rPr>
          <w:rFonts w:cstheme="minorHAnsi"/>
          <w:color w:val="000000"/>
        </w:rPr>
        <w:t>dle</w:t>
      </w:r>
      <w:r w:rsidRPr="00E64CC5">
        <w:rPr>
          <w:rFonts w:cstheme="minorHAnsi"/>
          <w:color w:val="000000"/>
        </w:rPr>
        <w:t xml:space="preserve"> ustanovení § </w:t>
      </w:r>
      <w:smartTag w:uri="urn:schemas-microsoft-com:office:smarttags" w:element="metricconverter">
        <w:smartTagPr>
          <w:attr w:name="ProductID" w:val="2430 a"/>
        </w:smartTagPr>
        <w:r w:rsidRPr="00E64CC5">
          <w:rPr>
            <w:rFonts w:cstheme="minorHAnsi"/>
            <w:color w:val="000000"/>
          </w:rPr>
          <w:t>2430 a</w:t>
        </w:r>
      </w:smartTag>
      <w:r w:rsidRPr="00E64CC5">
        <w:rPr>
          <w:rFonts w:cstheme="minorHAnsi"/>
          <w:color w:val="000000"/>
        </w:rPr>
        <w:t xml:space="preserve"> násl. zákona č. 89/2012 Sb. občanského zákoníku, ve znění pozdějších předpisů (dále jen „</w:t>
      </w:r>
      <w:r w:rsidRPr="00E64CC5">
        <w:rPr>
          <w:rFonts w:cstheme="minorHAnsi"/>
          <w:b/>
          <w:color w:val="000000"/>
        </w:rPr>
        <w:t>občanský zákoník</w:t>
      </w:r>
      <w:r w:rsidRPr="00E64CC5">
        <w:rPr>
          <w:rFonts w:cstheme="minorHAnsi"/>
          <w:color w:val="000000"/>
        </w:rPr>
        <w:t>“)</w:t>
      </w:r>
      <w:r w:rsidR="002D7AE8">
        <w:rPr>
          <w:rFonts w:cstheme="minorHAnsi"/>
          <w:color w:val="000000"/>
        </w:rPr>
        <w:t xml:space="preserve">, </w:t>
      </w:r>
      <w:r w:rsidR="005F4E5E" w:rsidRPr="00E64CC5">
        <w:rPr>
          <w:rFonts w:cstheme="minorHAnsi"/>
          <w:color w:val="000000"/>
        </w:rPr>
        <w:t>zákona č. 256/2001 Sb., o pohřebnictví a o změně některých zákonů</w:t>
      </w:r>
      <w:r w:rsidR="0076051B" w:rsidRPr="00E64CC5">
        <w:rPr>
          <w:rFonts w:cstheme="minorHAnsi"/>
          <w:color w:val="000000"/>
        </w:rPr>
        <w:t>, ve znění pozdějších předpis (dále jen „</w:t>
      </w:r>
      <w:r w:rsidR="0076051B" w:rsidRPr="00E64CC5">
        <w:rPr>
          <w:rFonts w:cstheme="minorHAnsi"/>
          <w:b/>
          <w:color w:val="000000"/>
        </w:rPr>
        <w:t>zákon o pohřebnictví</w:t>
      </w:r>
      <w:r w:rsidR="0076051B" w:rsidRPr="00E64CC5">
        <w:rPr>
          <w:rFonts w:cstheme="minorHAnsi"/>
          <w:color w:val="000000"/>
        </w:rPr>
        <w:t>“) a vyhlášky č. 277/2017 Sb., o postupu obce při zajištění slušného pohřbení, ve znění pozdějších předpisů (dále jen „</w:t>
      </w:r>
      <w:r w:rsidR="0076051B" w:rsidRPr="00E64CC5">
        <w:rPr>
          <w:rFonts w:cstheme="minorHAnsi"/>
          <w:b/>
          <w:color w:val="000000"/>
        </w:rPr>
        <w:t>vyhláška o postupu obce</w:t>
      </w:r>
      <w:r w:rsidR="001013A0" w:rsidRPr="00E64CC5">
        <w:rPr>
          <w:rFonts w:cstheme="minorHAnsi"/>
          <w:b/>
          <w:color w:val="000000"/>
        </w:rPr>
        <w:t xml:space="preserve"> při zajištění slušného pohřbení</w:t>
      </w:r>
      <w:r w:rsidR="0076051B" w:rsidRPr="00E64CC5">
        <w:rPr>
          <w:rFonts w:cstheme="minorHAnsi"/>
          <w:color w:val="000000"/>
        </w:rPr>
        <w:t>“)</w:t>
      </w: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  <w:b/>
          <w:bCs/>
          <w:color w:val="000000"/>
          <w:spacing w:val="-17"/>
        </w:rPr>
      </w:pP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  <w:b/>
          <w:bCs/>
          <w:color w:val="000000"/>
          <w:spacing w:val="-17"/>
        </w:rPr>
      </w:pPr>
      <w:r w:rsidRPr="00E64CC5">
        <w:rPr>
          <w:rFonts w:cstheme="minorHAnsi"/>
          <w:b/>
          <w:bCs/>
          <w:color w:val="000000"/>
        </w:rPr>
        <w:t>Příkazce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b/>
        </w:rPr>
      </w:pPr>
      <w:r w:rsidRPr="00E64CC5">
        <w:rPr>
          <w:rFonts w:cstheme="minorHAnsi"/>
          <w:b/>
        </w:rPr>
        <w:t>Město Lanškroun</w:t>
      </w:r>
      <w:r w:rsidRPr="00E64CC5" w:rsidDel="00171A3E">
        <w:rPr>
          <w:rFonts w:cstheme="minorHAnsi"/>
          <w:b/>
        </w:rPr>
        <w:t xml:space="preserve"> </w:t>
      </w:r>
    </w:p>
    <w:p w:rsidR="005551AE" w:rsidRPr="00E64CC5" w:rsidRDefault="002C2DE4" w:rsidP="005551AE">
      <w:pPr>
        <w:pStyle w:val="Zhlav"/>
        <w:spacing w:after="120"/>
        <w:jc w:val="both"/>
        <w:rPr>
          <w:rFonts w:cstheme="minorHAnsi"/>
        </w:rPr>
      </w:pPr>
      <w:r>
        <w:rPr>
          <w:rFonts w:cstheme="minorHAnsi"/>
        </w:rPr>
        <w:t>se sídlem</w:t>
      </w:r>
      <w:r w:rsidR="005551AE" w:rsidRPr="00E64CC5">
        <w:rPr>
          <w:rFonts w:cstheme="minorHAnsi"/>
        </w:rPr>
        <w:t xml:space="preserve"> náměstí J. M. Marků 12, 563 01 Lanškroun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IČO: 00279102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DIČ: CZ699003828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zastoupen</w:t>
      </w:r>
      <w:r w:rsidR="005F4E5E" w:rsidRPr="00E64CC5">
        <w:rPr>
          <w:rFonts w:cstheme="minorHAnsi"/>
        </w:rPr>
        <w:t>é</w:t>
      </w:r>
      <w:r w:rsidRPr="00E64CC5">
        <w:rPr>
          <w:rFonts w:cstheme="minorHAnsi"/>
        </w:rPr>
        <w:t xml:space="preserve"> Mgr. Radimem Vetchým, starostou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(dále jen „</w:t>
      </w:r>
      <w:r w:rsidRPr="00E64CC5">
        <w:rPr>
          <w:rFonts w:cstheme="minorHAnsi"/>
          <w:b/>
        </w:rPr>
        <w:t>příkazce</w:t>
      </w:r>
      <w:r w:rsidRPr="00E64CC5">
        <w:rPr>
          <w:rFonts w:cstheme="minorHAnsi"/>
        </w:rPr>
        <w:t>“</w:t>
      </w:r>
      <w:r w:rsidR="005F4E5E" w:rsidRPr="00E64CC5">
        <w:rPr>
          <w:rFonts w:cstheme="minorHAnsi"/>
        </w:rPr>
        <w:t>)</w:t>
      </w: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</w:rPr>
      </w:pP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</w:rPr>
      </w:pPr>
      <w:r w:rsidRPr="00E64CC5">
        <w:rPr>
          <w:rFonts w:cstheme="minorHAnsi"/>
        </w:rPr>
        <w:t>a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b/>
        </w:rPr>
      </w:pP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b/>
        </w:rPr>
      </w:pPr>
      <w:r w:rsidRPr="00E64CC5">
        <w:rPr>
          <w:rFonts w:cstheme="minorHAnsi"/>
          <w:b/>
        </w:rPr>
        <w:t>Příkazník</w:t>
      </w:r>
    </w:p>
    <w:p w:rsidR="005551AE" w:rsidRPr="00E64CC5" w:rsidRDefault="005F4E5E" w:rsidP="005551AE">
      <w:pPr>
        <w:pStyle w:val="Zhlav"/>
        <w:spacing w:after="120"/>
        <w:jc w:val="both"/>
        <w:rPr>
          <w:rFonts w:cstheme="minorHAnsi"/>
          <w:b/>
        </w:rPr>
      </w:pPr>
      <w:r w:rsidRPr="00E64CC5">
        <w:rPr>
          <w:rFonts w:cstheme="minorHAnsi"/>
          <w:b/>
        </w:rPr>
        <w:t>Pohřební služba Hlaváček</w:t>
      </w:r>
    </w:p>
    <w:p w:rsidR="005551AE" w:rsidRPr="00E64CC5" w:rsidRDefault="005F4E5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Lukáš Zemánek</w:t>
      </w:r>
    </w:p>
    <w:p w:rsidR="005F4E5E" w:rsidRPr="00E64CC5" w:rsidRDefault="005F4E5E" w:rsidP="005F4E5E">
      <w:pPr>
        <w:shd w:val="clear" w:color="auto" w:fill="FFFFFF"/>
        <w:spacing w:line="288" w:lineRule="atLeast"/>
        <w:rPr>
          <w:rFonts w:cstheme="minorHAnsi"/>
        </w:rPr>
      </w:pPr>
      <w:r w:rsidRPr="00E64CC5">
        <w:rPr>
          <w:rFonts w:cstheme="minorHAnsi"/>
        </w:rPr>
        <w:t>se sídlem Vančurova 376, 563 01 Lanškroun</w:t>
      </w:r>
    </w:p>
    <w:p w:rsidR="005551AE" w:rsidRPr="00E64CC5" w:rsidRDefault="005551AE" w:rsidP="005F4E5E">
      <w:pPr>
        <w:shd w:val="clear" w:color="auto" w:fill="FFFFFF"/>
        <w:spacing w:line="288" w:lineRule="atLeast"/>
        <w:rPr>
          <w:rFonts w:eastAsia="Times New Roman" w:cstheme="minorHAnsi"/>
          <w:color w:val="333333"/>
        </w:rPr>
      </w:pPr>
      <w:r w:rsidRPr="00E64CC5">
        <w:rPr>
          <w:rFonts w:cstheme="minorHAnsi"/>
        </w:rPr>
        <w:t xml:space="preserve">IČO: </w:t>
      </w:r>
      <w:r w:rsidR="005F4E5E" w:rsidRPr="00E64CC5">
        <w:rPr>
          <w:rFonts w:eastAsia="Times New Roman" w:cstheme="minorHAnsi"/>
          <w:color w:val="333333"/>
        </w:rPr>
        <w:t xml:space="preserve">04597923 </w:t>
      </w:r>
      <w:r w:rsidRPr="00E64CC5">
        <w:rPr>
          <w:rFonts w:cstheme="minorHAnsi"/>
        </w:rPr>
        <w:tab/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spacing w:val="-5"/>
        </w:rPr>
      </w:pPr>
      <w:r w:rsidRPr="00E64CC5">
        <w:rPr>
          <w:rFonts w:cstheme="minorHAnsi"/>
          <w:spacing w:val="-5"/>
        </w:rPr>
        <w:t>(dále jen „</w:t>
      </w:r>
      <w:r w:rsidRPr="00E64CC5">
        <w:rPr>
          <w:rFonts w:cstheme="minorHAnsi"/>
          <w:b/>
          <w:spacing w:val="-5"/>
        </w:rPr>
        <w:t>příkazník</w:t>
      </w:r>
      <w:r w:rsidRPr="00E64CC5">
        <w:rPr>
          <w:rFonts w:cstheme="minorHAnsi"/>
          <w:spacing w:val="-5"/>
        </w:rPr>
        <w:t>“)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spacing w:val="-5"/>
        </w:rPr>
      </w:pPr>
    </w:p>
    <w:p w:rsidR="005551AE" w:rsidRPr="00E64CC5" w:rsidRDefault="005551AE" w:rsidP="005551AE">
      <w:pPr>
        <w:spacing w:after="120"/>
        <w:jc w:val="both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>(příkazník a příkazce dále společně též jako „</w:t>
      </w:r>
      <w:r w:rsidRPr="00E64CC5">
        <w:rPr>
          <w:rFonts w:cstheme="minorHAnsi"/>
          <w:b/>
          <w:color w:val="000000"/>
        </w:rPr>
        <w:t>smluvní strany</w:t>
      </w:r>
      <w:r w:rsidRPr="00E64CC5">
        <w:rPr>
          <w:rFonts w:cstheme="minorHAnsi"/>
          <w:color w:val="000000"/>
        </w:rPr>
        <w:t>“ či jednotlivě jako „</w:t>
      </w:r>
      <w:r w:rsidRPr="00E64CC5">
        <w:rPr>
          <w:rFonts w:cstheme="minorHAnsi"/>
          <w:b/>
          <w:color w:val="000000"/>
        </w:rPr>
        <w:t>smluvní strana</w:t>
      </w:r>
      <w:r w:rsidRPr="00E64CC5">
        <w:rPr>
          <w:rFonts w:cstheme="minorHAnsi"/>
          <w:color w:val="000000"/>
        </w:rPr>
        <w:t>“),</w:t>
      </w:r>
    </w:p>
    <w:p w:rsidR="005551AE" w:rsidRPr="00E64CC5" w:rsidRDefault="005551AE" w:rsidP="005551AE">
      <w:pPr>
        <w:spacing w:after="120"/>
        <w:jc w:val="both"/>
        <w:rPr>
          <w:rFonts w:cstheme="minorHAnsi"/>
          <w:color w:val="000000"/>
        </w:rPr>
      </w:pPr>
    </w:p>
    <w:p w:rsidR="005551AE" w:rsidRPr="00E64CC5" w:rsidRDefault="005551AE" w:rsidP="005551AE">
      <w:pPr>
        <w:spacing w:after="120"/>
        <w:jc w:val="both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>uzavírají níže uvedeného d</w:t>
      </w:r>
      <w:r w:rsidR="00F12089" w:rsidRPr="00E64CC5">
        <w:rPr>
          <w:rFonts w:cstheme="minorHAnsi"/>
          <w:color w:val="000000"/>
        </w:rPr>
        <w:t>ne, měsíce a roku</w:t>
      </w:r>
      <w:r w:rsidRPr="00E64CC5">
        <w:rPr>
          <w:rFonts w:cstheme="minorHAnsi"/>
          <w:color w:val="000000"/>
        </w:rPr>
        <w:t xml:space="preserve"> tuto </w:t>
      </w:r>
    </w:p>
    <w:p w:rsidR="005551AE" w:rsidRPr="00E64CC5" w:rsidRDefault="005551AE" w:rsidP="005551AE">
      <w:pPr>
        <w:spacing w:after="120"/>
        <w:rPr>
          <w:rFonts w:cstheme="minorHAnsi"/>
          <w:color w:val="000000"/>
        </w:rPr>
      </w:pPr>
    </w:p>
    <w:p w:rsidR="005551AE" w:rsidRPr="00E64CC5" w:rsidRDefault="005551AE" w:rsidP="005551AE">
      <w:pPr>
        <w:spacing w:after="120"/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příkazní smlouvu</w:t>
      </w:r>
    </w:p>
    <w:p w:rsidR="005551AE" w:rsidRPr="00E64CC5" w:rsidRDefault="005551AE" w:rsidP="005551AE">
      <w:pPr>
        <w:jc w:val="center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>(dále jen „</w:t>
      </w:r>
      <w:r w:rsidRPr="00E64CC5">
        <w:rPr>
          <w:rFonts w:cstheme="minorHAnsi"/>
          <w:b/>
          <w:color w:val="000000"/>
        </w:rPr>
        <w:t>smlouva</w:t>
      </w:r>
      <w:r w:rsidRPr="00E64CC5">
        <w:rPr>
          <w:rFonts w:cstheme="minorHAnsi"/>
          <w:color w:val="000000"/>
        </w:rPr>
        <w:t>“).</w:t>
      </w:r>
    </w:p>
    <w:p w:rsidR="005551AE" w:rsidRPr="00E64CC5" w:rsidRDefault="005551AE" w:rsidP="005551AE">
      <w:pPr>
        <w:jc w:val="center"/>
        <w:rPr>
          <w:rFonts w:cstheme="minorHAnsi"/>
          <w:b/>
        </w:rPr>
      </w:pPr>
      <w:r w:rsidRPr="00E64CC5">
        <w:rPr>
          <w:rFonts w:cstheme="minorHAnsi"/>
          <w:b/>
        </w:rPr>
        <w:t>I.</w:t>
      </w:r>
    </w:p>
    <w:p w:rsidR="005551AE" w:rsidRPr="00E64CC5" w:rsidRDefault="005551AE" w:rsidP="005551AE">
      <w:pPr>
        <w:pStyle w:val="Zkladntext3"/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CC5">
        <w:rPr>
          <w:rFonts w:asciiTheme="minorHAnsi" w:hAnsiTheme="minorHAnsi" w:cstheme="minorHAnsi"/>
          <w:b/>
          <w:sz w:val="22"/>
          <w:szCs w:val="22"/>
        </w:rPr>
        <w:t xml:space="preserve"> Účel a předmět příkazní smlouvy</w:t>
      </w:r>
    </w:p>
    <w:p w:rsidR="00CE68BA" w:rsidRPr="00E64CC5" w:rsidRDefault="00CE68BA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Konstatuje se, že město Lanškroun je dle ustanovení § 5 odst. 1 zákona o pohřebnictví příslušné k zajištění sociálního pohřbu </w:t>
      </w:r>
      <w:r w:rsidR="006927E9">
        <w:rPr>
          <w:rFonts w:asciiTheme="minorHAnsi" w:hAnsiTheme="minorHAnsi" w:cstheme="minorHAnsi"/>
          <w:sz w:val="22"/>
          <w:szCs w:val="22"/>
        </w:rPr>
        <w:t>pan</w:t>
      </w:r>
      <w:r w:rsidR="00AA0711">
        <w:rPr>
          <w:rFonts w:asciiTheme="minorHAnsi" w:hAnsiTheme="minorHAnsi" w:cstheme="minorHAnsi"/>
          <w:sz w:val="22"/>
          <w:szCs w:val="22"/>
        </w:rPr>
        <w:t>í Milady Kostrbíkové</w:t>
      </w:r>
      <w:r w:rsidR="006927E9">
        <w:rPr>
          <w:rFonts w:asciiTheme="minorHAnsi" w:hAnsiTheme="minorHAnsi" w:cstheme="minorHAnsi"/>
          <w:sz w:val="22"/>
          <w:szCs w:val="22"/>
        </w:rPr>
        <w:t>, nar.</w:t>
      </w:r>
      <w:r w:rsidR="007E1020">
        <w:rPr>
          <w:rFonts w:asciiTheme="minorHAnsi" w:hAnsiTheme="minorHAnsi" w:cstheme="minorHAnsi"/>
          <w:sz w:val="22"/>
          <w:szCs w:val="22"/>
        </w:rPr>
        <w:t xml:space="preserve"> </w:t>
      </w:r>
      <w:r w:rsidR="00337932">
        <w:rPr>
          <w:rFonts w:asciiTheme="minorHAnsi" w:hAnsiTheme="minorHAnsi" w:cstheme="minorHAnsi"/>
          <w:sz w:val="22"/>
          <w:szCs w:val="22"/>
        </w:rPr>
        <w:t>0</w:t>
      </w:r>
      <w:r w:rsidR="00AA0711">
        <w:rPr>
          <w:rFonts w:asciiTheme="minorHAnsi" w:hAnsiTheme="minorHAnsi" w:cstheme="minorHAnsi"/>
          <w:sz w:val="22"/>
          <w:szCs w:val="22"/>
        </w:rPr>
        <w:t>1.11.1947</w:t>
      </w:r>
      <w:r w:rsidR="007E1020">
        <w:rPr>
          <w:rFonts w:asciiTheme="minorHAnsi" w:hAnsiTheme="minorHAnsi" w:cstheme="minorHAnsi"/>
          <w:sz w:val="22"/>
          <w:szCs w:val="22"/>
        </w:rPr>
        <w:t xml:space="preserve">, </w:t>
      </w:r>
      <w:r w:rsidR="00DD285A">
        <w:rPr>
          <w:rFonts w:asciiTheme="minorHAnsi" w:hAnsiTheme="minorHAnsi" w:cstheme="minorHAnsi"/>
          <w:sz w:val="22"/>
          <w:szCs w:val="22"/>
        </w:rPr>
        <w:t xml:space="preserve"> bytem </w:t>
      </w:r>
      <w:r w:rsidR="00AA0711">
        <w:rPr>
          <w:rFonts w:asciiTheme="minorHAnsi" w:hAnsiTheme="minorHAnsi" w:cstheme="minorHAnsi"/>
          <w:sz w:val="22"/>
          <w:szCs w:val="22"/>
        </w:rPr>
        <w:t>28.října 141</w:t>
      </w:r>
      <w:r w:rsidR="007E1020">
        <w:rPr>
          <w:rFonts w:asciiTheme="minorHAnsi" w:hAnsiTheme="minorHAnsi" w:cstheme="minorHAnsi"/>
          <w:sz w:val="22"/>
          <w:szCs w:val="22"/>
        </w:rPr>
        <w:t>,</w:t>
      </w:r>
      <w:r w:rsidR="00AE560C">
        <w:rPr>
          <w:rFonts w:asciiTheme="minorHAnsi" w:hAnsiTheme="minorHAnsi" w:cstheme="minorHAnsi"/>
          <w:sz w:val="22"/>
          <w:szCs w:val="22"/>
        </w:rPr>
        <w:t xml:space="preserve"> Lanškroun</w:t>
      </w:r>
      <w:r w:rsidR="005E5CFA">
        <w:rPr>
          <w:rFonts w:asciiTheme="minorHAnsi" w:hAnsiTheme="minorHAnsi" w:cstheme="minorHAnsi"/>
          <w:sz w:val="22"/>
          <w:szCs w:val="22"/>
        </w:rPr>
        <w:t>.</w:t>
      </w:r>
      <w:r w:rsidR="003473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8BA" w:rsidRPr="00E64CC5" w:rsidRDefault="00CE68BA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Účelem této smlouvy je zajištění sociálního pohřbu v</w:t>
      </w:r>
      <w:r w:rsidR="00E64CC5" w:rsidRPr="00E64CC5">
        <w:rPr>
          <w:rFonts w:asciiTheme="minorHAnsi" w:hAnsiTheme="minorHAnsi" w:cstheme="minorHAnsi"/>
          <w:sz w:val="22"/>
          <w:szCs w:val="22"/>
        </w:rPr>
        <w:t> souladu s ustanovením § 5</w:t>
      </w:r>
      <w:r w:rsidRPr="00E64CC5">
        <w:rPr>
          <w:rFonts w:asciiTheme="minorHAnsi" w:hAnsiTheme="minorHAnsi" w:cstheme="minorHAnsi"/>
          <w:sz w:val="22"/>
          <w:szCs w:val="22"/>
        </w:rPr>
        <w:t xml:space="preserve"> zákona o pohřebnictví.</w:t>
      </w:r>
    </w:p>
    <w:p w:rsidR="005551AE" w:rsidRPr="00E64CC5" w:rsidRDefault="00CE68BA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Příkazník se zavazuje, že neprodleně od uzavření této smlouvy vypraví sociální pohřeb, tzn., že obstará pohřbení těla zemřelého slušným způsobem </w:t>
      </w:r>
      <w:r w:rsidR="006927E9">
        <w:rPr>
          <w:rFonts w:asciiTheme="minorHAnsi" w:hAnsiTheme="minorHAnsi" w:cstheme="minorHAnsi"/>
          <w:sz w:val="22"/>
          <w:szCs w:val="22"/>
        </w:rPr>
        <w:t>bez smutečního obřadu</w:t>
      </w:r>
      <w:r w:rsidR="007C2B95" w:rsidRPr="00E64CC5">
        <w:rPr>
          <w:rFonts w:asciiTheme="minorHAnsi" w:hAnsiTheme="minorHAnsi" w:cstheme="minorHAnsi"/>
          <w:sz w:val="22"/>
          <w:szCs w:val="22"/>
        </w:rPr>
        <w:t>, a to</w:t>
      </w:r>
      <w:r w:rsidR="00D85885">
        <w:rPr>
          <w:rFonts w:asciiTheme="minorHAnsi" w:hAnsiTheme="minorHAnsi" w:cstheme="minorHAnsi"/>
          <w:sz w:val="22"/>
          <w:szCs w:val="22"/>
        </w:rPr>
        <w:t xml:space="preserve"> kremací, s následným umístěním na Městském hřbitově Lanškroun.</w:t>
      </w:r>
    </w:p>
    <w:p w:rsidR="005551AE" w:rsidRPr="00E64CC5" w:rsidRDefault="007C2B95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Příkazní</w:t>
      </w:r>
      <w:r w:rsidR="00F12089" w:rsidRPr="00E64CC5">
        <w:rPr>
          <w:rFonts w:asciiTheme="minorHAnsi" w:hAnsiTheme="minorHAnsi" w:cstheme="minorHAnsi"/>
          <w:sz w:val="22"/>
          <w:szCs w:val="22"/>
        </w:rPr>
        <w:t>k</w:t>
      </w:r>
      <w:r w:rsidRPr="00E64CC5">
        <w:rPr>
          <w:rFonts w:asciiTheme="minorHAnsi" w:hAnsiTheme="minorHAnsi" w:cstheme="minorHAnsi"/>
          <w:sz w:val="22"/>
          <w:szCs w:val="22"/>
        </w:rPr>
        <w:t xml:space="preserve"> se zavazuje splnit příkaz v souladu s platnými a účinnými předpisy o pohřebnictví a se zřetelem ke všem specifikům týkajícím se pohřbu, jako pohřbu sociálního (tj. pohřbu bez zbytečných nákladů, dle místních zvyklostí a dle přáním zemřelého, je-li známo), a to včetně splnění oznamovacích povinností. Smlouvy s třetími osobami budou uzavřeny písemně.</w:t>
      </w:r>
    </w:p>
    <w:p w:rsidR="00B051F8" w:rsidRDefault="00B051F8" w:rsidP="00B051F8">
      <w:pPr>
        <w:pStyle w:val="smluvnitext"/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551AE" w:rsidRPr="00E64CC5" w:rsidRDefault="005551AE" w:rsidP="005551AE">
      <w:pPr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II.</w:t>
      </w:r>
    </w:p>
    <w:p w:rsidR="005551AE" w:rsidRPr="00E64CC5" w:rsidRDefault="005551AE" w:rsidP="005551AE">
      <w:pPr>
        <w:spacing w:after="120"/>
        <w:jc w:val="center"/>
        <w:rPr>
          <w:rFonts w:cstheme="minorHAnsi"/>
          <w:color w:val="000000"/>
        </w:rPr>
      </w:pPr>
      <w:r w:rsidRPr="00E64CC5">
        <w:rPr>
          <w:rFonts w:cstheme="minorHAnsi"/>
          <w:b/>
          <w:color w:val="000000"/>
        </w:rPr>
        <w:t>Odměna za obstarání záležitosti</w:t>
      </w:r>
    </w:p>
    <w:p w:rsidR="001013A0" w:rsidRPr="00E64CC5" w:rsidRDefault="001013A0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Příkazce se zavazuje uhradit příkazníkovi účelně vynaložené náklad</w:t>
      </w:r>
      <w:r w:rsidR="00EC1B45" w:rsidRPr="00E64CC5">
        <w:rPr>
          <w:rFonts w:asciiTheme="minorHAnsi" w:hAnsiTheme="minorHAnsi" w:cstheme="minorHAnsi"/>
          <w:sz w:val="22"/>
          <w:szCs w:val="22"/>
        </w:rPr>
        <w:t>y</w:t>
      </w:r>
      <w:r w:rsidRPr="00E64CC5">
        <w:rPr>
          <w:rFonts w:asciiTheme="minorHAnsi" w:hAnsiTheme="minorHAnsi" w:cstheme="minorHAnsi"/>
          <w:sz w:val="22"/>
          <w:szCs w:val="22"/>
        </w:rPr>
        <w:t xml:space="preserve"> a přiměřenou</w:t>
      </w:r>
      <w:r w:rsidR="00E758C3">
        <w:rPr>
          <w:rFonts w:asciiTheme="minorHAnsi" w:hAnsiTheme="minorHAnsi" w:cstheme="minorHAnsi"/>
          <w:sz w:val="22"/>
          <w:szCs w:val="22"/>
        </w:rPr>
        <w:t xml:space="preserve"> odměnu ve výši </w:t>
      </w:r>
      <w:r w:rsidR="007E102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A0711">
        <w:rPr>
          <w:rFonts w:asciiTheme="minorHAnsi" w:hAnsiTheme="minorHAnsi" w:cstheme="minorHAnsi"/>
          <w:sz w:val="22"/>
          <w:szCs w:val="22"/>
        </w:rPr>
        <w:t>15</w:t>
      </w:r>
      <w:r w:rsidR="00337932">
        <w:rPr>
          <w:rFonts w:asciiTheme="minorHAnsi" w:hAnsiTheme="minorHAnsi" w:cstheme="minorHAnsi"/>
          <w:sz w:val="22"/>
          <w:szCs w:val="22"/>
        </w:rPr>
        <w:t>.</w:t>
      </w:r>
      <w:r w:rsidR="00AA0711">
        <w:rPr>
          <w:rFonts w:asciiTheme="minorHAnsi" w:hAnsiTheme="minorHAnsi" w:cstheme="minorHAnsi"/>
          <w:sz w:val="22"/>
          <w:szCs w:val="22"/>
        </w:rPr>
        <w:t>223</w:t>
      </w:r>
      <w:r w:rsidR="005E5CFA">
        <w:rPr>
          <w:rFonts w:asciiTheme="minorHAnsi" w:hAnsiTheme="minorHAnsi" w:cstheme="minorHAnsi"/>
          <w:sz w:val="22"/>
          <w:szCs w:val="22"/>
        </w:rPr>
        <w:t xml:space="preserve">,00 </w:t>
      </w:r>
      <w:r w:rsidR="00E758C3">
        <w:rPr>
          <w:rFonts w:asciiTheme="minorHAnsi" w:hAnsiTheme="minorHAnsi" w:cstheme="minorHAnsi"/>
          <w:sz w:val="22"/>
          <w:szCs w:val="22"/>
        </w:rPr>
        <w:t>Kč ( s </w:t>
      </w:r>
      <w:r w:rsidRPr="00E64CC5">
        <w:rPr>
          <w:rFonts w:asciiTheme="minorHAnsi" w:hAnsiTheme="minorHAnsi" w:cstheme="minorHAnsi"/>
          <w:sz w:val="22"/>
          <w:szCs w:val="22"/>
        </w:rPr>
        <w:t>DPH</w:t>
      </w:r>
      <w:r w:rsidR="00E758C3">
        <w:rPr>
          <w:rFonts w:asciiTheme="minorHAnsi" w:hAnsiTheme="minorHAnsi" w:cstheme="minorHAnsi"/>
          <w:sz w:val="22"/>
          <w:szCs w:val="22"/>
        </w:rPr>
        <w:t>)</w:t>
      </w:r>
      <w:r w:rsidRPr="00E64CC5">
        <w:rPr>
          <w:rFonts w:asciiTheme="minorHAnsi" w:hAnsiTheme="minorHAnsi" w:cstheme="minorHAnsi"/>
          <w:sz w:val="22"/>
          <w:szCs w:val="22"/>
        </w:rPr>
        <w:t xml:space="preserve"> na základě podrobného vyúčtování, respektující rozpis úkonů (nákladů) dle § 4 vyhlášky 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>o postupu obce při zajištění slušného pohřbení.</w:t>
      </w:r>
    </w:p>
    <w:p w:rsidR="001013A0" w:rsidRPr="00E64CC5" w:rsidRDefault="001013A0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Vyúčtované položky doloží příkazník </w:t>
      </w:r>
      <w:r w:rsidR="00B051F8" w:rsidRPr="00E64CC5">
        <w:rPr>
          <w:rFonts w:asciiTheme="minorHAnsi" w:hAnsiTheme="minorHAnsi" w:cstheme="minorHAnsi"/>
          <w:sz w:val="22"/>
          <w:szCs w:val="22"/>
        </w:rPr>
        <w:t>příslušnými daňovými doklady a další dokumentací související s vypravením pohřbu. Vyúčtování bude tvořit nedílnou přílohu faktury.</w:t>
      </w:r>
    </w:p>
    <w:p w:rsidR="005551AE" w:rsidRPr="00E64CC5" w:rsidRDefault="005551AE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Splatnost faktury je 30 dnů od jejího doručení.</w:t>
      </w:r>
    </w:p>
    <w:p w:rsidR="005551AE" w:rsidRPr="00E64CC5" w:rsidRDefault="005551AE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Faktura bude obsahovat všechny náležitosti řádného účetního a daňového dokladu ve smyslu </w:t>
      </w:r>
      <w:r w:rsidRPr="00E64CC5">
        <w:rPr>
          <w:rFonts w:asciiTheme="minorHAnsi" w:hAnsiTheme="minorHAnsi" w:cstheme="minorHAnsi"/>
          <w:sz w:val="22"/>
          <w:szCs w:val="22"/>
        </w:rPr>
        <w:t>příslušných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 právních předpisů zejména zákona č. 235/2004 Sb., o dani z přidané hodnoty, ve znění pozdějších předpisů.</w:t>
      </w:r>
    </w:p>
    <w:p w:rsidR="005551AE" w:rsidRPr="00E64CC5" w:rsidRDefault="005551AE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Závazek příkazce k poskytnutí odměny je splněn odepsáním příslušné částky z účtu příkazce.</w:t>
      </w:r>
    </w:p>
    <w:p w:rsidR="002C2DE4" w:rsidRDefault="002C2DE4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6927E9" w:rsidRDefault="006927E9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6927E9" w:rsidRDefault="006927E9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6927E9" w:rsidRPr="00E64CC5" w:rsidRDefault="006927E9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2C2DE4" w:rsidRPr="002C2DE4" w:rsidRDefault="005551AE" w:rsidP="002C2DE4">
      <w:pPr>
        <w:jc w:val="center"/>
        <w:rPr>
          <w:rFonts w:cstheme="minorHAnsi"/>
          <w:b/>
          <w:color w:val="000000"/>
        </w:rPr>
      </w:pPr>
      <w:r w:rsidRPr="002C2DE4">
        <w:rPr>
          <w:rFonts w:cstheme="minorHAnsi"/>
          <w:b/>
          <w:color w:val="000000"/>
        </w:rPr>
        <w:t>I</w:t>
      </w:r>
      <w:r w:rsidR="00B051F8" w:rsidRPr="002C2DE4">
        <w:rPr>
          <w:rFonts w:cstheme="minorHAnsi"/>
          <w:b/>
          <w:color w:val="000000"/>
        </w:rPr>
        <w:t>II</w:t>
      </w:r>
      <w:r w:rsidRPr="002C2DE4">
        <w:rPr>
          <w:rFonts w:cstheme="minorHAnsi"/>
          <w:b/>
          <w:color w:val="000000"/>
        </w:rPr>
        <w:t>.</w:t>
      </w:r>
    </w:p>
    <w:p w:rsidR="005551AE" w:rsidRPr="002C2DE4" w:rsidRDefault="005551AE" w:rsidP="002C2DE4">
      <w:pPr>
        <w:jc w:val="center"/>
        <w:rPr>
          <w:rFonts w:cstheme="minorHAnsi"/>
          <w:b/>
          <w:color w:val="000000"/>
        </w:rPr>
      </w:pPr>
      <w:r w:rsidRPr="002C2DE4">
        <w:rPr>
          <w:rFonts w:cstheme="minorHAnsi"/>
          <w:b/>
          <w:color w:val="000000"/>
        </w:rPr>
        <w:lastRenderedPageBreak/>
        <w:t>Zánik příkazu</w:t>
      </w:r>
    </w:p>
    <w:p w:rsidR="002C2DE4" w:rsidRPr="00E64CC5" w:rsidRDefault="005551AE" w:rsidP="00B051F8">
      <w:pPr>
        <w:pStyle w:val="smluvnitext"/>
        <w:spacing w:before="0" w:after="12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Příkazce může příkaz kdykoliv částečně nebo v celém rozsahu odvolat a od smlouvy odstoupit bez uvedení důvodu. Příkazník v takovém případě</w:t>
      </w:r>
      <w:r w:rsidRPr="00E64C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předloží příkazci vyúčtování za řádně poskytnuté služby a předá příkazci veškeré podklady a dokumenty související s dosavadním poskytnutím služeb dle této smlouvy. </w:t>
      </w:r>
    </w:p>
    <w:p w:rsidR="005551AE" w:rsidRPr="00E64CC5" w:rsidRDefault="00F12089" w:rsidP="005551AE">
      <w:pPr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I</w:t>
      </w:r>
      <w:r w:rsidR="005551AE" w:rsidRPr="00E64CC5">
        <w:rPr>
          <w:rFonts w:cstheme="minorHAnsi"/>
          <w:b/>
          <w:color w:val="000000"/>
        </w:rPr>
        <w:t>V.</w:t>
      </w:r>
    </w:p>
    <w:p w:rsidR="005551AE" w:rsidRPr="00E64CC5" w:rsidRDefault="005551AE" w:rsidP="005551AE">
      <w:pPr>
        <w:spacing w:after="120"/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Závěrečná ustanovení</w:t>
      </w:r>
    </w:p>
    <w:p w:rsidR="005551AE" w:rsidRPr="00E64CC5" w:rsidRDefault="005551AE" w:rsidP="005551AE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Tato smlouva je vyhotovena ve dvou vyhotoveních, z nichž každá smluvní strana obdrží po jednom vyhotovení.</w:t>
      </w:r>
    </w:p>
    <w:p w:rsidR="00B051F8" w:rsidRPr="00E64CC5" w:rsidRDefault="005551AE" w:rsidP="00DA7BFD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Smlouvu lze měnit pouze písemnými dodatky, které budou jako dodatky označeny, pořadově číslovány</w:t>
      </w:r>
      <w:r w:rsidR="00B051F8" w:rsidRPr="00E64C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51AE" w:rsidRPr="00E64CC5" w:rsidRDefault="005551AE" w:rsidP="00DA7BFD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Smlouva byla sepsána na základě pravé a svobodné vůle smluvních stran a na důkaz shora uvedeného smluvní strany níže připojují své podpisy.</w:t>
      </w:r>
    </w:p>
    <w:p w:rsidR="005551AE" w:rsidRPr="00E64CC5" w:rsidRDefault="005551AE" w:rsidP="005551AE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snapToGrid w:val="0"/>
          <w:sz w:val="22"/>
          <w:szCs w:val="22"/>
        </w:rPr>
        <w:t xml:space="preserve"> Příkazník si je vědom, že se podílí na dodávkách zboží nebo služeb hrazených z veřejných výdajů, tudíž je ve smyslu § 2 písm. e) zákona č. 320/2001 Sb., o finanční kontrole ve veřejné správě, ve znění pozdějších předpisů, osobou povinnou spolupůsobit při výkonu finanční kontroly.</w:t>
      </w:r>
    </w:p>
    <w:p w:rsidR="005551AE" w:rsidRPr="00E64CC5" w:rsidRDefault="005551AE" w:rsidP="005551AE">
      <w:pPr>
        <w:pStyle w:val="Normodsaz"/>
        <w:numPr>
          <w:ilvl w:val="0"/>
          <w:numId w:val="5"/>
        </w:numPr>
        <w:tabs>
          <w:tab w:val="left" w:pos="615"/>
        </w:tabs>
        <w:spacing w:before="58" w:after="58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napToGrid w:val="0"/>
          <w:sz w:val="22"/>
          <w:szCs w:val="22"/>
        </w:rPr>
        <w:t xml:space="preserve">Smlouva nabývá platnosti </w:t>
      </w:r>
      <w:r w:rsidR="00E64CC5" w:rsidRPr="00E64CC5">
        <w:rPr>
          <w:rFonts w:asciiTheme="minorHAnsi" w:hAnsiTheme="minorHAnsi" w:cstheme="minorHAnsi"/>
          <w:snapToGrid w:val="0"/>
          <w:sz w:val="22"/>
          <w:szCs w:val="22"/>
        </w:rPr>
        <w:t xml:space="preserve">a účinnosti </w:t>
      </w:r>
      <w:r w:rsidRPr="00E64CC5">
        <w:rPr>
          <w:rFonts w:asciiTheme="minorHAnsi" w:hAnsiTheme="minorHAnsi" w:cstheme="minorHAnsi"/>
          <w:snapToGrid w:val="0"/>
          <w:sz w:val="22"/>
          <w:szCs w:val="22"/>
        </w:rPr>
        <w:t>dnem podpisu smluvních stran</w:t>
      </w:r>
      <w:r w:rsidR="00E64CC5" w:rsidRPr="00E64CC5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5551AE" w:rsidRPr="00E64CC5" w:rsidRDefault="00D7770E" w:rsidP="005551AE">
      <w:pPr>
        <w:pStyle w:val="Normodsaz"/>
        <w:numPr>
          <w:ilvl w:val="0"/>
          <w:numId w:val="5"/>
        </w:numPr>
        <w:tabs>
          <w:tab w:val="left" w:pos="615"/>
        </w:tabs>
        <w:spacing w:before="58" w:after="58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Příkazník </w:t>
      </w:r>
      <w:r w:rsidR="00E64CC5" w:rsidRPr="00E64CC5">
        <w:rPr>
          <w:rFonts w:asciiTheme="minorHAnsi" w:hAnsiTheme="minorHAnsi" w:cstheme="minorHAnsi"/>
          <w:sz w:val="22"/>
          <w:szCs w:val="22"/>
        </w:rPr>
        <w:t xml:space="preserve">si je </w:t>
      </w:r>
      <w:r w:rsidR="005551AE" w:rsidRPr="00E64CC5">
        <w:rPr>
          <w:rFonts w:asciiTheme="minorHAnsi" w:hAnsiTheme="minorHAnsi" w:cstheme="minorHAnsi"/>
          <w:sz w:val="22"/>
          <w:szCs w:val="22"/>
        </w:rPr>
        <w:t>vědom, že při poskytování informace, která se týká používání veřejných prostředků, se nepovažuje poskytnutí informace o rozsahu a příjemci těchto prostředků za porušení obchodního tajemství.</w:t>
      </w:r>
    </w:p>
    <w:p w:rsidR="005551AE" w:rsidRPr="00E64CC5" w:rsidRDefault="005551AE" w:rsidP="005551AE">
      <w:pPr>
        <w:pStyle w:val="Normodsaz"/>
        <w:numPr>
          <w:ilvl w:val="0"/>
          <w:numId w:val="5"/>
        </w:numPr>
        <w:tabs>
          <w:tab w:val="left" w:pos="615"/>
        </w:tabs>
        <w:spacing w:before="58" w:after="58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Smluvní strany se na základě ustanovení § 1881 odst. 1 zákona č. 89/2012 Sb., občanský zákoník, dohodly, že veškeré pohledávky vyplývající z této smlouvy i pohledávky na ně navazující nelze postoupit novému věřiteli.</w:t>
      </w:r>
    </w:p>
    <w:p w:rsidR="005551AE" w:rsidRDefault="005551AE" w:rsidP="005551AE">
      <w:pPr>
        <w:pStyle w:val="Odstavecseseznamem"/>
        <w:numPr>
          <w:ilvl w:val="0"/>
          <w:numId w:val="5"/>
        </w:numPr>
        <w:tabs>
          <w:tab w:val="right" w:pos="-2127"/>
          <w:tab w:val="left" w:pos="426"/>
          <w:tab w:val="left" w:pos="742"/>
          <w:tab w:val="center" w:pos="6942"/>
        </w:tabs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64CC5">
        <w:rPr>
          <w:rFonts w:asciiTheme="minorHAnsi" w:hAnsiTheme="minorHAnsi" w:cstheme="minorHAnsi"/>
          <w:snapToGrid w:val="0"/>
          <w:sz w:val="22"/>
          <w:szCs w:val="22"/>
        </w:rPr>
        <w:t>Příkazník si je vědom, že při poskytování informace, která se týká používání veřejných prostředků, se nepovažuje poskytnutí informace o rozsahu a příjemci těchto prostředků za porušení obchodního tajemství.</w:t>
      </w:r>
    </w:p>
    <w:p w:rsidR="002C2DE4" w:rsidRDefault="002C2DE4" w:rsidP="002C2DE4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2DE4">
        <w:rPr>
          <w:rFonts w:asciiTheme="minorHAnsi" w:hAnsiTheme="minorHAnsi" w:cstheme="minorHAnsi"/>
          <w:sz w:val="22"/>
          <w:szCs w:val="22"/>
        </w:rPr>
        <w:t>Potvrzuje se podle ustanovení § 41 zákona č. 128/2000 Sb.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C2DE4">
        <w:rPr>
          <w:rFonts w:asciiTheme="minorHAnsi" w:hAnsiTheme="minorHAnsi" w:cstheme="minorHAnsi"/>
          <w:sz w:val="22"/>
          <w:szCs w:val="22"/>
        </w:rPr>
        <w:t xml:space="preserve"> o obcích</w:t>
      </w:r>
      <w:r>
        <w:rPr>
          <w:rFonts w:asciiTheme="minorHAnsi" w:hAnsiTheme="minorHAnsi" w:cstheme="minorHAnsi"/>
          <w:sz w:val="22"/>
          <w:szCs w:val="22"/>
        </w:rPr>
        <w:t xml:space="preserve"> (obecní zřízení)</w:t>
      </w:r>
      <w:r w:rsidRPr="002C2DE4">
        <w:rPr>
          <w:rFonts w:asciiTheme="minorHAnsi" w:hAnsiTheme="minorHAnsi" w:cstheme="minorHAnsi"/>
          <w:sz w:val="22"/>
          <w:szCs w:val="22"/>
        </w:rPr>
        <w:t xml:space="preserve">, ve znění pozdějších předpisů, že </w:t>
      </w:r>
      <w:r>
        <w:rPr>
          <w:rFonts w:asciiTheme="minorHAnsi" w:hAnsiTheme="minorHAnsi" w:cstheme="minorHAnsi"/>
          <w:sz w:val="22"/>
          <w:szCs w:val="22"/>
        </w:rPr>
        <w:t>příkazník</w:t>
      </w:r>
      <w:r w:rsidRPr="002C2DE4">
        <w:rPr>
          <w:rFonts w:asciiTheme="minorHAnsi" w:hAnsiTheme="minorHAnsi" w:cstheme="minorHAnsi"/>
          <w:sz w:val="22"/>
          <w:szCs w:val="22"/>
        </w:rPr>
        <w:t xml:space="preserve"> byl vybrán v souladu s „Pokynem pro zadávání veřejných zakázek malého rozsahu městem Lanškroun“ schváleným usnesením Rady města Lanškroun č. 93/RM/2018  ze dne 19.02.2018.</w:t>
      </w:r>
    </w:p>
    <w:p w:rsidR="00527A6C" w:rsidRPr="002C2DE4" w:rsidRDefault="00527A6C" w:rsidP="002C2DE4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1003">
        <w:rPr>
          <w:rFonts w:asciiTheme="minorHAnsi" w:hAnsiTheme="minorHAnsi"/>
          <w:sz w:val="22"/>
          <w:szCs w:val="22"/>
        </w:rPr>
        <w:t>Smluvní strany prohlašují, že souhlasí se zveřejněním smlouvy v Registru smluv Ministerstva vnitra ČR. Zveřejnění zajistí město Lanškroun.</w:t>
      </w:r>
    </w:p>
    <w:p w:rsidR="009E28D1" w:rsidRDefault="009E28D1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</w:p>
    <w:p w:rsidR="009920B0" w:rsidRDefault="009920B0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Lanškrouně dne:</w:t>
      </w:r>
      <w:r w:rsidR="009D0B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Lanškrouně dne:</w:t>
      </w:r>
      <w:r w:rsidR="009D0B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4A2" w:rsidRDefault="002504A2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Lanškroun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Pohřební služba</w:t>
      </w:r>
    </w:p>
    <w:p w:rsidR="002504A2" w:rsidRDefault="002504A2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Radim Vetchý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A5028">
        <w:rPr>
          <w:rFonts w:asciiTheme="minorHAnsi" w:hAnsiTheme="minorHAnsi" w:cstheme="minorHAnsi"/>
          <w:sz w:val="22"/>
          <w:szCs w:val="22"/>
        </w:rPr>
        <w:tab/>
        <w:t>Lukáš Zemánek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2504A2" w:rsidRPr="00E64CC5" w:rsidRDefault="002504A2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</w:t>
      </w:r>
    </w:p>
    <w:sectPr w:rsidR="002504A2" w:rsidRPr="00E64CC5" w:rsidSect="007E1020">
      <w:headerReference w:type="default" r:id="rId8"/>
      <w:footerReference w:type="default" r:id="rId9"/>
      <w:pgSz w:w="11907" w:h="16839" w:code="9"/>
      <w:pgMar w:top="1134" w:right="1134" w:bottom="1418" w:left="1134" w:header="226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F0" w:rsidRDefault="003972F0" w:rsidP="004324E8">
      <w:pPr>
        <w:spacing w:after="0" w:line="240" w:lineRule="auto"/>
      </w:pPr>
      <w:r>
        <w:separator/>
      </w:r>
    </w:p>
  </w:endnote>
  <w:endnote w:type="continuationSeparator" w:id="0">
    <w:p w:rsidR="003972F0" w:rsidRDefault="003972F0" w:rsidP="0043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F0" w:rsidRDefault="003972F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1FD3E3" wp14:editId="2D107AD1">
              <wp:simplePos x="0" y="0"/>
              <wp:positionH relativeFrom="column">
                <wp:posOffset>-76034</wp:posOffset>
              </wp:positionH>
              <wp:positionV relativeFrom="paragraph">
                <wp:posOffset>179871</wp:posOffset>
              </wp:positionV>
              <wp:extent cx="2862469" cy="50990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469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F0" w:rsidRPr="00EF48E5" w:rsidRDefault="003972F0" w:rsidP="00F770F9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>Město Lanškroun</w:t>
                          </w:r>
                        </w:p>
                        <w:p w:rsidR="003972F0" w:rsidRPr="00EF48E5" w:rsidRDefault="003972F0" w:rsidP="00F770F9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Tel.: 465 385 111, </w:t>
                          </w: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E-mail</w:t>
                          </w: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podatelna@lanskroun.eu</w:t>
                          </w:r>
                        </w:p>
                        <w:p w:rsidR="003972F0" w:rsidRPr="00EF48E5" w:rsidRDefault="003972F0" w:rsidP="00F770F9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IČO: 00279102, Č</w:t>
                          </w: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>. účtu: 19-2725611/0100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1FD3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6pt;margin-top:14.15pt;width:225.4pt;height:4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2i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bOIzFKMKrDFQZoG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" filled="f" stroked="f">
              <v:textbox style="mso-fit-shape-to-text:t">
                <w:txbxContent>
                  <w:p w:rsidR="00F770F9" w:rsidRPr="00EF48E5" w:rsidRDefault="00F770F9" w:rsidP="00F770F9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18"/>
                      </w:rPr>
                    </w:pPr>
                    <w:r w:rsidRPr="00EF48E5">
                      <w:rPr>
                        <w:rFonts w:cstheme="minorHAnsi"/>
                        <w:sz w:val="20"/>
                        <w:szCs w:val="18"/>
                      </w:rPr>
                      <w:t>Město Lanškroun</w:t>
                    </w:r>
                  </w:p>
                  <w:p w:rsidR="00F770F9" w:rsidRPr="00EF48E5" w:rsidRDefault="00F770F9" w:rsidP="00F770F9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18"/>
                      </w:rPr>
                    </w:pPr>
                    <w:r w:rsidRPr="00EF48E5">
                      <w:rPr>
                        <w:rFonts w:cstheme="minorHAnsi"/>
                        <w:sz w:val="20"/>
                        <w:szCs w:val="18"/>
                      </w:rPr>
                      <w:t xml:space="preserve">Tel.: 465 385 111, </w:t>
                    </w:r>
                    <w:r w:rsidR="00C20DE3">
                      <w:rPr>
                        <w:rFonts w:cstheme="minorHAnsi"/>
                        <w:sz w:val="20"/>
                        <w:szCs w:val="18"/>
                      </w:rPr>
                      <w:t>E-mail</w:t>
                    </w:r>
                    <w:r w:rsidRPr="00EF48E5">
                      <w:rPr>
                        <w:rFonts w:cstheme="minorHAnsi"/>
                        <w:sz w:val="20"/>
                        <w:szCs w:val="18"/>
                      </w:rPr>
                      <w:t xml:space="preserve">: </w:t>
                    </w:r>
                    <w:r w:rsidR="00C20DE3">
                      <w:rPr>
                        <w:rFonts w:cstheme="minorHAnsi"/>
                        <w:sz w:val="20"/>
                        <w:szCs w:val="18"/>
                      </w:rPr>
                      <w:t>podatelna@lanskroun.eu</w:t>
                    </w:r>
                  </w:p>
                  <w:p w:rsidR="00F770F9" w:rsidRPr="00EF48E5" w:rsidRDefault="00C20DE3" w:rsidP="00F770F9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sz w:val="20"/>
                        <w:szCs w:val="18"/>
                      </w:rPr>
                      <w:t>IČO: 00279102, Č</w:t>
                    </w:r>
                    <w:r w:rsidR="00F770F9" w:rsidRPr="00EF48E5">
                      <w:rPr>
                        <w:rFonts w:cstheme="minorHAnsi"/>
                        <w:sz w:val="20"/>
                        <w:szCs w:val="18"/>
                      </w:rPr>
                      <w:t>. účtu: 19-2725611/0100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44651C" wp14:editId="16E7E46D">
              <wp:simplePos x="0" y="0"/>
              <wp:positionH relativeFrom="column">
                <wp:posOffset>3479</wp:posOffset>
              </wp:positionH>
              <wp:positionV relativeFrom="paragraph">
                <wp:posOffset>179871</wp:posOffset>
              </wp:positionV>
              <wp:extent cx="6074796" cy="0"/>
              <wp:effectExtent l="0" t="0" r="2159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7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219B4" id="Přímá spojnice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15pt" to="47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" strokecolor="black [3040]"/>
          </w:pict>
        </mc:Fallback>
      </mc:AlternateContent>
    </w:r>
  </w:p>
  <w:p w:rsidR="003972F0" w:rsidRDefault="003972F0">
    <w:r>
      <w:t xml:space="preserve">                                                    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11B5E">
          <w:rPr>
            <w:noProof/>
          </w:rPr>
          <w:t>- 1 -</w:t>
        </w:r>
        <w:r>
          <w:rPr>
            <w:noProof/>
          </w:rPr>
          <w:fldChar w:fldCharType="end"/>
        </w:r>
      </w:sdtContent>
    </w:sdt>
  </w:p>
  <w:p w:rsidR="003972F0" w:rsidRDefault="003972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F0" w:rsidRDefault="003972F0" w:rsidP="004324E8">
      <w:pPr>
        <w:spacing w:after="0" w:line="240" w:lineRule="auto"/>
      </w:pPr>
      <w:r>
        <w:separator/>
      </w:r>
    </w:p>
  </w:footnote>
  <w:footnote w:type="continuationSeparator" w:id="0">
    <w:p w:rsidR="003972F0" w:rsidRDefault="003972F0" w:rsidP="0043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F0" w:rsidRDefault="003972F0">
    <w:pPr>
      <w:pStyle w:val="Zhlav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DBEB5C" wp14:editId="70E10FF8">
              <wp:simplePos x="0" y="0"/>
              <wp:positionH relativeFrom="column">
                <wp:posOffset>2061210</wp:posOffset>
              </wp:positionH>
              <wp:positionV relativeFrom="paragraph">
                <wp:posOffset>-773429</wp:posOffset>
              </wp:positionV>
              <wp:extent cx="3844925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F0" w:rsidRPr="008442FB" w:rsidRDefault="003972F0" w:rsidP="00EB07F4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BEB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62.3pt;margin-top:-60.9pt;width:30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tE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" filled="f" stroked="f">
              <v:textbox>
                <w:txbxContent>
                  <w:p w:rsidR="00EB07F4" w:rsidRPr="008442FB" w:rsidRDefault="00EB07F4" w:rsidP="00EB07F4">
                    <w:pPr>
                      <w:spacing w:line="240" w:lineRule="auto"/>
                      <w:jc w:val="center"/>
                      <w:rPr>
                        <w:rFonts w:cstheme="minorHAnsi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365F91" w:themeColor="accent1" w:themeShade="BF"/>
      </w:rPr>
      <w:drawing>
        <wp:anchor distT="0" distB="0" distL="114300" distR="114300" simplePos="0" relativeHeight="251660288" behindDoc="1" locked="0" layoutInCell="1" allowOverlap="1" wp14:anchorId="052E9E59" wp14:editId="687D7C8B">
          <wp:simplePos x="0" y="0"/>
          <wp:positionH relativeFrom="column">
            <wp:posOffset>-720090</wp:posOffset>
          </wp:positionH>
          <wp:positionV relativeFrom="paragraph">
            <wp:posOffset>-1421130</wp:posOffset>
          </wp:positionV>
          <wp:extent cx="7562850" cy="1190625"/>
          <wp:effectExtent l="19050" t="0" r="0" b="0"/>
          <wp:wrapNone/>
          <wp:docPr id="3" name="Obrázek 0" descr="02_kanc_star_hlav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kanc_star_hlav_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72F0" w:rsidRDefault="003972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pStyle w:val="Normodsaz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125A3002"/>
    <w:multiLevelType w:val="multilevel"/>
    <w:tmpl w:val="AC3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462C87"/>
    <w:multiLevelType w:val="multilevel"/>
    <w:tmpl w:val="AC3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354EC4"/>
    <w:multiLevelType w:val="hybridMultilevel"/>
    <w:tmpl w:val="3BF6A422"/>
    <w:lvl w:ilvl="0" w:tplc="25F2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AD031C"/>
    <w:multiLevelType w:val="hybridMultilevel"/>
    <w:tmpl w:val="0A001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959"/>
    <w:multiLevelType w:val="multilevel"/>
    <w:tmpl w:val="0D8647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AE75EC"/>
    <w:multiLevelType w:val="multilevel"/>
    <w:tmpl w:val="AC3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5"/>
    <w:rsid w:val="00002EBE"/>
    <w:rsid w:val="0009427B"/>
    <w:rsid w:val="000A4B9C"/>
    <w:rsid w:val="000E1DDF"/>
    <w:rsid w:val="000E246D"/>
    <w:rsid w:val="00100DE1"/>
    <w:rsid w:val="001013A0"/>
    <w:rsid w:val="00166F34"/>
    <w:rsid w:val="00167984"/>
    <w:rsid w:val="00191966"/>
    <w:rsid w:val="00236896"/>
    <w:rsid w:val="002504A2"/>
    <w:rsid w:val="002629A2"/>
    <w:rsid w:val="002932DA"/>
    <w:rsid w:val="00294280"/>
    <w:rsid w:val="002C2DE4"/>
    <w:rsid w:val="002C4194"/>
    <w:rsid w:val="002D7AE8"/>
    <w:rsid w:val="002E5A31"/>
    <w:rsid w:val="002F35BB"/>
    <w:rsid w:val="002F7F71"/>
    <w:rsid w:val="00337932"/>
    <w:rsid w:val="0034735A"/>
    <w:rsid w:val="00347FE4"/>
    <w:rsid w:val="003972F0"/>
    <w:rsid w:val="003A5028"/>
    <w:rsid w:val="0040121D"/>
    <w:rsid w:val="00417B26"/>
    <w:rsid w:val="004324E8"/>
    <w:rsid w:val="004745DD"/>
    <w:rsid w:val="00481513"/>
    <w:rsid w:val="004C686D"/>
    <w:rsid w:val="00505CF5"/>
    <w:rsid w:val="00510892"/>
    <w:rsid w:val="005138AD"/>
    <w:rsid w:val="00523917"/>
    <w:rsid w:val="00527A6C"/>
    <w:rsid w:val="00530DD1"/>
    <w:rsid w:val="005551AE"/>
    <w:rsid w:val="005C61ED"/>
    <w:rsid w:val="005D21F4"/>
    <w:rsid w:val="005D6EB8"/>
    <w:rsid w:val="005E5CFA"/>
    <w:rsid w:val="005F4E5E"/>
    <w:rsid w:val="00601331"/>
    <w:rsid w:val="0060195C"/>
    <w:rsid w:val="00651722"/>
    <w:rsid w:val="00660973"/>
    <w:rsid w:val="006749FD"/>
    <w:rsid w:val="006927E9"/>
    <w:rsid w:val="006A44E1"/>
    <w:rsid w:val="006C580E"/>
    <w:rsid w:val="006F29D5"/>
    <w:rsid w:val="0070400F"/>
    <w:rsid w:val="007346F1"/>
    <w:rsid w:val="0076051B"/>
    <w:rsid w:val="007640A3"/>
    <w:rsid w:val="00765057"/>
    <w:rsid w:val="00786097"/>
    <w:rsid w:val="007B7564"/>
    <w:rsid w:val="007C2B95"/>
    <w:rsid w:val="007E1020"/>
    <w:rsid w:val="007E5B32"/>
    <w:rsid w:val="008442FB"/>
    <w:rsid w:val="00854DA6"/>
    <w:rsid w:val="00862E1B"/>
    <w:rsid w:val="00867486"/>
    <w:rsid w:val="00874070"/>
    <w:rsid w:val="00884F03"/>
    <w:rsid w:val="00893FEC"/>
    <w:rsid w:val="008A19DD"/>
    <w:rsid w:val="008B4FA3"/>
    <w:rsid w:val="00902C97"/>
    <w:rsid w:val="00903858"/>
    <w:rsid w:val="00921171"/>
    <w:rsid w:val="00922B7B"/>
    <w:rsid w:val="009633BA"/>
    <w:rsid w:val="00977881"/>
    <w:rsid w:val="00982E6D"/>
    <w:rsid w:val="009920B0"/>
    <w:rsid w:val="009A1DA9"/>
    <w:rsid w:val="009B4771"/>
    <w:rsid w:val="009C1CE0"/>
    <w:rsid w:val="009C7D0C"/>
    <w:rsid w:val="009D0BF8"/>
    <w:rsid w:val="009E1BEB"/>
    <w:rsid w:val="009E28D1"/>
    <w:rsid w:val="00A32273"/>
    <w:rsid w:val="00A412DA"/>
    <w:rsid w:val="00A461C2"/>
    <w:rsid w:val="00A567B5"/>
    <w:rsid w:val="00A60804"/>
    <w:rsid w:val="00A7250B"/>
    <w:rsid w:val="00A7753F"/>
    <w:rsid w:val="00AA00C0"/>
    <w:rsid w:val="00AA05A2"/>
    <w:rsid w:val="00AA0711"/>
    <w:rsid w:val="00AD7FEF"/>
    <w:rsid w:val="00AE560C"/>
    <w:rsid w:val="00AF34AD"/>
    <w:rsid w:val="00B050BF"/>
    <w:rsid w:val="00B051F8"/>
    <w:rsid w:val="00B1641F"/>
    <w:rsid w:val="00B60C64"/>
    <w:rsid w:val="00B80226"/>
    <w:rsid w:val="00BD2587"/>
    <w:rsid w:val="00BE743B"/>
    <w:rsid w:val="00C007C6"/>
    <w:rsid w:val="00C20DE3"/>
    <w:rsid w:val="00C639CF"/>
    <w:rsid w:val="00CA2881"/>
    <w:rsid w:val="00CA48F8"/>
    <w:rsid w:val="00CB77A5"/>
    <w:rsid w:val="00CC0186"/>
    <w:rsid w:val="00CD71EB"/>
    <w:rsid w:val="00CE68BA"/>
    <w:rsid w:val="00D005BE"/>
    <w:rsid w:val="00D212A9"/>
    <w:rsid w:val="00D7770E"/>
    <w:rsid w:val="00D77FB1"/>
    <w:rsid w:val="00D85885"/>
    <w:rsid w:val="00DA7BFD"/>
    <w:rsid w:val="00DD24F5"/>
    <w:rsid w:val="00DD285A"/>
    <w:rsid w:val="00DD5295"/>
    <w:rsid w:val="00DE1604"/>
    <w:rsid w:val="00E030A9"/>
    <w:rsid w:val="00E03DCB"/>
    <w:rsid w:val="00E04B47"/>
    <w:rsid w:val="00E11B5E"/>
    <w:rsid w:val="00E31015"/>
    <w:rsid w:val="00E552DF"/>
    <w:rsid w:val="00E64CC5"/>
    <w:rsid w:val="00E758C3"/>
    <w:rsid w:val="00E83759"/>
    <w:rsid w:val="00EB07F4"/>
    <w:rsid w:val="00EC1B45"/>
    <w:rsid w:val="00EE0317"/>
    <w:rsid w:val="00EF48E5"/>
    <w:rsid w:val="00EF7673"/>
    <w:rsid w:val="00F12089"/>
    <w:rsid w:val="00F23F6E"/>
    <w:rsid w:val="00F24CD4"/>
    <w:rsid w:val="00F3790C"/>
    <w:rsid w:val="00F508A7"/>
    <w:rsid w:val="00F51DDA"/>
    <w:rsid w:val="00F770F9"/>
    <w:rsid w:val="00FB65F2"/>
    <w:rsid w:val="00FB6FBC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docId w15:val="{7797CA4A-BC80-43A1-A97E-5C77563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5551A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D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F29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3DCB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43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24E8"/>
  </w:style>
  <w:style w:type="paragraph" w:styleId="Zpat">
    <w:name w:val="footer"/>
    <w:basedOn w:val="Normln"/>
    <w:link w:val="ZpatChar"/>
    <w:uiPriority w:val="99"/>
    <w:unhideWhenUsed/>
    <w:rsid w:val="0043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4E8"/>
  </w:style>
  <w:style w:type="paragraph" w:customStyle="1" w:styleId="Default">
    <w:name w:val="Default"/>
    <w:rsid w:val="009E2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5551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3">
    <w:name w:val="Body Text 3"/>
    <w:basedOn w:val="Normln"/>
    <w:link w:val="Zkladntext3Char"/>
    <w:rsid w:val="005551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51AE"/>
    <w:rPr>
      <w:rFonts w:ascii="Times New Roman" w:eastAsia="Times New Roman" w:hAnsi="Times New Roman" w:cs="Times New Roman"/>
      <w:sz w:val="16"/>
      <w:szCs w:val="16"/>
    </w:rPr>
  </w:style>
  <w:style w:type="paragraph" w:customStyle="1" w:styleId="smluvnitext">
    <w:name w:val="smluvni text"/>
    <w:basedOn w:val="Normln"/>
    <w:rsid w:val="005551A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551A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odsaz">
    <w:name w:val="Norm.odsaz."/>
    <w:basedOn w:val="Normln"/>
    <w:rsid w:val="005551AE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8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21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1595-8CD1-4851-9A16-40E01FFD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8ACB85B5</Template>
  <TotalTime>0</TotalTime>
  <Pages>3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Betlachová Věra</cp:lastModifiedBy>
  <cp:revision>2</cp:revision>
  <cp:lastPrinted>2023-09-18T10:29:00Z</cp:lastPrinted>
  <dcterms:created xsi:type="dcterms:W3CDTF">2023-09-18T10:32:00Z</dcterms:created>
  <dcterms:modified xsi:type="dcterms:W3CDTF">2023-09-18T10:32:00Z</dcterms:modified>
</cp:coreProperties>
</file>