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2022" w14:textId="77777777" w:rsidR="00BB3A96" w:rsidRDefault="006D40A5">
      <w:pPr>
        <w:spacing w:before="100" w:line="364" w:lineRule="auto"/>
        <w:ind w:left="4530" w:hanging="4359"/>
        <w:rPr>
          <w:b/>
          <w:sz w:val="28"/>
        </w:rPr>
      </w:pPr>
      <w:r>
        <w:rPr>
          <w:b/>
          <w:color w:val="2B2B2B"/>
          <w:sz w:val="28"/>
        </w:rPr>
        <w:t>Smlouva o dodávce studené vody, odvádění odpadních a srážkových vod.</w:t>
      </w:r>
    </w:p>
    <w:p w14:paraId="1420830F" w14:textId="77777777" w:rsidR="00BB3A96" w:rsidRDefault="006D40A5">
      <w:pPr>
        <w:pStyle w:val="Zkladntext"/>
        <w:spacing w:before="1" w:line="362" w:lineRule="auto"/>
        <w:ind w:left="645" w:right="683"/>
        <w:jc w:val="center"/>
      </w:pPr>
      <w:r>
        <w:rPr>
          <w:color w:val="0B0B0B"/>
        </w:rPr>
        <w:t>uzavřená dle §1746 odst. 2 zák. č. 89/2012 Sb., v planém znění (dále jen „občanský zákoník") (dále jen „smlouva")</w:t>
      </w:r>
    </w:p>
    <w:p w14:paraId="3E508D99" w14:textId="77777777" w:rsidR="00BB3A96" w:rsidRDefault="00BB3A96">
      <w:pPr>
        <w:pStyle w:val="Zkladntext"/>
        <w:spacing w:before="10"/>
        <w:rPr>
          <w:sz w:val="30"/>
        </w:rPr>
      </w:pPr>
    </w:p>
    <w:p w14:paraId="3354F46F" w14:textId="77777777" w:rsidR="00BB3A96" w:rsidRDefault="006D40A5">
      <w:pPr>
        <w:pStyle w:val="Nadpis1"/>
        <w:spacing w:before="1"/>
      </w:pPr>
      <w:r>
        <w:rPr>
          <w:color w:val="1C1C1C"/>
        </w:rPr>
        <w:t>mezi:</w:t>
      </w:r>
    </w:p>
    <w:p w14:paraId="5D321599" w14:textId="77777777" w:rsidR="00BB3A96" w:rsidRDefault="00BB3A96">
      <w:pPr>
        <w:pStyle w:val="Zkladntext"/>
        <w:rPr>
          <w:b/>
          <w:sz w:val="26"/>
        </w:rPr>
      </w:pPr>
    </w:p>
    <w:p w14:paraId="65736F2A" w14:textId="77777777" w:rsidR="00BB3A96" w:rsidRDefault="006D40A5">
      <w:pPr>
        <w:spacing w:before="180" w:line="222" w:lineRule="exact"/>
        <w:ind w:left="116"/>
        <w:rPr>
          <w:b/>
          <w:sz w:val="20"/>
        </w:rPr>
      </w:pPr>
      <w:r>
        <w:rPr>
          <w:b/>
          <w:color w:val="181818"/>
          <w:w w:val="105"/>
          <w:sz w:val="20"/>
        </w:rPr>
        <w:t>Česká republika - Ministerstvo vnitra</w:t>
      </w:r>
    </w:p>
    <w:p w14:paraId="187C7D45" w14:textId="77777777" w:rsidR="00BB3A96" w:rsidRDefault="00BB3A96">
      <w:pPr>
        <w:spacing w:line="222" w:lineRule="exact"/>
        <w:rPr>
          <w:sz w:val="20"/>
        </w:rPr>
        <w:sectPr w:rsidR="00BB3A96">
          <w:type w:val="continuous"/>
          <w:pgSz w:w="11910" w:h="16840"/>
          <w:pgMar w:top="1280" w:right="1340" w:bottom="280" w:left="880" w:header="708" w:footer="708" w:gutter="0"/>
          <w:cols w:space="708"/>
        </w:sectPr>
      </w:pPr>
    </w:p>
    <w:p w14:paraId="7ADE7FD4" w14:textId="77777777" w:rsidR="00BB3A96" w:rsidRDefault="006D40A5">
      <w:pPr>
        <w:pStyle w:val="Zkladntext"/>
        <w:spacing w:before="13"/>
        <w:ind w:left="111"/>
      </w:pPr>
      <w:r>
        <w:rPr>
          <w:color w:val="0D0D0D"/>
        </w:rPr>
        <w:t>Sídlo:</w:t>
      </w:r>
    </w:p>
    <w:p w14:paraId="44DAD7F5" w14:textId="77777777" w:rsidR="00BB3A96" w:rsidRDefault="006D40A5">
      <w:pPr>
        <w:pStyle w:val="Nadpis1"/>
        <w:ind w:left="120"/>
      </w:pPr>
      <w:r>
        <w:rPr>
          <w:color w:val="1B1B1B"/>
        </w:rPr>
        <w:t>Příjemce faktury:</w:t>
      </w:r>
    </w:p>
    <w:p w14:paraId="1A9BBA3B" w14:textId="77777777" w:rsidR="00BB3A96" w:rsidRDefault="00BB3A96">
      <w:pPr>
        <w:pStyle w:val="Zkladntext"/>
        <w:spacing w:before="11"/>
        <w:rPr>
          <w:b/>
        </w:rPr>
      </w:pPr>
    </w:p>
    <w:p w14:paraId="6344364F" w14:textId="77777777" w:rsidR="00BB3A96" w:rsidRDefault="006D40A5">
      <w:pPr>
        <w:pStyle w:val="Zkladntext"/>
        <w:ind w:left="110" w:right="1476" w:hanging="3"/>
      </w:pPr>
      <w:r>
        <w:rPr>
          <w:color w:val="0B0B0B"/>
          <w:w w:val="95"/>
        </w:rPr>
        <w:t>IČO:</w:t>
      </w:r>
    </w:p>
    <w:p w14:paraId="4AE45C79" w14:textId="77777777" w:rsidR="00BB3A96" w:rsidRDefault="006D40A5">
      <w:pPr>
        <w:pStyle w:val="Zkladntext"/>
        <w:ind w:left="110" w:right="1476"/>
      </w:pPr>
      <w:r>
        <w:rPr>
          <w:color w:val="101010"/>
          <w:w w:val="95"/>
        </w:rPr>
        <w:t>DIČ:</w:t>
      </w:r>
    </w:p>
    <w:p w14:paraId="35BC7DC0" w14:textId="77777777" w:rsidR="00BB3A96" w:rsidRDefault="006D40A5">
      <w:pPr>
        <w:pStyle w:val="Zkladntext"/>
        <w:spacing w:before="4"/>
        <w:ind w:left="107"/>
      </w:pPr>
      <w:r>
        <w:rPr>
          <w:color w:val="0E0E0E"/>
        </w:rPr>
        <w:t>Zastoupená:</w:t>
      </w:r>
    </w:p>
    <w:p w14:paraId="1B3108E4" w14:textId="77777777" w:rsidR="00BB3A96" w:rsidRDefault="00BB3A96">
      <w:pPr>
        <w:pStyle w:val="Zkladntext"/>
        <w:spacing w:before="5"/>
      </w:pPr>
    </w:p>
    <w:p w14:paraId="432EDA03" w14:textId="77777777" w:rsidR="00BB3A96" w:rsidRDefault="006D40A5">
      <w:pPr>
        <w:pStyle w:val="Zkladntext"/>
        <w:spacing w:line="242" w:lineRule="auto"/>
        <w:ind w:left="115" w:hanging="5"/>
      </w:pPr>
      <w:r>
        <w:rPr>
          <w:color w:val="0B0B0B"/>
        </w:rPr>
        <w:t xml:space="preserve">Kontaktní osoba: Bankovní spojení: </w:t>
      </w:r>
      <w:r>
        <w:rPr>
          <w:color w:val="090909"/>
        </w:rPr>
        <w:t>Číslo účtu:</w:t>
      </w:r>
    </w:p>
    <w:p w14:paraId="776E6DFE" w14:textId="64191729" w:rsidR="00BB3A96" w:rsidRDefault="006D40A5">
      <w:pPr>
        <w:pStyle w:val="Zkladntext"/>
        <w:spacing w:before="1" w:line="304" w:lineRule="auto"/>
        <w:ind w:left="119" w:right="-13" w:hanging="5"/>
      </w:pPr>
      <w:r>
        <w:rPr>
          <w:color w:val="0A0A0A"/>
        </w:rPr>
        <w:t>I</w:t>
      </w:r>
      <w:r w:rsidR="00421F48">
        <w:rPr>
          <w:color w:val="0A0A0A"/>
        </w:rPr>
        <w:t>D</w:t>
      </w:r>
      <w:r>
        <w:rPr>
          <w:color w:val="0A0A0A"/>
        </w:rPr>
        <w:t xml:space="preserve"> datové schránky: </w:t>
      </w:r>
      <w:r>
        <w:rPr>
          <w:color w:val="0B0B0B"/>
        </w:rPr>
        <w:t>(dále jen „odběratel")</w:t>
      </w:r>
    </w:p>
    <w:p w14:paraId="627E9F5C" w14:textId="77777777" w:rsidR="00BB3A96" w:rsidRDefault="00BB3A96">
      <w:pPr>
        <w:pStyle w:val="Zkladntext"/>
        <w:spacing w:before="10"/>
        <w:rPr>
          <w:sz w:val="21"/>
        </w:rPr>
      </w:pPr>
    </w:p>
    <w:p w14:paraId="2EB47074" w14:textId="77777777" w:rsidR="00BB3A96" w:rsidRDefault="006D40A5">
      <w:pPr>
        <w:pStyle w:val="Zkladntext"/>
        <w:spacing w:before="1"/>
        <w:ind w:left="119"/>
      </w:pPr>
      <w:r>
        <w:rPr>
          <w:color w:val="101010"/>
          <w:w w:val="101"/>
        </w:rPr>
        <w:t>a</w:t>
      </w:r>
    </w:p>
    <w:p w14:paraId="5B4AD86C" w14:textId="77777777" w:rsidR="00BB3A96" w:rsidRDefault="006D40A5">
      <w:pPr>
        <w:pStyle w:val="Zkladntext"/>
        <w:spacing w:before="15"/>
        <w:ind w:left="122"/>
      </w:pPr>
      <w:r>
        <w:br w:type="column"/>
      </w:r>
      <w:r>
        <w:rPr>
          <w:color w:val="0D0D0D"/>
        </w:rPr>
        <w:t>Nad štolou 936/3, 170 34 Praha 7</w:t>
      </w:r>
    </w:p>
    <w:p w14:paraId="615D8F9C" w14:textId="77777777" w:rsidR="00BB3A96" w:rsidRDefault="006D40A5">
      <w:pPr>
        <w:pStyle w:val="Nadpis1"/>
        <w:spacing w:line="242" w:lineRule="auto"/>
        <w:ind w:left="108" w:right="155" w:firstLine="11"/>
      </w:pPr>
      <w:r>
        <w:rPr>
          <w:color w:val="1B1B1B"/>
        </w:rPr>
        <w:t>Policejní prezidium ČR, ředitelství logistického zabezpečení, pošt.</w:t>
      </w:r>
      <w:r>
        <w:rPr>
          <w:color w:val="1B1B1B"/>
        </w:rPr>
        <w:t>schr. 62/ŘLZ, 170 89 Praha 7</w:t>
      </w:r>
    </w:p>
    <w:p w14:paraId="5D5B2E7C" w14:textId="77777777" w:rsidR="00BB3A96" w:rsidRDefault="006D40A5">
      <w:pPr>
        <w:pStyle w:val="Zkladntext"/>
        <w:ind w:left="108"/>
      </w:pPr>
      <w:r>
        <w:rPr>
          <w:color w:val="0B0B0B"/>
        </w:rPr>
        <w:t>00007064</w:t>
      </w:r>
    </w:p>
    <w:p w14:paraId="0E132A95" w14:textId="77777777" w:rsidR="00BB3A96" w:rsidRDefault="006D40A5">
      <w:pPr>
        <w:pStyle w:val="Zkladntext"/>
        <w:spacing w:before="2"/>
        <w:ind w:left="107"/>
      </w:pPr>
      <w:r>
        <w:rPr>
          <w:color w:val="101010"/>
        </w:rPr>
        <w:t>CZ00007064</w:t>
      </w:r>
    </w:p>
    <w:p w14:paraId="10556050" w14:textId="77777777" w:rsidR="00BB3A96" w:rsidRDefault="006D40A5">
      <w:pPr>
        <w:pStyle w:val="Zkladntext"/>
        <w:spacing w:before="2" w:line="242" w:lineRule="auto"/>
        <w:ind w:left="107" w:right="1524"/>
        <w:jc w:val="both"/>
      </w:pPr>
      <w:r>
        <w:rPr>
          <w:color w:val="0B0B0B"/>
        </w:rPr>
        <w:t>xxxxx, pověře</w:t>
      </w:r>
      <w:r>
        <w:rPr>
          <w:color w:val="0B0B0B"/>
        </w:rPr>
        <w:t xml:space="preserve">ným výkonem funkce zástupce vedoucího EO ředitelství logistického zabezpečení Policejního prezidia ČR </w:t>
      </w:r>
      <w:r>
        <w:rPr>
          <w:color w:val="0D0D0D"/>
        </w:rPr>
        <w:t>xxxxx, tel. xxxxx, e-mail: xxxxx</w:t>
      </w:r>
    </w:p>
    <w:p w14:paraId="365C89CC" w14:textId="77777777" w:rsidR="00BB3A96" w:rsidRDefault="006D40A5">
      <w:pPr>
        <w:pStyle w:val="Zkladntext"/>
        <w:spacing w:line="242" w:lineRule="auto"/>
        <w:ind w:left="107" w:right="5858"/>
      </w:pPr>
      <w:r>
        <w:rPr>
          <w:color w:val="0E0E0E"/>
        </w:rPr>
        <w:t xml:space="preserve">xxxxx </w:t>
      </w:r>
      <w:r>
        <w:rPr>
          <w:color w:val="0A0A0A"/>
        </w:rPr>
        <w:t xml:space="preserve">xxxxx </w:t>
      </w:r>
      <w:r>
        <w:rPr>
          <w:color w:val="0E0E0E"/>
        </w:rPr>
        <w:t>gs9ai55</w:t>
      </w:r>
    </w:p>
    <w:p w14:paraId="171F1B72" w14:textId="77777777" w:rsidR="00BB3A96" w:rsidRDefault="00BB3A96">
      <w:pPr>
        <w:spacing w:line="242" w:lineRule="auto"/>
        <w:sectPr w:rsidR="00BB3A96">
          <w:type w:val="continuous"/>
          <w:pgSz w:w="11910" w:h="16840"/>
          <w:pgMar w:top="1280" w:right="1340" w:bottom="280" w:left="880" w:header="708" w:footer="708" w:gutter="0"/>
          <w:cols w:num="2" w:space="708" w:equalWidth="0">
            <w:col w:w="1987" w:space="758"/>
            <w:col w:w="6945"/>
          </w:cols>
        </w:sectPr>
      </w:pPr>
    </w:p>
    <w:p w14:paraId="1F6CB111" w14:textId="77777777" w:rsidR="00BB3A96" w:rsidRDefault="00BB3A96">
      <w:pPr>
        <w:pStyle w:val="Zkladntext"/>
        <w:spacing w:before="3"/>
        <w:rPr>
          <w:sz w:val="17"/>
        </w:rPr>
      </w:pPr>
    </w:p>
    <w:p w14:paraId="27D1AC0C" w14:textId="77777777" w:rsidR="00BB3A96" w:rsidRDefault="006D40A5">
      <w:pPr>
        <w:pStyle w:val="Nadpis1"/>
        <w:spacing w:before="114"/>
        <w:ind w:left="118"/>
      </w:pPr>
      <w:r>
        <w:rPr>
          <w:color w:val="1A1A1A"/>
        </w:rPr>
        <w:t>Vysoká škola chemicko-technologická v Praze</w:t>
      </w:r>
    </w:p>
    <w:p w14:paraId="31C21E27" w14:textId="77777777" w:rsidR="00BB3A96" w:rsidRDefault="00BB3A96">
      <w:pPr>
        <w:sectPr w:rsidR="00BB3A96">
          <w:type w:val="continuous"/>
          <w:pgSz w:w="11910" w:h="16840"/>
          <w:pgMar w:top="1280" w:right="1340" w:bottom="280" w:left="880" w:header="708" w:footer="708" w:gutter="0"/>
          <w:cols w:space="708"/>
        </w:sectPr>
      </w:pPr>
    </w:p>
    <w:p w14:paraId="7F0B972E" w14:textId="77777777" w:rsidR="00BB3A96" w:rsidRDefault="006D40A5">
      <w:pPr>
        <w:pStyle w:val="Zkladntext"/>
        <w:spacing w:before="47" w:line="285" w:lineRule="auto"/>
        <w:ind w:left="122" w:right="1380" w:firstLine="6"/>
      </w:pPr>
      <w:r>
        <w:rPr>
          <w:color w:val="0D0D0D"/>
          <w:w w:val="95"/>
        </w:rPr>
        <w:t xml:space="preserve">Sídlo: </w:t>
      </w:r>
      <w:r>
        <w:rPr>
          <w:color w:val="0D0D0D"/>
        </w:rPr>
        <w:t xml:space="preserve">IČO: </w:t>
      </w:r>
      <w:r>
        <w:rPr>
          <w:color w:val="111111"/>
        </w:rPr>
        <w:t>DIČ:</w:t>
      </w:r>
    </w:p>
    <w:p w14:paraId="7AB3B7D1" w14:textId="77777777" w:rsidR="00BB3A96" w:rsidRDefault="006D40A5">
      <w:pPr>
        <w:pStyle w:val="Zkladntext"/>
        <w:spacing w:line="285" w:lineRule="auto"/>
        <w:ind w:left="122"/>
      </w:pPr>
      <w:r>
        <w:rPr>
          <w:color w:val="0A0A0A"/>
        </w:rPr>
        <w:t xml:space="preserve">Zastoupená: </w:t>
      </w:r>
      <w:r>
        <w:rPr>
          <w:color w:val="0D0D0D"/>
        </w:rPr>
        <w:t xml:space="preserve">Kontaktní osoba: </w:t>
      </w:r>
      <w:r>
        <w:rPr>
          <w:color w:val="0A0A0A"/>
        </w:rPr>
        <w:t>Bankovní spojení: Číslo účtu:</w:t>
      </w:r>
    </w:p>
    <w:p w14:paraId="5B9FD3B8" w14:textId="77777777" w:rsidR="00BB3A96" w:rsidRDefault="006D40A5">
      <w:pPr>
        <w:pStyle w:val="Zkladntext"/>
        <w:ind w:left="122"/>
      </w:pPr>
      <w:r>
        <w:rPr>
          <w:color w:val="0A0A0A"/>
        </w:rPr>
        <w:t>IDDS:</w:t>
      </w:r>
    </w:p>
    <w:p w14:paraId="1D8A315B" w14:textId="77777777" w:rsidR="00BB3A96" w:rsidRDefault="006D40A5">
      <w:pPr>
        <w:pStyle w:val="Zkladntext"/>
        <w:spacing w:before="43"/>
        <w:ind w:left="122"/>
      </w:pPr>
      <w:r>
        <w:rPr>
          <w:color w:val="0A0A0A"/>
        </w:rPr>
        <w:t>(dále jen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„dodavatel")</w:t>
      </w:r>
    </w:p>
    <w:p w14:paraId="59943F08" w14:textId="77777777" w:rsidR="00BB3A96" w:rsidRDefault="006D40A5">
      <w:pPr>
        <w:pStyle w:val="Zkladntext"/>
        <w:spacing w:before="47"/>
        <w:ind w:left="127"/>
      </w:pPr>
      <w:r>
        <w:br w:type="column"/>
      </w:r>
      <w:r>
        <w:rPr>
          <w:color w:val="0D0D0D"/>
        </w:rPr>
        <w:t>Technická 1905/5, 160 00 Praha 6, Dejvice</w:t>
      </w:r>
    </w:p>
    <w:p w14:paraId="274300FB" w14:textId="77777777" w:rsidR="00BB3A96" w:rsidRDefault="006D40A5">
      <w:pPr>
        <w:pStyle w:val="Zkladntext"/>
        <w:spacing w:before="36"/>
        <w:ind w:left="123"/>
      </w:pPr>
      <w:r>
        <w:rPr>
          <w:color w:val="0D0D0D"/>
        </w:rPr>
        <w:t>604 61 373</w:t>
      </w:r>
    </w:p>
    <w:p w14:paraId="50896650" w14:textId="77777777" w:rsidR="00BB3A96" w:rsidRDefault="006D40A5">
      <w:pPr>
        <w:pStyle w:val="Zkladntext"/>
        <w:spacing w:before="36"/>
        <w:ind w:left="122"/>
      </w:pPr>
      <w:r>
        <w:rPr>
          <w:color w:val="101010"/>
        </w:rPr>
        <w:t>CZ60461373</w:t>
      </w:r>
    </w:p>
    <w:p w14:paraId="4226EFB1" w14:textId="77777777" w:rsidR="00BB3A96" w:rsidRDefault="006D40A5">
      <w:pPr>
        <w:pStyle w:val="Zkladntext"/>
        <w:spacing w:before="36"/>
        <w:ind w:left="122"/>
      </w:pPr>
      <w:r>
        <w:rPr>
          <w:color w:val="0B0B0B"/>
        </w:rPr>
        <w:t>xxxxx, kvestorkou</w:t>
      </w:r>
    </w:p>
    <w:p w14:paraId="6AC630F7" w14:textId="77777777" w:rsidR="00BB3A96" w:rsidRDefault="006D40A5">
      <w:pPr>
        <w:pStyle w:val="Zkladntext"/>
        <w:spacing w:before="36" w:line="278" w:lineRule="auto"/>
        <w:ind w:left="122" w:right="3494"/>
      </w:pPr>
      <w:r>
        <w:rPr>
          <w:color w:val="0D0D0D"/>
        </w:rPr>
        <w:t xml:space="preserve">xxxxx, tel. xxxxx; xxxxx, e-mail: </w:t>
      </w:r>
      <w:r>
        <w:rPr>
          <w:color w:val="0A0F4B"/>
        </w:rPr>
        <w:t xml:space="preserve">xxxxx </w:t>
      </w:r>
      <w:r>
        <w:rPr>
          <w:color w:val="0D0D0D"/>
        </w:rPr>
        <w:t>xxxxx</w:t>
      </w:r>
    </w:p>
    <w:p w14:paraId="50516180" w14:textId="77777777" w:rsidR="00BB3A96" w:rsidRDefault="006D40A5">
      <w:pPr>
        <w:pStyle w:val="Zkladntext"/>
        <w:spacing w:line="278" w:lineRule="auto"/>
        <w:ind w:left="122" w:right="6116"/>
      </w:pPr>
      <w:r>
        <w:rPr>
          <w:color w:val="0D0D0D"/>
        </w:rPr>
        <w:t>xxxxx sp4j9ch</w:t>
      </w:r>
    </w:p>
    <w:p w14:paraId="5D164962" w14:textId="77777777" w:rsidR="00BB3A96" w:rsidRDefault="00BB3A96">
      <w:pPr>
        <w:spacing w:line="278" w:lineRule="auto"/>
        <w:sectPr w:rsidR="00BB3A96">
          <w:type w:val="continuous"/>
          <w:pgSz w:w="11910" w:h="16840"/>
          <w:pgMar w:top="1280" w:right="1340" w:bottom="280" w:left="880" w:header="708" w:footer="708" w:gutter="0"/>
          <w:cols w:num="2" w:space="708" w:equalWidth="0">
            <w:col w:w="2014" w:space="728"/>
            <w:col w:w="6948"/>
          </w:cols>
        </w:sectPr>
      </w:pPr>
    </w:p>
    <w:p w14:paraId="3B0A254B" w14:textId="77777777" w:rsidR="00BB3A96" w:rsidRDefault="00BB3A96">
      <w:pPr>
        <w:pStyle w:val="Zkladntext"/>
      </w:pPr>
    </w:p>
    <w:p w14:paraId="0F458F48" w14:textId="77777777" w:rsidR="00BB3A96" w:rsidRDefault="00BB3A96">
      <w:pPr>
        <w:pStyle w:val="Zkladntext"/>
        <w:spacing w:before="1"/>
        <w:rPr>
          <w:sz w:val="17"/>
        </w:rPr>
      </w:pPr>
    </w:p>
    <w:p w14:paraId="7A96793F" w14:textId="77777777" w:rsidR="00BB3A96" w:rsidRDefault="006D40A5">
      <w:pPr>
        <w:pStyle w:val="Zkladntext"/>
        <w:spacing w:before="113"/>
        <w:ind w:left="139"/>
      </w:pPr>
      <w:r>
        <w:rPr>
          <w:color w:val="0B0B0B"/>
        </w:rPr>
        <w:t>Odběratel a dodavatel společně dále jen „smluvní strany", samostatně pak dále jen „smluvní strana".</w:t>
      </w:r>
    </w:p>
    <w:p w14:paraId="79B659A6" w14:textId="77777777" w:rsidR="00BB3A96" w:rsidRDefault="00BB3A96">
      <w:pPr>
        <w:pStyle w:val="Zkladntext"/>
        <w:rPr>
          <w:sz w:val="26"/>
        </w:rPr>
      </w:pPr>
    </w:p>
    <w:p w14:paraId="639A2792" w14:textId="77777777" w:rsidR="00BB3A96" w:rsidRDefault="00BB3A96">
      <w:pPr>
        <w:pStyle w:val="Zkladntext"/>
        <w:spacing w:before="1"/>
        <w:rPr>
          <w:sz w:val="25"/>
        </w:rPr>
      </w:pPr>
    </w:p>
    <w:p w14:paraId="2BECE608" w14:textId="77777777" w:rsidR="00BB3A96" w:rsidRDefault="006D40A5">
      <w:pPr>
        <w:pStyle w:val="Zkladntext"/>
        <w:tabs>
          <w:tab w:val="left" w:pos="4704"/>
        </w:tabs>
        <w:ind w:left="4387"/>
      </w:pPr>
      <w:r>
        <w:rPr>
          <w:color w:val="0F0F0F"/>
        </w:rPr>
        <w:t>I.</w:t>
      </w:r>
      <w:r>
        <w:rPr>
          <w:color w:val="0F0F0F"/>
        </w:rPr>
        <w:tab/>
        <w:t>Preambule</w:t>
      </w:r>
    </w:p>
    <w:p w14:paraId="3A417A27" w14:textId="77777777" w:rsidR="00BB3A96" w:rsidRDefault="00BB3A96">
      <w:pPr>
        <w:pStyle w:val="Zkladntext"/>
        <w:spacing w:before="9"/>
        <w:rPr>
          <w:sz w:val="27"/>
        </w:rPr>
      </w:pPr>
    </w:p>
    <w:p w14:paraId="7CF7FB50" w14:textId="77777777" w:rsidR="00BB3A96" w:rsidRDefault="006D40A5" w:rsidP="001E68BD">
      <w:pPr>
        <w:pStyle w:val="Odstavecseseznamem"/>
        <w:numPr>
          <w:ilvl w:val="0"/>
          <w:numId w:val="8"/>
        </w:numPr>
        <w:tabs>
          <w:tab w:val="left" w:pos="836"/>
        </w:tabs>
        <w:spacing w:line="237" w:lineRule="auto"/>
        <w:ind w:right="100" w:hanging="352"/>
        <w:jc w:val="both"/>
        <w:rPr>
          <w:color w:val="0A0A0A"/>
          <w:sz w:val="20"/>
        </w:rPr>
      </w:pPr>
      <w:r>
        <w:rPr>
          <w:color w:val="0A0A0A"/>
          <w:sz w:val="20"/>
        </w:rPr>
        <w:t>Odběratel je vlastníkem nemovitosti č.p. 951 stojící na poz.parc. č. 952/3 o výměře 2021 m2, zapsané na LV 4145 pro katastrální území Kunratice, obec Praha, Katastrální úřad pro hlavní město Prahu, katastrální pracoviště Praha (dále jen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„objekt").</w:t>
      </w:r>
    </w:p>
    <w:p w14:paraId="50712166" w14:textId="77777777" w:rsidR="00BB3A96" w:rsidRDefault="00BB3A96" w:rsidP="001E68BD">
      <w:pPr>
        <w:pStyle w:val="Zkladntext"/>
        <w:spacing w:before="9"/>
        <w:jc w:val="both"/>
        <w:rPr>
          <w:sz w:val="27"/>
        </w:rPr>
      </w:pPr>
    </w:p>
    <w:p w14:paraId="1F1B3148" w14:textId="72C566C7" w:rsidR="00BB3A96" w:rsidRDefault="006D40A5" w:rsidP="001E68BD">
      <w:pPr>
        <w:pStyle w:val="Odstavecseseznamem"/>
        <w:numPr>
          <w:ilvl w:val="0"/>
          <w:numId w:val="8"/>
        </w:numPr>
        <w:tabs>
          <w:tab w:val="left" w:pos="831"/>
        </w:tabs>
        <w:spacing w:line="229" w:lineRule="exact"/>
        <w:ind w:left="830" w:hanging="309"/>
        <w:jc w:val="both"/>
        <w:rPr>
          <w:color w:val="0B0B0B"/>
          <w:sz w:val="20"/>
        </w:rPr>
      </w:pPr>
      <w:r>
        <w:rPr>
          <w:color w:val="0B0B0B"/>
          <w:sz w:val="20"/>
        </w:rPr>
        <w:t>Dodavat</w:t>
      </w:r>
      <w:r>
        <w:rPr>
          <w:color w:val="0B0B0B"/>
          <w:sz w:val="20"/>
        </w:rPr>
        <w:t>el je veřejná vysoká škola, která uzavřela se společností Pražské vodovody a</w:t>
      </w:r>
      <w:r>
        <w:rPr>
          <w:color w:val="0B0B0B"/>
          <w:spacing w:val="5"/>
          <w:sz w:val="20"/>
        </w:rPr>
        <w:t xml:space="preserve"> </w:t>
      </w:r>
      <w:r>
        <w:rPr>
          <w:color w:val="0B0B0B"/>
          <w:sz w:val="20"/>
        </w:rPr>
        <w:t>kanalizace,</w:t>
      </w:r>
    </w:p>
    <w:p w14:paraId="713E47DB" w14:textId="77777777" w:rsidR="00BB3A96" w:rsidRDefault="006D40A5">
      <w:pPr>
        <w:pStyle w:val="Zkladntext"/>
        <w:spacing w:line="229" w:lineRule="exact"/>
        <w:ind w:left="873"/>
      </w:pPr>
      <w:r>
        <w:rPr>
          <w:color w:val="0B0B0B"/>
        </w:rPr>
        <w:t>a.s. (dále jen „PVK") smlouvu o dodávkách vody do areálu koleje Jižní Město.</w:t>
      </w:r>
    </w:p>
    <w:p w14:paraId="7D579F4E" w14:textId="77777777" w:rsidR="00BB3A96" w:rsidRDefault="00BB3A96">
      <w:pPr>
        <w:pStyle w:val="Zkladntext"/>
        <w:rPr>
          <w:sz w:val="26"/>
        </w:rPr>
      </w:pPr>
    </w:p>
    <w:p w14:paraId="25877231" w14:textId="77777777" w:rsidR="00BB3A96" w:rsidRDefault="00BB3A96">
      <w:pPr>
        <w:pStyle w:val="Zkladntext"/>
        <w:spacing w:before="6"/>
        <w:rPr>
          <w:sz w:val="21"/>
        </w:rPr>
      </w:pPr>
    </w:p>
    <w:p w14:paraId="58348935" w14:textId="77777777" w:rsidR="00BB3A96" w:rsidRDefault="006D40A5">
      <w:pPr>
        <w:pStyle w:val="Zkladntext"/>
        <w:ind w:left="645" w:right="226"/>
        <w:jc w:val="center"/>
      </w:pPr>
      <w:r>
        <w:rPr>
          <w:color w:val="0E0E0E"/>
          <w:w w:val="105"/>
        </w:rPr>
        <w:t>li.  Předmět smlouvy</w:t>
      </w:r>
    </w:p>
    <w:p w14:paraId="72809410" w14:textId="77777777" w:rsidR="00BB3A96" w:rsidRDefault="00BB3A96">
      <w:pPr>
        <w:jc w:val="center"/>
        <w:sectPr w:rsidR="00BB3A96">
          <w:type w:val="continuous"/>
          <w:pgSz w:w="11910" w:h="16840"/>
          <w:pgMar w:top="1280" w:right="1340" w:bottom="280" w:left="880" w:header="708" w:footer="708" w:gutter="0"/>
          <w:cols w:space="708"/>
        </w:sectPr>
      </w:pPr>
    </w:p>
    <w:p w14:paraId="49BD1389" w14:textId="0189C2F7" w:rsidR="00BB3A96" w:rsidRDefault="006D40A5">
      <w:pPr>
        <w:pStyle w:val="Odstavecseseznamem"/>
        <w:numPr>
          <w:ilvl w:val="0"/>
          <w:numId w:val="7"/>
        </w:numPr>
        <w:tabs>
          <w:tab w:val="left" w:pos="459"/>
        </w:tabs>
        <w:spacing w:before="93" w:line="242" w:lineRule="auto"/>
        <w:ind w:right="140" w:hanging="345"/>
        <w:jc w:val="both"/>
        <w:rPr>
          <w:color w:val="0B0B0B"/>
          <w:sz w:val="20"/>
        </w:rPr>
      </w:pPr>
      <w:r>
        <w:rPr>
          <w:color w:val="0B0B0B"/>
          <w:sz w:val="20"/>
        </w:rPr>
        <w:lastRenderedPageBreak/>
        <w:t>Dodavatel se zavazuje, že umožní dodávky studené vody a odvádění odpadních a</w:t>
      </w:r>
      <w:r w:rsidR="00E54863">
        <w:rPr>
          <w:color w:val="0B0B0B"/>
          <w:sz w:val="20"/>
        </w:rPr>
        <w:t xml:space="preserve"> </w:t>
      </w:r>
      <w:r>
        <w:rPr>
          <w:color w:val="0B0B0B"/>
          <w:sz w:val="20"/>
        </w:rPr>
        <w:t>srážkových  vod z objektu, který se nachází v areálu kolejí Jižní</w:t>
      </w:r>
      <w:r>
        <w:rPr>
          <w:color w:val="0B0B0B"/>
          <w:spacing w:val="-1"/>
          <w:sz w:val="20"/>
        </w:rPr>
        <w:t xml:space="preserve"> </w:t>
      </w:r>
      <w:r>
        <w:rPr>
          <w:color w:val="0B0B0B"/>
          <w:sz w:val="20"/>
        </w:rPr>
        <w:t>Město.</w:t>
      </w:r>
    </w:p>
    <w:p w14:paraId="75A353FF" w14:textId="77777777" w:rsidR="00BB3A96" w:rsidRDefault="00BB3A96">
      <w:pPr>
        <w:pStyle w:val="Zkladntext"/>
        <w:rPr>
          <w:sz w:val="27"/>
        </w:rPr>
      </w:pPr>
    </w:p>
    <w:p w14:paraId="15DA46B0" w14:textId="77777777" w:rsidR="00BB3A96" w:rsidRDefault="006D40A5">
      <w:pPr>
        <w:pStyle w:val="Odstavecseseznamem"/>
        <w:numPr>
          <w:ilvl w:val="0"/>
          <w:numId w:val="7"/>
        </w:numPr>
        <w:tabs>
          <w:tab w:val="left" w:pos="440"/>
        </w:tabs>
        <w:spacing w:before="1"/>
        <w:ind w:left="439" w:hanging="328"/>
        <w:rPr>
          <w:color w:val="0A0A0A"/>
          <w:sz w:val="20"/>
        </w:rPr>
      </w:pPr>
      <w:r>
        <w:rPr>
          <w:color w:val="0A0A0A"/>
          <w:sz w:val="20"/>
        </w:rPr>
        <w:t>Odběratel se zavazuje mu tyto dodávky uhradit.</w:t>
      </w:r>
    </w:p>
    <w:p w14:paraId="71D69AE3" w14:textId="77777777" w:rsidR="00BB3A96" w:rsidRDefault="00BB3A96">
      <w:pPr>
        <w:pStyle w:val="Zkladntext"/>
        <w:rPr>
          <w:sz w:val="26"/>
        </w:rPr>
      </w:pPr>
    </w:p>
    <w:p w14:paraId="5100E535" w14:textId="77777777" w:rsidR="00BB3A96" w:rsidRDefault="00BB3A96">
      <w:pPr>
        <w:pStyle w:val="Zkladntext"/>
        <w:spacing w:before="7"/>
        <w:rPr>
          <w:sz w:val="21"/>
        </w:rPr>
      </w:pPr>
    </w:p>
    <w:p w14:paraId="2A660E14" w14:textId="3E417F30" w:rsidR="00BB3A96" w:rsidRDefault="00D83A21">
      <w:pPr>
        <w:pStyle w:val="Zkladntext"/>
        <w:ind w:left="3767" w:right="3766"/>
        <w:jc w:val="center"/>
      </w:pPr>
      <w:r>
        <w:rPr>
          <w:color w:val="0B0B0B"/>
        </w:rPr>
        <w:t>III</w:t>
      </w:r>
      <w:r w:rsidR="006D40A5">
        <w:rPr>
          <w:color w:val="0B0B0B"/>
        </w:rPr>
        <w:t>.  Měření a odečet</w:t>
      </w:r>
    </w:p>
    <w:p w14:paraId="2836D75B" w14:textId="77777777" w:rsidR="00BB3A96" w:rsidRDefault="00BB3A96">
      <w:pPr>
        <w:pStyle w:val="Zkladntext"/>
        <w:spacing w:before="9"/>
        <w:rPr>
          <w:sz w:val="27"/>
        </w:rPr>
      </w:pPr>
    </w:p>
    <w:p w14:paraId="5AF0797A" w14:textId="0AF13BD4" w:rsidR="00BB3A96" w:rsidRDefault="006D40A5">
      <w:pPr>
        <w:pStyle w:val="Odstavecseseznamem"/>
        <w:numPr>
          <w:ilvl w:val="0"/>
          <w:numId w:val="6"/>
        </w:numPr>
        <w:tabs>
          <w:tab w:val="left" w:pos="457"/>
        </w:tabs>
        <w:spacing w:line="242" w:lineRule="auto"/>
        <w:ind w:right="121" w:hanging="345"/>
        <w:jc w:val="both"/>
        <w:rPr>
          <w:color w:val="0B0B0B"/>
          <w:sz w:val="20"/>
        </w:rPr>
      </w:pPr>
      <w:r>
        <w:rPr>
          <w:color w:val="0B0B0B"/>
          <w:sz w:val="20"/>
        </w:rPr>
        <w:t>Dodávky studené vody jsou měřeny na samostatném měřidle umístěném v objektu. Číslo samostatného měřidla: 7287025953. Odečet spotřebované vody bude prováděn společně pověřenými zaměst</w:t>
      </w:r>
      <w:r w:rsidR="008B5E0D">
        <w:rPr>
          <w:color w:val="0B0B0B"/>
          <w:sz w:val="20"/>
        </w:rPr>
        <w:t>n</w:t>
      </w:r>
      <w:r>
        <w:rPr>
          <w:color w:val="0B0B0B"/>
          <w:sz w:val="20"/>
        </w:rPr>
        <w:t>anc</w:t>
      </w:r>
      <w:r w:rsidR="000653FF">
        <w:rPr>
          <w:color w:val="0B0B0B"/>
          <w:sz w:val="20"/>
        </w:rPr>
        <w:t>i</w:t>
      </w:r>
      <w:r>
        <w:rPr>
          <w:color w:val="0B0B0B"/>
          <w:sz w:val="20"/>
        </w:rPr>
        <w:t xml:space="preserve"> dodavatele a odběratele vždy k poslednímu dni v</w:t>
      </w:r>
      <w:r>
        <w:rPr>
          <w:color w:val="0B0B0B"/>
          <w:spacing w:val="5"/>
          <w:sz w:val="20"/>
        </w:rPr>
        <w:t xml:space="preserve"> </w:t>
      </w:r>
      <w:r>
        <w:rPr>
          <w:color w:val="0B0B0B"/>
          <w:sz w:val="20"/>
        </w:rPr>
        <w:t>měsíci.</w:t>
      </w:r>
    </w:p>
    <w:p w14:paraId="567118BB" w14:textId="77777777" w:rsidR="00BB3A96" w:rsidRDefault="00BB3A96">
      <w:pPr>
        <w:pStyle w:val="Zkladntext"/>
        <w:spacing w:before="2"/>
        <w:rPr>
          <w:sz w:val="27"/>
        </w:rPr>
      </w:pPr>
    </w:p>
    <w:p w14:paraId="4BCEAEDA" w14:textId="77777777" w:rsidR="00BB3A96" w:rsidRDefault="006D40A5">
      <w:pPr>
        <w:pStyle w:val="Odstavecseseznamem"/>
        <w:numPr>
          <w:ilvl w:val="0"/>
          <w:numId w:val="6"/>
        </w:numPr>
        <w:tabs>
          <w:tab w:val="left" w:pos="444"/>
        </w:tabs>
        <w:spacing w:before="1"/>
        <w:ind w:left="490" w:right="123" w:hanging="372"/>
        <w:jc w:val="both"/>
        <w:rPr>
          <w:color w:val="0A0A0A"/>
          <w:sz w:val="20"/>
        </w:rPr>
      </w:pPr>
      <w:r>
        <w:rPr>
          <w:color w:val="0A0A0A"/>
          <w:sz w:val="20"/>
        </w:rPr>
        <w:t>Pověřenému z</w:t>
      </w:r>
      <w:r>
        <w:rPr>
          <w:color w:val="0A0A0A"/>
          <w:sz w:val="20"/>
        </w:rPr>
        <w:t>aměstnanci dodavatele bude odběratelem umožněn přístup k měřidlům v objektu odběratele.</w:t>
      </w:r>
    </w:p>
    <w:p w14:paraId="5316B0C5" w14:textId="77777777" w:rsidR="00BB3A96" w:rsidRDefault="00BB3A96">
      <w:pPr>
        <w:pStyle w:val="Zkladntext"/>
        <w:spacing w:before="3"/>
        <w:rPr>
          <w:sz w:val="24"/>
        </w:rPr>
      </w:pPr>
    </w:p>
    <w:p w14:paraId="28884BA9" w14:textId="77777777" w:rsidR="00BB3A96" w:rsidRDefault="006D40A5">
      <w:pPr>
        <w:pStyle w:val="Odstavecseseznamem"/>
        <w:numPr>
          <w:ilvl w:val="0"/>
          <w:numId w:val="6"/>
        </w:numPr>
        <w:tabs>
          <w:tab w:val="left" w:pos="455"/>
        </w:tabs>
        <w:ind w:left="488" w:right="118" w:hanging="364"/>
        <w:jc w:val="both"/>
        <w:rPr>
          <w:color w:val="0A0A0A"/>
          <w:sz w:val="20"/>
        </w:rPr>
      </w:pPr>
      <w:r>
        <w:rPr>
          <w:color w:val="0A0A0A"/>
          <w:sz w:val="20"/>
        </w:rPr>
        <w:t>O stavu měřidla ke dni provedení odečtu bude vyhotoven zápis, který stvrdí svým podpisem zástupci obou smluvních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stran.</w:t>
      </w:r>
    </w:p>
    <w:p w14:paraId="0FCB60EC" w14:textId="77777777" w:rsidR="00BB3A96" w:rsidRDefault="00BB3A96">
      <w:pPr>
        <w:pStyle w:val="Zkladntext"/>
        <w:spacing w:before="5"/>
        <w:rPr>
          <w:sz w:val="27"/>
        </w:rPr>
      </w:pPr>
    </w:p>
    <w:p w14:paraId="0851FF00" w14:textId="77777777" w:rsidR="00BB3A96" w:rsidRDefault="006D40A5">
      <w:pPr>
        <w:pStyle w:val="Odstavecseseznamem"/>
        <w:numPr>
          <w:ilvl w:val="0"/>
          <w:numId w:val="5"/>
        </w:numPr>
        <w:tabs>
          <w:tab w:val="left" w:pos="4593"/>
        </w:tabs>
        <w:jc w:val="left"/>
        <w:rPr>
          <w:color w:val="0E0E0E"/>
          <w:sz w:val="20"/>
        </w:rPr>
      </w:pPr>
      <w:r>
        <w:rPr>
          <w:color w:val="0E0E0E"/>
          <w:sz w:val="20"/>
        </w:rPr>
        <w:t>Cena</w:t>
      </w:r>
    </w:p>
    <w:p w14:paraId="4CB05E7E" w14:textId="77777777" w:rsidR="00BB3A96" w:rsidRDefault="00BB3A96">
      <w:pPr>
        <w:pStyle w:val="Zkladntext"/>
        <w:spacing w:before="5"/>
        <w:rPr>
          <w:sz w:val="27"/>
        </w:rPr>
      </w:pPr>
    </w:p>
    <w:p w14:paraId="2525EA28" w14:textId="7A816B9C" w:rsidR="00BB3A96" w:rsidRDefault="006D40A5">
      <w:pPr>
        <w:pStyle w:val="Odstavecseseznamem"/>
        <w:numPr>
          <w:ilvl w:val="0"/>
          <w:numId w:val="4"/>
        </w:numPr>
        <w:tabs>
          <w:tab w:val="left" w:pos="467"/>
        </w:tabs>
        <w:spacing w:line="242" w:lineRule="auto"/>
        <w:ind w:right="112" w:hanging="346"/>
        <w:jc w:val="both"/>
        <w:rPr>
          <w:sz w:val="20"/>
        </w:rPr>
      </w:pPr>
      <w:r>
        <w:rPr>
          <w:color w:val="0A0A0A"/>
          <w:sz w:val="20"/>
        </w:rPr>
        <w:t>Dodávka studené vody a odvádění odpadníc</w:t>
      </w:r>
      <w:r>
        <w:rPr>
          <w:color w:val="0A0A0A"/>
          <w:sz w:val="20"/>
        </w:rPr>
        <w:t xml:space="preserve">h a srážkových vod bude účtována měsíčně za předcházející měsíční období dle skutečně odebraného množství dle stavu na samostatném měřidle, jak bude zaznamenán dle čl. </w:t>
      </w:r>
      <w:r w:rsidR="00F4177E">
        <w:rPr>
          <w:color w:val="0A0A0A"/>
          <w:w w:val="90"/>
          <w:sz w:val="20"/>
        </w:rPr>
        <w:t>III</w:t>
      </w:r>
      <w:r>
        <w:rPr>
          <w:color w:val="0A0A0A"/>
          <w:w w:val="90"/>
          <w:sz w:val="20"/>
        </w:rPr>
        <w:t xml:space="preserve">, </w:t>
      </w:r>
      <w:r>
        <w:rPr>
          <w:color w:val="0A0A0A"/>
          <w:sz w:val="20"/>
        </w:rPr>
        <w:t xml:space="preserve">odst. 3 této smlouvy. Jednotková cena za dodávku studené vody a odvádění odpadních </w:t>
      </w:r>
      <w:r>
        <w:rPr>
          <w:color w:val="0A0A0A"/>
          <w:sz w:val="20"/>
        </w:rPr>
        <w:t>vod bude totožná s jednotkovou cenou, kterou účtuje dodavateli</w:t>
      </w:r>
      <w:r>
        <w:rPr>
          <w:color w:val="0A0A0A"/>
          <w:spacing w:val="-19"/>
          <w:sz w:val="20"/>
        </w:rPr>
        <w:t xml:space="preserve"> </w:t>
      </w:r>
      <w:r>
        <w:rPr>
          <w:color w:val="0A0A0A"/>
          <w:sz w:val="20"/>
        </w:rPr>
        <w:t>PVK.</w:t>
      </w:r>
    </w:p>
    <w:p w14:paraId="3A94C6F7" w14:textId="77777777" w:rsidR="00BB3A96" w:rsidRDefault="00BB3A96">
      <w:pPr>
        <w:pStyle w:val="Zkladntext"/>
        <w:spacing w:before="7"/>
        <w:rPr>
          <w:sz w:val="27"/>
        </w:rPr>
      </w:pPr>
    </w:p>
    <w:p w14:paraId="78A1C1AD" w14:textId="77777777" w:rsidR="00BB3A96" w:rsidRDefault="006D40A5">
      <w:pPr>
        <w:pStyle w:val="Odstavecseseznamem"/>
        <w:numPr>
          <w:ilvl w:val="0"/>
          <w:numId w:val="4"/>
        </w:numPr>
        <w:tabs>
          <w:tab w:val="left" w:pos="474"/>
        </w:tabs>
        <w:ind w:left="473" w:hanging="345"/>
        <w:rPr>
          <w:sz w:val="20"/>
        </w:rPr>
      </w:pPr>
      <w:r>
        <w:rPr>
          <w:color w:val="0A0A0A"/>
          <w:sz w:val="20"/>
        </w:rPr>
        <w:t>DPH bude účtována v zákonné</w:t>
      </w:r>
      <w:r>
        <w:rPr>
          <w:color w:val="0A0A0A"/>
          <w:spacing w:val="-20"/>
          <w:sz w:val="20"/>
        </w:rPr>
        <w:t xml:space="preserve"> </w:t>
      </w:r>
      <w:r>
        <w:rPr>
          <w:color w:val="0A0A0A"/>
          <w:sz w:val="20"/>
        </w:rPr>
        <w:t>výši.</w:t>
      </w:r>
    </w:p>
    <w:p w14:paraId="709002C7" w14:textId="77777777" w:rsidR="00BB3A96" w:rsidRDefault="00BB3A96">
      <w:pPr>
        <w:pStyle w:val="Zkladntext"/>
        <w:spacing w:before="10"/>
        <w:rPr>
          <w:sz w:val="23"/>
        </w:rPr>
      </w:pPr>
    </w:p>
    <w:p w14:paraId="5FC79316" w14:textId="632435EE" w:rsidR="00BB3A96" w:rsidRDefault="006D40A5">
      <w:pPr>
        <w:pStyle w:val="Odstavecseseznamem"/>
        <w:numPr>
          <w:ilvl w:val="0"/>
          <w:numId w:val="4"/>
        </w:numPr>
        <w:tabs>
          <w:tab w:val="left" w:pos="460"/>
        </w:tabs>
        <w:spacing w:line="242" w:lineRule="auto"/>
        <w:ind w:left="500" w:right="106" w:hanging="364"/>
        <w:jc w:val="both"/>
        <w:rPr>
          <w:sz w:val="20"/>
        </w:rPr>
      </w:pPr>
      <w:r>
        <w:rPr>
          <w:color w:val="0A0A0A"/>
          <w:sz w:val="20"/>
        </w:rPr>
        <w:t xml:space="preserve">V případě, že dojde k navýšení jednotkové ceny ze strany PVK, dodavatel bude odběratele o této skutečnosti  informovat. </w:t>
      </w:r>
      <w:r>
        <w:rPr>
          <w:color w:val="0A0A0A"/>
          <w:sz w:val="20"/>
        </w:rPr>
        <w:t xml:space="preserve">Současně  se  sjednává,   že  dodavatel  bude  odběratele  informovat  i </w:t>
      </w:r>
      <w:r w:rsidR="00D073A7">
        <w:rPr>
          <w:color w:val="0A0A0A"/>
          <w:sz w:val="20"/>
        </w:rPr>
        <w:t xml:space="preserve"> </w:t>
      </w:r>
      <w:r>
        <w:rPr>
          <w:color w:val="0A0A0A"/>
          <w:sz w:val="20"/>
        </w:rPr>
        <w:t xml:space="preserve"> v případě, že dojde k uzavření smlouvy o dodávkách vody s ji</w:t>
      </w:r>
      <w:r>
        <w:rPr>
          <w:color w:val="0A0A0A"/>
          <w:sz w:val="20"/>
        </w:rPr>
        <w:t>ným subjektem odlišným od PVK a bude odběratele informovat o jednotkové ceně.</w:t>
      </w:r>
    </w:p>
    <w:p w14:paraId="0662AA82" w14:textId="77777777" w:rsidR="00BB3A96" w:rsidRDefault="00BB3A96">
      <w:pPr>
        <w:pStyle w:val="Zkladntext"/>
        <w:rPr>
          <w:sz w:val="24"/>
        </w:rPr>
      </w:pPr>
    </w:p>
    <w:p w14:paraId="1233E5D7" w14:textId="77777777" w:rsidR="00BB3A96" w:rsidRDefault="006D40A5">
      <w:pPr>
        <w:pStyle w:val="Odstavecseseznamem"/>
        <w:numPr>
          <w:ilvl w:val="0"/>
          <w:numId w:val="4"/>
        </w:numPr>
        <w:tabs>
          <w:tab w:val="left" w:pos="472"/>
        </w:tabs>
        <w:ind w:left="507" w:right="102" w:hanging="366"/>
        <w:jc w:val="both"/>
        <w:rPr>
          <w:sz w:val="20"/>
        </w:rPr>
      </w:pPr>
      <w:r>
        <w:rPr>
          <w:color w:val="0A0A0A"/>
          <w:sz w:val="20"/>
        </w:rPr>
        <w:t>Smluvní strany se současně dohodly, že náklady související s údržbou rozvodných zařízení související s poskytováním studené vody v areálu kolejí Jižní Město budou odběratelem hr</w:t>
      </w:r>
      <w:r>
        <w:rPr>
          <w:color w:val="0A0A0A"/>
          <w:sz w:val="20"/>
        </w:rPr>
        <w:t>azeny ve výši, která bude ujednána v samostatné smlouvě.</w:t>
      </w:r>
    </w:p>
    <w:p w14:paraId="6C052DD0" w14:textId="77777777" w:rsidR="00BB3A96" w:rsidRDefault="00BB3A96">
      <w:pPr>
        <w:pStyle w:val="Zkladntext"/>
        <w:rPr>
          <w:sz w:val="26"/>
        </w:rPr>
      </w:pPr>
    </w:p>
    <w:p w14:paraId="1DBB740F" w14:textId="77777777" w:rsidR="00BB3A96" w:rsidRDefault="00BB3A96">
      <w:pPr>
        <w:pStyle w:val="Zkladntext"/>
        <w:spacing w:before="10"/>
        <w:rPr>
          <w:sz w:val="24"/>
        </w:rPr>
      </w:pPr>
    </w:p>
    <w:p w14:paraId="3B6021B7" w14:textId="77777777" w:rsidR="00BB3A96" w:rsidRDefault="006D40A5">
      <w:pPr>
        <w:pStyle w:val="Odstavecseseznamem"/>
        <w:numPr>
          <w:ilvl w:val="0"/>
          <w:numId w:val="5"/>
        </w:numPr>
        <w:tabs>
          <w:tab w:val="left" w:pos="3451"/>
        </w:tabs>
        <w:ind w:left="3450" w:hanging="322"/>
        <w:jc w:val="left"/>
        <w:rPr>
          <w:color w:val="0B0B0B"/>
          <w:sz w:val="20"/>
        </w:rPr>
      </w:pPr>
      <w:r>
        <w:rPr>
          <w:color w:val="0B0B0B"/>
          <w:sz w:val="20"/>
        </w:rPr>
        <w:t>Platební a fakturační</w:t>
      </w:r>
      <w:r>
        <w:rPr>
          <w:color w:val="0B0B0B"/>
          <w:spacing w:val="3"/>
          <w:sz w:val="20"/>
        </w:rPr>
        <w:t xml:space="preserve"> </w:t>
      </w:r>
      <w:r>
        <w:rPr>
          <w:color w:val="0B0B0B"/>
          <w:sz w:val="20"/>
        </w:rPr>
        <w:t>podmínky</w:t>
      </w:r>
    </w:p>
    <w:p w14:paraId="71FA4125" w14:textId="77777777" w:rsidR="00BB3A96" w:rsidRDefault="00BB3A96">
      <w:pPr>
        <w:pStyle w:val="Zkladntext"/>
        <w:spacing w:before="8"/>
        <w:rPr>
          <w:sz w:val="27"/>
        </w:rPr>
      </w:pPr>
    </w:p>
    <w:p w14:paraId="28A21637" w14:textId="77777777" w:rsidR="00BB3A96" w:rsidRDefault="006D40A5" w:rsidP="00D546E8">
      <w:pPr>
        <w:pStyle w:val="Odstavecseseznamem"/>
        <w:numPr>
          <w:ilvl w:val="0"/>
          <w:numId w:val="3"/>
        </w:numPr>
        <w:tabs>
          <w:tab w:val="left" w:pos="488"/>
        </w:tabs>
        <w:spacing w:line="242" w:lineRule="auto"/>
        <w:ind w:right="279" w:hanging="349"/>
        <w:jc w:val="both"/>
        <w:rPr>
          <w:color w:val="0A0A0A"/>
          <w:sz w:val="20"/>
        </w:rPr>
      </w:pPr>
      <w:r>
        <w:rPr>
          <w:color w:val="0A0A0A"/>
          <w:sz w:val="20"/>
        </w:rPr>
        <w:t>Dodavatel vyúčtuje odebrané množství vody a vypouštěné odpadní a srážkové vody fakturou se splatností 14 dní ode dne jejího doručení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odběrateli.</w:t>
      </w:r>
    </w:p>
    <w:p w14:paraId="6D3AF380" w14:textId="77777777" w:rsidR="00BB3A96" w:rsidRDefault="00BB3A96" w:rsidP="00D546E8">
      <w:pPr>
        <w:pStyle w:val="Zkladntext"/>
        <w:spacing w:before="2"/>
        <w:jc w:val="both"/>
        <w:rPr>
          <w:sz w:val="27"/>
        </w:rPr>
      </w:pPr>
    </w:p>
    <w:p w14:paraId="099C6632" w14:textId="77777777" w:rsidR="00BB3A96" w:rsidRDefault="006D40A5" w:rsidP="00D546E8">
      <w:pPr>
        <w:pStyle w:val="Odstavecseseznamem"/>
        <w:numPr>
          <w:ilvl w:val="0"/>
          <w:numId w:val="3"/>
        </w:numPr>
        <w:tabs>
          <w:tab w:val="left" w:pos="477"/>
        </w:tabs>
        <w:spacing w:before="1"/>
        <w:ind w:left="477" w:hanging="327"/>
        <w:jc w:val="both"/>
        <w:rPr>
          <w:color w:val="0B0B0B"/>
          <w:sz w:val="20"/>
        </w:rPr>
      </w:pPr>
      <w:r>
        <w:rPr>
          <w:color w:val="0B0B0B"/>
          <w:sz w:val="20"/>
        </w:rPr>
        <w:t xml:space="preserve">V případě prodlení </w:t>
      </w:r>
      <w:r>
        <w:rPr>
          <w:color w:val="0B0B0B"/>
          <w:sz w:val="20"/>
        </w:rPr>
        <w:t>s úhradou faktur bude dodavatel účtovat úrok z prodlení v zákonné</w:t>
      </w:r>
      <w:r>
        <w:rPr>
          <w:color w:val="0B0B0B"/>
          <w:spacing w:val="15"/>
          <w:sz w:val="20"/>
        </w:rPr>
        <w:t xml:space="preserve"> </w:t>
      </w:r>
      <w:r>
        <w:rPr>
          <w:color w:val="0B0B0B"/>
          <w:sz w:val="20"/>
        </w:rPr>
        <w:t>výši.</w:t>
      </w:r>
    </w:p>
    <w:p w14:paraId="500946D5" w14:textId="77777777" w:rsidR="00BB3A96" w:rsidRDefault="00BB3A96">
      <w:pPr>
        <w:pStyle w:val="Zkladntext"/>
        <w:rPr>
          <w:sz w:val="26"/>
        </w:rPr>
      </w:pPr>
    </w:p>
    <w:p w14:paraId="0EEF3BD7" w14:textId="77777777" w:rsidR="00BB3A96" w:rsidRDefault="00BB3A96">
      <w:pPr>
        <w:pStyle w:val="Zkladntext"/>
        <w:spacing w:before="2"/>
        <w:rPr>
          <w:sz w:val="21"/>
        </w:rPr>
      </w:pPr>
    </w:p>
    <w:p w14:paraId="0AD74E26" w14:textId="77777777" w:rsidR="00BB3A96" w:rsidRDefault="006D40A5">
      <w:pPr>
        <w:pStyle w:val="Odstavecseseznamem"/>
        <w:numPr>
          <w:ilvl w:val="0"/>
          <w:numId w:val="5"/>
        </w:numPr>
        <w:tabs>
          <w:tab w:val="left" w:pos="4170"/>
        </w:tabs>
        <w:ind w:left="4169" w:hanging="323"/>
        <w:jc w:val="left"/>
        <w:rPr>
          <w:color w:val="0A0A0A"/>
          <w:sz w:val="20"/>
        </w:rPr>
      </w:pPr>
      <w:r>
        <w:rPr>
          <w:color w:val="0A0A0A"/>
          <w:sz w:val="20"/>
        </w:rPr>
        <w:t>Trvání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smlouvy</w:t>
      </w:r>
    </w:p>
    <w:p w14:paraId="00DDAD46" w14:textId="77777777" w:rsidR="00BB3A96" w:rsidRDefault="00BB3A96">
      <w:pPr>
        <w:pStyle w:val="Zkladntext"/>
        <w:spacing w:before="10"/>
        <w:rPr>
          <w:sz w:val="27"/>
        </w:rPr>
      </w:pPr>
    </w:p>
    <w:p w14:paraId="534D0303" w14:textId="77777777" w:rsidR="00BB3A96" w:rsidRDefault="006D40A5">
      <w:pPr>
        <w:pStyle w:val="Odstavecseseznamem"/>
        <w:numPr>
          <w:ilvl w:val="0"/>
          <w:numId w:val="2"/>
        </w:numPr>
        <w:tabs>
          <w:tab w:val="left" w:pos="486"/>
        </w:tabs>
        <w:ind w:hanging="319"/>
        <w:rPr>
          <w:color w:val="0A0A0A"/>
          <w:sz w:val="20"/>
        </w:rPr>
      </w:pPr>
      <w:r>
        <w:rPr>
          <w:color w:val="0A0A0A"/>
          <w:sz w:val="20"/>
        </w:rPr>
        <w:t>Tato smlouva se uzavírá na dobu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neurčitou.</w:t>
      </w:r>
    </w:p>
    <w:p w14:paraId="4C7966DA" w14:textId="77777777" w:rsidR="00BB3A96" w:rsidRDefault="00BB3A96">
      <w:pPr>
        <w:pStyle w:val="Zkladntext"/>
        <w:spacing w:before="1"/>
        <w:rPr>
          <w:sz w:val="27"/>
        </w:rPr>
      </w:pPr>
    </w:p>
    <w:p w14:paraId="686B998D" w14:textId="77777777" w:rsidR="00BB3A96" w:rsidRDefault="006D40A5">
      <w:pPr>
        <w:pStyle w:val="Odstavecseseznamem"/>
        <w:numPr>
          <w:ilvl w:val="0"/>
          <w:numId w:val="2"/>
        </w:numPr>
        <w:tabs>
          <w:tab w:val="left" w:pos="493"/>
        </w:tabs>
        <w:spacing w:before="1"/>
        <w:ind w:left="492" w:hanging="333"/>
        <w:rPr>
          <w:color w:val="0A0A0A"/>
          <w:sz w:val="20"/>
        </w:rPr>
      </w:pPr>
      <w:r>
        <w:rPr>
          <w:color w:val="0A0A0A"/>
          <w:sz w:val="20"/>
        </w:rPr>
        <w:t xml:space="preserve">Smluvní strany ujednávají, </w:t>
      </w:r>
      <w:r>
        <w:rPr>
          <w:color w:val="0A0A0A"/>
          <w:spacing w:val="2"/>
          <w:sz w:val="20"/>
        </w:rPr>
        <w:t xml:space="preserve">že </w:t>
      </w:r>
      <w:r>
        <w:rPr>
          <w:color w:val="0A0A0A"/>
          <w:sz w:val="20"/>
        </w:rPr>
        <w:t>smlouvu je možné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ukončit:</w:t>
      </w:r>
    </w:p>
    <w:p w14:paraId="02EEA6B2" w14:textId="77777777" w:rsidR="00BB3A96" w:rsidRDefault="00BB3A96">
      <w:pPr>
        <w:rPr>
          <w:sz w:val="20"/>
        </w:rPr>
        <w:sectPr w:rsidR="00BB3A96">
          <w:pgSz w:w="11910" w:h="16840"/>
          <w:pgMar w:top="1560" w:right="1340" w:bottom="280" w:left="1240" w:header="708" w:footer="708" w:gutter="0"/>
          <w:cols w:space="708"/>
        </w:sectPr>
      </w:pPr>
    </w:p>
    <w:p w14:paraId="187DA06E" w14:textId="77777777" w:rsidR="00BB3A96" w:rsidRDefault="006D40A5">
      <w:pPr>
        <w:pStyle w:val="Odstavecseseznamem"/>
        <w:numPr>
          <w:ilvl w:val="1"/>
          <w:numId w:val="2"/>
        </w:numPr>
        <w:tabs>
          <w:tab w:val="left" w:pos="1136"/>
        </w:tabs>
        <w:spacing w:before="98"/>
        <w:ind w:hanging="279"/>
        <w:rPr>
          <w:color w:val="070707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68430495" behindDoc="1" locked="0" layoutInCell="1" allowOverlap="1" wp14:anchorId="48CEDADD" wp14:editId="42AF1A1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93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z w:val="20"/>
        </w:rPr>
        <w:t>dohodou smluvních</w:t>
      </w:r>
      <w:r>
        <w:rPr>
          <w:color w:val="070707"/>
          <w:spacing w:val="-2"/>
          <w:sz w:val="20"/>
        </w:rPr>
        <w:t xml:space="preserve"> </w:t>
      </w:r>
      <w:r>
        <w:rPr>
          <w:color w:val="070707"/>
          <w:sz w:val="20"/>
        </w:rPr>
        <w:t>stran</w:t>
      </w:r>
    </w:p>
    <w:p w14:paraId="2680646C" w14:textId="77777777" w:rsidR="00BB3A96" w:rsidRDefault="006D40A5">
      <w:pPr>
        <w:pStyle w:val="Odstavecseseznamem"/>
        <w:numPr>
          <w:ilvl w:val="1"/>
          <w:numId w:val="2"/>
        </w:numPr>
        <w:tabs>
          <w:tab w:val="left" w:pos="1139"/>
        </w:tabs>
        <w:spacing w:before="40"/>
        <w:ind w:left="1138" w:hanging="284"/>
        <w:rPr>
          <w:color w:val="070707"/>
          <w:sz w:val="20"/>
        </w:rPr>
      </w:pPr>
      <w:r>
        <w:rPr>
          <w:color w:val="070707"/>
          <w:sz w:val="20"/>
        </w:rPr>
        <w:t>výpovědí danou i bez uvedení</w:t>
      </w:r>
      <w:r>
        <w:rPr>
          <w:color w:val="070707"/>
          <w:spacing w:val="-4"/>
          <w:sz w:val="20"/>
        </w:rPr>
        <w:t xml:space="preserve"> </w:t>
      </w:r>
      <w:r>
        <w:rPr>
          <w:color w:val="070707"/>
          <w:sz w:val="20"/>
        </w:rPr>
        <w:t>důvodu</w:t>
      </w:r>
    </w:p>
    <w:p w14:paraId="26994027" w14:textId="77777777" w:rsidR="00BB3A96" w:rsidRDefault="006D40A5">
      <w:pPr>
        <w:pStyle w:val="Odstavecseseznamem"/>
        <w:numPr>
          <w:ilvl w:val="1"/>
          <w:numId w:val="2"/>
        </w:numPr>
        <w:tabs>
          <w:tab w:val="left" w:pos="1139"/>
        </w:tabs>
        <w:spacing w:before="45"/>
        <w:ind w:left="1138" w:hanging="283"/>
        <w:rPr>
          <w:color w:val="080808"/>
          <w:sz w:val="20"/>
        </w:rPr>
      </w:pPr>
      <w:r>
        <w:rPr>
          <w:color w:val="080808"/>
          <w:sz w:val="20"/>
        </w:rPr>
        <w:t>výpovědí z důvodů opakovaného prodlení s úhradou</w:t>
      </w:r>
      <w:r>
        <w:rPr>
          <w:color w:val="080808"/>
          <w:spacing w:val="14"/>
          <w:sz w:val="20"/>
        </w:rPr>
        <w:t xml:space="preserve"> </w:t>
      </w:r>
      <w:r>
        <w:rPr>
          <w:color w:val="080808"/>
          <w:sz w:val="20"/>
        </w:rPr>
        <w:t>faktury</w:t>
      </w:r>
    </w:p>
    <w:p w14:paraId="603EE57E" w14:textId="77777777" w:rsidR="00BB3A96" w:rsidRDefault="00BB3A96">
      <w:pPr>
        <w:pStyle w:val="Zkladntext"/>
        <w:spacing w:before="7"/>
        <w:rPr>
          <w:sz w:val="27"/>
        </w:rPr>
      </w:pPr>
    </w:p>
    <w:p w14:paraId="67F6FDFE" w14:textId="77777777" w:rsidR="00BB3A96" w:rsidRDefault="006D40A5">
      <w:pPr>
        <w:pStyle w:val="Odstavecseseznamem"/>
        <w:numPr>
          <w:ilvl w:val="0"/>
          <w:numId w:val="2"/>
        </w:numPr>
        <w:tabs>
          <w:tab w:val="left" w:pos="450"/>
        </w:tabs>
        <w:spacing w:line="244" w:lineRule="auto"/>
        <w:ind w:right="135" w:hanging="370"/>
        <w:rPr>
          <w:color w:val="060606"/>
          <w:sz w:val="20"/>
        </w:rPr>
      </w:pPr>
      <w:r>
        <w:rPr>
          <w:color w:val="060606"/>
          <w:sz w:val="20"/>
        </w:rPr>
        <w:t>Smluvní strany ujednávají, že výpovědní doba pro případ výpovědi uvedený v odst. 2, písm. b)  činí dvanáct (12) měsíců a výpovědní doba pro případ výpovědi uveden</w:t>
      </w:r>
      <w:r>
        <w:rPr>
          <w:color w:val="060606"/>
          <w:sz w:val="20"/>
        </w:rPr>
        <w:t>ý v odst. 2, písm. c) pak 1 měsíc. Výpovědní doba počíná prvním dnem měsíce následujícího po měsíci, ve kterém výpověď dojde druhé smluvní</w:t>
      </w:r>
      <w:r>
        <w:rPr>
          <w:color w:val="060606"/>
          <w:spacing w:val="-22"/>
          <w:sz w:val="20"/>
        </w:rPr>
        <w:t xml:space="preserve"> </w:t>
      </w:r>
      <w:r>
        <w:rPr>
          <w:color w:val="060606"/>
          <w:sz w:val="20"/>
        </w:rPr>
        <w:t>straně.</w:t>
      </w:r>
    </w:p>
    <w:p w14:paraId="097AF6B5" w14:textId="77777777" w:rsidR="00BB3A96" w:rsidRDefault="00BB3A96">
      <w:pPr>
        <w:pStyle w:val="Zkladntext"/>
        <w:rPr>
          <w:sz w:val="26"/>
        </w:rPr>
      </w:pPr>
    </w:p>
    <w:p w14:paraId="4D5733C7" w14:textId="77777777" w:rsidR="00BB3A96" w:rsidRDefault="00BB3A96">
      <w:pPr>
        <w:pStyle w:val="Zkladntext"/>
        <w:spacing w:before="8"/>
        <w:rPr>
          <w:sz w:val="24"/>
        </w:rPr>
      </w:pPr>
    </w:p>
    <w:p w14:paraId="256A31B6" w14:textId="77777777" w:rsidR="00BB3A96" w:rsidRDefault="006D40A5">
      <w:pPr>
        <w:pStyle w:val="Odstavecseseznamem"/>
        <w:numPr>
          <w:ilvl w:val="0"/>
          <w:numId w:val="5"/>
        </w:numPr>
        <w:tabs>
          <w:tab w:val="left" w:pos="3826"/>
        </w:tabs>
        <w:ind w:left="3825" w:hanging="327"/>
        <w:jc w:val="left"/>
        <w:rPr>
          <w:color w:val="070707"/>
          <w:sz w:val="20"/>
        </w:rPr>
      </w:pPr>
      <w:r>
        <w:rPr>
          <w:color w:val="070707"/>
          <w:sz w:val="20"/>
        </w:rPr>
        <w:t>Závěrečná</w:t>
      </w:r>
      <w:r>
        <w:rPr>
          <w:color w:val="070707"/>
          <w:spacing w:val="-7"/>
          <w:sz w:val="20"/>
        </w:rPr>
        <w:t xml:space="preserve"> </w:t>
      </w:r>
      <w:r>
        <w:rPr>
          <w:color w:val="070707"/>
          <w:sz w:val="20"/>
        </w:rPr>
        <w:t>ustanovení</w:t>
      </w:r>
    </w:p>
    <w:p w14:paraId="7601D37A" w14:textId="77777777" w:rsidR="00BB3A96" w:rsidRDefault="00BB3A96">
      <w:pPr>
        <w:pStyle w:val="Zkladntext"/>
        <w:spacing w:before="9"/>
        <w:rPr>
          <w:sz w:val="27"/>
        </w:rPr>
      </w:pPr>
    </w:p>
    <w:p w14:paraId="3F1AF0A6" w14:textId="51731F62" w:rsidR="00BB3A96" w:rsidRDefault="006D40A5">
      <w:pPr>
        <w:pStyle w:val="Odstavecseseznamem"/>
        <w:numPr>
          <w:ilvl w:val="0"/>
          <w:numId w:val="1"/>
        </w:numPr>
        <w:tabs>
          <w:tab w:val="left" w:pos="458"/>
        </w:tabs>
        <w:spacing w:line="242" w:lineRule="auto"/>
        <w:ind w:right="114" w:hanging="365"/>
        <w:jc w:val="both"/>
        <w:rPr>
          <w:color w:val="060606"/>
          <w:sz w:val="20"/>
        </w:rPr>
      </w:pPr>
      <w:r>
        <w:rPr>
          <w:color w:val="060606"/>
          <w:sz w:val="20"/>
        </w:rPr>
        <w:t xml:space="preserve">V otázkách touto smlouvou výslovně neupravených se práva a povinnosti smluvních stran řídí příslušnými ustanoveními obecně závazných právních předpisů platných </w:t>
      </w:r>
      <w:r>
        <w:rPr>
          <w:color w:val="060606"/>
          <w:spacing w:val="2"/>
          <w:sz w:val="20"/>
        </w:rPr>
        <w:t xml:space="preserve">na </w:t>
      </w:r>
      <w:r>
        <w:rPr>
          <w:color w:val="060606"/>
          <w:sz w:val="20"/>
        </w:rPr>
        <w:t xml:space="preserve">území </w:t>
      </w:r>
      <w:r w:rsidR="002A5093">
        <w:rPr>
          <w:color w:val="060606"/>
          <w:sz w:val="20"/>
        </w:rPr>
        <w:t>Č</w:t>
      </w:r>
      <w:r>
        <w:rPr>
          <w:color w:val="060606"/>
          <w:sz w:val="20"/>
        </w:rPr>
        <w:t>eské republiky, zejména OZ a ostatními právními předpisy vztahujícími se k předmětu té</w:t>
      </w:r>
      <w:r>
        <w:rPr>
          <w:color w:val="060606"/>
          <w:sz w:val="20"/>
        </w:rPr>
        <w:t>to</w:t>
      </w:r>
      <w:r>
        <w:rPr>
          <w:color w:val="060606"/>
          <w:spacing w:val="2"/>
          <w:sz w:val="20"/>
        </w:rPr>
        <w:t xml:space="preserve"> </w:t>
      </w:r>
      <w:r>
        <w:rPr>
          <w:color w:val="060606"/>
          <w:sz w:val="20"/>
        </w:rPr>
        <w:t>smlouvy.</w:t>
      </w:r>
    </w:p>
    <w:p w14:paraId="078ED791" w14:textId="77777777" w:rsidR="00BB3A96" w:rsidRDefault="006D40A5">
      <w:pPr>
        <w:pStyle w:val="Odstavecseseznamem"/>
        <w:numPr>
          <w:ilvl w:val="0"/>
          <w:numId w:val="1"/>
        </w:numPr>
        <w:tabs>
          <w:tab w:val="left" w:pos="461"/>
        </w:tabs>
        <w:spacing w:before="44"/>
        <w:ind w:left="506" w:right="114" w:hanging="405"/>
        <w:jc w:val="both"/>
        <w:rPr>
          <w:color w:val="070707"/>
          <w:sz w:val="20"/>
        </w:rPr>
      </w:pPr>
      <w:r>
        <w:rPr>
          <w:color w:val="070707"/>
          <w:sz w:val="20"/>
        </w:rPr>
        <w:t>Veškeré spory, které se smluvním stranám nepodaří vyřešit smírnou cestou, budou řešeny věcně a místně příslušným soudem české</w:t>
      </w:r>
      <w:r>
        <w:rPr>
          <w:color w:val="070707"/>
          <w:spacing w:val="37"/>
          <w:sz w:val="20"/>
        </w:rPr>
        <w:t xml:space="preserve"> </w:t>
      </w:r>
      <w:r>
        <w:rPr>
          <w:color w:val="070707"/>
          <w:sz w:val="20"/>
        </w:rPr>
        <w:t>republiky.</w:t>
      </w:r>
    </w:p>
    <w:p w14:paraId="0DF07F30" w14:textId="3C61E1B2" w:rsidR="00BB3A96" w:rsidRDefault="006D40A5">
      <w:pPr>
        <w:pStyle w:val="Odstavecseseznamem"/>
        <w:numPr>
          <w:ilvl w:val="0"/>
          <w:numId w:val="1"/>
        </w:numPr>
        <w:tabs>
          <w:tab w:val="left" w:pos="465"/>
        </w:tabs>
        <w:spacing w:before="46" w:line="242" w:lineRule="auto"/>
        <w:ind w:left="502" w:right="108" w:hanging="366"/>
        <w:jc w:val="both"/>
        <w:rPr>
          <w:color w:val="060606"/>
          <w:sz w:val="20"/>
        </w:rPr>
      </w:pPr>
      <w:r>
        <w:rPr>
          <w:color w:val="060606"/>
          <w:sz w:val="20"/>
        </w:rPr>
        <w:t>Tato smlouva je vyhotovena ve dvou stejnopisech. Každý stejnopis má platnost originálu. Jeden stejnopis   o</w:t>
      </w:r>
      <w:r>
        <w:rPr>
          <w:color w:val="060606"/>
          <w:sz w:val="20"/>
        </w:rPr>
        <w:t xml:space="preserve">bdrží   dodavatel   a   jeden   odběratel.   V případě,  </w:t>
      </w:r>
      <w:r>
        <w:rPr>
          <w:color w:val="060606"/>
          <w:sz w:val="20"/>
        </w:rPr>
        <w:t>že   k   uzavření   smlou</w:t>
      </w:r>
      <w:r w:rsidR="00DE17DD">
        <w:rPr>
          <w:color w:val="060606"/>
          <w:sz w:val="20"/>
        </w:rPr>
        <w:t>v</w:t>
      </w:r>
      <w:r>
        <w:rPr>
          <w:color w:val="060606"/>
          <w:sz w:val="20"/>
        </w:rPr>
        <w:t>y   dojde v elektronické podobě pak bude podepsána každou smluvní stranou minimálně zaručeným elektronickým podpisem v souladu se zák. č 297/2016 Sb., o službách vytvářející</w:t>
      </w:r>
      <w:r>
        <w:rPr>
          <w:color w:val="060606"/>
          <w:sz w:val="20"/>
        </w:rPr>
        <w:t xml:space="preserve">ch důvěru </w:t>
      </w:r>
      <w:r>
        <w:rPr>
          <w:color w:val="060606"/>
          <w:spacing w:val="-2"/>
          <w:sz w:val="20"/>
        </w:rPr>
        <w:t xml:space="preserve">pro </w:t>
      </w:r>
      <w:r>
        <w:rPr>
          <w:color w:val="060606"/>
          <w:sz w:val="20"/>
        </w:rPr>
        <w:t>elektronické transakce a Nařízením elDAS. Každá smluvní strana obdrží elektronické vyhotovení smlouvy včetně platných elektronických podpisů oprávněných zástupců smluvních</w:t>
      </w:r>
      <w:r>
        <w:rPr>
          <w:color w:val="060606"/>
          <w:spacing w:val="8"/>
          <w:sz w:val="20"/>
        </w:rPr>
        <w:t xml:space="preserve"> </w:t>
      </w:r>
      <w:r>
        <w:rPr>
          <w:color w:val="060606"/>
          <w:sz w:val="20"/>
        </w:rPr>
        <w:t>stran.</w:t>
      </w:r>
    </w:p>
    <w:p w14:paraId="5E4C200A" w14:textId="77777777" w:rsidR="00BB3A96" w:rsidRDefault="006D40A5">
      <w:pPr>
        <w:pStyle w:val="Odstavecseseznamem"/>
        <w:numPr>
          <w:ilvl w:val="0"/>
          <w:numId w:val="1"/>
        </w:numPr>
        <w:tabs>
          <w:tab w:val="left" w:pos="470"/>
        </w:tabs>
        <w:spacing w:before="49" w:line="226" w:lineRule="exact"/>
        <w:ind w:left="506" w:right="135" w:hanging="371"/>
        <w:jc w:val="both"/>
        <w:rPr>
          <w:color w:val="060606"/>
          <w:sz w:val="20"/>
        </w:rPr>
      </w:pPr>
      <w:r>
        <w:rPr>
          <w:color w:val="060606"/>
          <w:sz w:val="20"/>
        </w:rPr>
        <w:t>Tato smlouva může být měněna či doplňována pouze písemnými, oboustranně dohodnutými, vzestupně číslovanými dodatky, které se stávají její nedílnou</w:t>
      </w:r>
      <w:r>
        <w:rPr>
          <w:color w:val="060606"/>
          <w:spacing w:val="-19"/>
          <w:sz w:val="20"/>
        </w:rPr>
        <w:t xml:space="preserve"> </w:t>
      </w:r>
      <w:r>
        <w:rPr>
          <w:color w:val="060606"/>
          <w:sz w:val="20"/>
        </w:rPr>
        <w:t>součástí.</w:t>
      </w:r>
    </w:p>
    <w:p w14:paraId="2976040A" w14:textId="77777777" w:rsidR="00BB3A96" w:rsidRDefault="006D40A5">
      <w:pPr>
        <w:pStyle w:val="Odstavecseseznamem"/>
        <w:numPr>
          <w:ilvl w:val="0"/>
          <w:numId w:val="1"/>
        </w:numPr>
        <w:tabs>
          <w:tab w:val="left" w:pos="470"/>
        </w:tabs>
        <w:spacing w:before="45"/>
        <w:ind w:left="510" w:right="102" w:hanging="370"/>
        <w:jc w:val="both"/>
        <w:rPr>
          <w:color w:val="070707"/>
          <w:sz w:val="20"/>
        </w:rPr>
      </w:pPr>
      <w:r>
        <w:rPr>
          <w:color w:val="070707"/>
          <w:sz w:val="20"/>
        </w:rPr>
        <w:t xml:space="preserve">Tato smlouva nabývá platnosti dnem jejího podpisu poslední smluvní stranou a účinnosti dnem jejího </w:t>
      </w:r>
      <w:r>
        <w:rPr>
          <w:color w:val="070707"/>
          <w:sz w:val="20"/>
        </w:rPr>
        <w:t>uveřejnění v registru smluv v souladu se zák. č. 340/2015</w:t>
      </w:r>
      <w:r>
        <w:rPr>
          <w:color w:val="070707"/>
          <w:spacing w:val="3"/>
          <w:sz w:val="20"/>
        </w:rPr>
        <w:t xml:space="preserve"> </w:t>
      </w:r>
      <w:r>
        <w:rPr>
          <w:color w:val="070707"/>
          <w:sz w:val="20"/>
        </w:rPr>
        <w:t>Sb.</w:t>
      </w:r>
    </w:p>
    <w:p w14:paraId="2F85B665" w14:textId="77777777" w:rsidR="00BB3A96" w:rsidRDefault="006D40A5">
      <w:pPr>
        <w:pStyle w:val="Odstavecseseznamem"/>
        <w:numPr>
          <w:ilvl w:val="0"/>
          <w:numId w:val="1"/>
        </w:numPr>
        <w:tabs>
          <w:tab w:val="left" w:pos="467"/>
        </w:tabs>
        <w:spacing w:before="49" w:line="242" w:lineRule="auto"/>
        <w:ind w:left="508" w:right="100" w:hanging="370"/>
        <w:jc w:val="both"/>
        <w:rPr>
          <w:color w:val="060606"/>
          <w:sz w:val="20"/>
        </w:rPr>
      </w:pPr>
      <w:r>
        <w:rPr>
          <w:color w:val="060606"/>
          <w:sz w:val="20"/>
        </w:rPr>
        <w:t>Smluvní strany prohlašují, že si tuto smlouvu přečetly, a že byla ujednána po vzájemném projednání podle jejich svobodné vůle, určitě, vážně a srozumitelně, na důkaz čehož připojují oprávnění zástupci smluvních stran své</w:t>
      </w:r>
      <w:r>
        <w:rPr>
          <w:color w:val="060606"/>
          <w:spacing w:val="-10"/>
          <w:sz w:val="20"/>
        </w:rPr>
        <w:t xml:space="preserve"> </w:t>
      </w:r>
      <w:r>
        <w:rPr>
          <w:color w:val="060606"/>
          <w:sz w:val="20"/>
        </w:rPr>
        <w:t>podpisy.</w:t>
      </w:r>
    </w:p>
    <w:p w14:paraId="37B31476" w14:textId="77777777" w:rsidR="00BB3A96" w:rsidRDefault="00BB3A96">
      <w:pPr>
        <w:pStyle w:val="Zkladntext"/>
        <w:rPr>
          <w:sz w:val="26"/>
        </w:rPr>
      </w:pPr>
    </w:p>
    <w:p w14:paraId="6C24CF8D" w14:textId="77777777" w:rsidR="00BB3A96" w:rsidRDefault="00BB3A96">
      <w:pPr>
        <w:pStyle w:val="Zkladntext"/>
        <w:spacing w:before="11"/>
        <w:rPr>
          <w:sz w:val="24"/>
        </w:rPr>
      </w:pPr>
    </w:p>
    <w:p w14:paraId="5B3B4883" w14:textId="77777777" w:rsidR="00BB3A96" w:rsidRDefault="006D40A5">
      <w:pPr>
        <w:pStyle w:val="Zkladntext"/>
        <w:ind w:left="507"/>
      </w:pPr>
      <w:r>
        <w:rPr>
          <w:color w:val="090909"/>
          <w:w w:val="105"/>
        </w:rPr>
        <w:t>V Praze dne 31.8.2023</w:t>
      </w:r>
    </w:p>
    <w:p w14:paraId="0C599FD6" w14:textId="77777777" w:rsidR="00BB3A96" w:rsidRDefault="00BB3A96">
      <w:pPr>
        <w:pStyle w:val="Zkladntext"/>
        <w:rPr>
          <w:sz w:val="26"/>
        </w:rPr>
      </w:pPr>
    </w:p>
    <w:p w14:paraId="65558AD7" w14:textId="77777777" w:rsidR="00BB3A96" w:rsidRDefault="00BB3A96">
      <w:pPr>
        <w:pStyle w:val="Zkladntext"/>
        <w:spacing w:before="5"/>
        <w:rPr>
          <w:sz w:val="25"/>
        </w:rPr>
      </w:pPr>
    </w:p>
    <w:p w14:paraId="1DBC397E" w14:textId="77777777" w:rsidR="00BB3A96" w:rsidRDefault="006D40A5">
      <w:pPr>
        <w:pStyle w:val="Zkladntext"/>
        <w:tabs>
          <w:tab w:val="left" w:pos="5274"/>
        </w:tabs>
        <w:ind w:left="506"/>
      </w:pPr>
      <w:r>
        <w:rPr>
          <w:color w:val="0A0A0A"/>
        </w:rPr>
        <w:t>Dodavatel:</w:t>
      </w:r>
      <w:r>
        <w:rPr>
          <w:color w:val="0A0A0A"/>
        </w:rPr>
        <w:tab/>
        <w:t>Odběratel:</w:t>
      </w:r>
    </w:p>
    <w:p w14:paraId="58F65304" w14:textId="77777777" w:rsidR="00BB3A96" w:rsidRDefault="00BB3A96">
      <w:pPr>
        <w:pStyle w:val="Zkladntext"/>
        <w:rPr>
          <w:sz w:val="26"/>
        </w:rPr>
      </w:pPr>
    </w:p>
    <w:p w14:paraId="7CDB9BCA" w14:textId="77777777" w:rsidR="00BB3A96" w:rsidRDefault="00BB3A96">
      <w:pPr>
        <w:pStyle w:val="Zkladntext"/>
        <w:rPr>
          <w:sz w:val="26"/>
        </w:rPr>
      </w:pPr>
    </w:p>
    <w:p w14:paraId="0FF47E56" w14:textId="77777777" w:rsidR="00BB3A96" w:rsidRDefault="00BB3A96">
      <w:pPr>
        <w:pStyle w:val="Zkladntext"/>
        <w:spacing w:before="11"/>
        <w:rPr>
          <w:sz w:val="22"/>
        </w:rPr>
      </w:pPr>
    </w:p>
    <w:p w14:paraId="319F56BA" w14:textId="42A00938" w:rsidR="00BB3A96" w:rsidRDefault="006D40A5">
      <w:pPr>
        <w:pStyle w:val="Zkladntext"/>
        <w:tabs>
          <w:tab w:val="left" w:pos="5281"/>
        </w:tabs>
        <w:ind w:left="515"/>
      </w:pPr>
      <w:r>
        <w:rPr>
          <w:color w:val="080808"/>
        </w:rPr>
        <w:t>xxxxx</w:t>
      </w:r>
      <w:r>
        <w:rPr>
          <w:color w:val="080808"/>
        </w:rPr>
        <w:t>,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kvestorka</w:t>
      </w:r>
      <w:r>
        <w:rPr>
          <w:color w:val="080808"/>
        </w:rPr>
        <w:tab/>
      </w:r>
      <w:r>
        <w:rPr>
          <w:color w:val="090909"/>
        </w:rPr>
        <w:t>xxxxx</w:t>
      </w:r>
      <w:r>
        <w:rPr>
          <w:color w:val="090909"/>
        </w:rPr>
        <w:t>, na základě</w:t>
      </w:r>
      <w:r>
        <w:rPr>
          <w:color w:val="090909"/>
          <w:spacing w:val="-13"/>
        </w:rPr>
        <w:t xml:space="preserve"> </w:t>
      </w:r>
      <w:r>
        <w:rPr>
          <w:color w:val="090909"/>
        </w:rPr>
        <w:t>pověření</w:t>
      </w:r>
    </w:p>
    <w:sectPr w:rsidR="00BB3A96">
      <w:pgSz w:w="11910" w:h="16840"/>
      <w:pgMar w:top="1380" w:right="13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239"/>
    <w:multiLevelType w:val="hybridMultilevel"/>
    <w:tmpl w:val="9EE65D2C"/>
    <w:lvl w:ilvl="0" w:tplc="F34A1DE6">
      <w:start w:val="1"/>
      <w:numFmt w:val="upperLetter"/>
      <w:lvlText w:val="(%1)"/>
      <w:lvlJc w:val="left"/>
      <w:pPr>
        <w:ind w:left="868" w:hanging="320"/>
        <w:jc w:val="left"/>
      </w:pPr>
      <w:rPr>
        <w:rFonts w:hint="default"/>
        <w:spacing w:val="-1"/>
        <w:w w:val="96"/>
      </w:rPr>
    </w:lvl>
    <w:lvl w:ilvl="1" w:tplc="4EB854C8">
      <w:numFmt w:val="bullet"/>
      <w:lvlText w:val="•"/>
      <w:lvlJc w:val="left"/>
      <w:pPr>
        <w:ind w:left="1742" w:hanging="320"/>
      </w:pPr>
      <w:rPr>
        <w:rFonts w:hint="default"/>
      </w:rPr>
    </w:lvl>
    <w:lvl w:ilvl="2" w:tplc="F2E607C0">
      <w:numFmt w:val="bullet"/>
      <w:lvlText w:val="•"/>
      <w:lvlJc w:val="left"/>
      <w:pPr>
        <w:ind w:left="2624" w:hanging="320"/>
      </w:pPr>
      <w:rPr>
        <w:rFonts w:hint="default"/>
      </w:rPr>
    </w:lvl>
    <w:lvl w:ilvl="3" w:tplc="CD665D6C">
      <w:numFmt w:val="bullet"/>
      <w:lvlText w:val="•"/>
      <w:lvlJc w:val="left"/>
      <w:pPr>
        <w:ind w:left="3507" w:hanging="320"/>
      </w:pPr>
      <w:rPr>
        <w:rFonts w:hint="default"/>
      </w:rPr>
    </w:lvl>
    <w:lvl w:ilvl="4" w:tplc="5C2448DC">
      <w:numFmt w:val="bullet"/>
      <w:lvlText w:val="•"/>
      <w:lvlJc w:val="left"/>
      <w:pPr>
        <w:ind w:left="4389" w:hanging="320"/>
      </w:pPr>
      <w:rPr>
        <w:rFonts w:hint="default"/>
      </w:rPr>
    </w:lvl>
    <w:lvl w:ilvl="5" w:tplc="72C690F4">
      <w:numFmt w:val="bullet"/>
      <w:lvlText w:val="•"/>
      <w:lvlJc w:val="left"/>
      <w:pPr>
        <w:ind w:left="5272" w:hanging="320"/>
      </w:pPr>
      <w:rPr>
        <w:rFonts w:hint="default"/>
      </w:rPr>
    </w:lvl>
    <w:lvl w:ilvl="6" w:tplc="5BC27A74">
      <w:numFmt w:val="bullet"/>
      <w:lvlText w:val="•"/>
      <w:lvlJc w:val="left"/>
      <w:pPr>
        <w:ind w:left="6154" w:hanging="320"/>
      </w:pPr>
      <w:rPr>
        <w:rFonts w:hint="default"/>
      </w:rPr>
    </w:lvl>
    <w:lvl w:ilvl="7" w:tplc="1B027BD8">
      <w:numFmt w:val="bullet"/>
      <w:lvlText w:val="•"/>
      <w:lvlJc w:val="left"/>
      <w:pPr>
        <w:ind w:left="7036" w:hanging="320"/>
      </w:pPr>
      <w:rPr>
        <w:rFonts w:hint="default"/>
      </w:rPr>
    </w:lvl>
    <w:lvl w:ilvl="8" w:tplc="90A80798">
      <w:numFmt w:val="bullet"/>
      <w:lvlText w:val="•"/>
      <w:lvlJc w:val="left"/>
      <w:pPr>
        <w:ind w:left="7919" w:hanging="320"/>
      </w:pPr>
      <w:rPr>
        <w:rFonts w:hint="default"/>
      </w:rPr>
    </w:lvl>
  </w:abstractNum>
  <w:abstractNum w:abstractNumId="1" w15:restartNumberingAfterBreak="0">
    <w:nsid w:val="210A2F2C"/>
    <w:multiLevelType w:val="hybridMultilevel"/>
    <w:tmpl w:val="BB948D1C"/>
    <w:lvl w:ilvl="0" w:tplc="03180B96">
      <w:start w:val="1"/>
      <w:numFmt w:val="decimal"/>
      <w:lvlText w:val="%1."/>
      <w:lvlJc w:val="left"/>
      <w:pPr>
        <w:ind w:left="497" w:hanging="308"/>
        <w:jc w:val="left"/>
      </w:pPr>
      <w:rPr>
        <w:rFonts w:hint="default"/>
        <w:spacing w:val="0"/>
        <w:w w:val="76"/>
      </w:rPr>
    </w:lvl>
    <w:lvl w:ilvl="1" w:tplc="B56A317C">
      <w:start w:val="1"/>
      <w:numFmt w:val="lowerLetter"/>
      <w:lvlText w:val="%2."/>
      <w:lvlJc w:val="left"/>
      <w:pPr>
        <w:ind w:left="1135" w:hanging="280"/>
        <w:jc w:val="left"/>
      </w:pPr>
      <w:rPr>
        <w:rFonts w:hint="default"/>
        <w:spacing w:val="-3"/>
        <w:w w:val="95"/>
      </w:rPr>
    </w:lvl>
    <w:lvl w:ilvl="2" w:tplc="E9CCF66C">
      <w:numFmt w:val="bullet"/>
      <w:lvlText w:val="•"/>
      <w:lvlJc w:val="left"/>
      <w:pPr>
        <w:ind w:left="2043" w:hanging="280"/>
      </w:pPr>
      <w:rPr>
        <w:rFonts w:hint="default"/>
      </w:rPr>
    </w:lvl>
    <w:lvl w:ilvl="3" w:tplc="2EACD29C">
      <w:numFmt w:val="bullet"/>
      <w:lvlText w:val="•"/>
      <w:lvlJc w:val="left"/>
      <w:pPr>
        <w:ind w:left="2946" w:hanging="280"/>
      </w:pPr>
      <w:rPr>
        <w:rFonts w:hint="default"/>
      </w:rPr>
    </w:lvl>
    <w:lvl w:ilvl="4" w:tplc="4F7A6C50">
      <w:numFmt w:val="bullet"/>
      <w:lvlText w:val="•"/>
      <w:lvlJc w:val="left"/>
      <w:pPr>
        <w:ind w:left="3849" w:hanging="280"/>
      </w:pPr>
      <w:rPr>
        <w:rFonts w:hint="default"/>
      </w:rPr>
    </w:lvl>
    <w:lvl w:ilvl="5" w:tplc="C06EE3C0">
      <w:numFmt w:val="bullet"/>
      <w:lvlText w:val="•"/>
      <w:lvlJc w:val="left"/>
      <w:pPr>
        <w:ind w:left="4752" w:hanging="280"/>
      </w:pPr>
      <w:rPr>
        <w:rFonts w:hint="default"/>
      </w:rPr>
    </w:lvl>
    <w:lvl w:ilvl="6" w:tplc="C95083A6">
      <w:numFmt w:val="bullet"/>
      <w:lvlText w:val="•"/>
      <w:lvlJc w:val="left"/>
      <w:pPr>
        <w:ind w:left="5655" w:hanging="280"/>
      </w:pPr>
      <w:rPr>
        <w:rFonts w:hint="default"/>
      </w:rPr>
    </w:lvl>
    <w:lvl w:ilvl="7" w:tplc="F64A3D3E">
      <w:numFmt w:val="bullet"/>
      <w:lvlText w:val="•"/>
      <w:lvlJc w:val="left"/>
      <w:pPr>
        <w:ind w:left="6558" w:hanging="280"/>
      </w:pPr>
      <w:rPr>
        <w:rFonts w:hint="default"/>
      </w:rPr>
    </w:lvl>
    <w:lvl w:ilvl="8" w:tplc="DA849BD6">
      <w:numFmt w:val="bullet"/>
      <w:lvlText w:val="•"/>
      <w:lvlJc w:val="left"/>
      <w:pPr>
        <w:ind w:left="7461" w:hanging="280"/>
      </w:pPr>
      <w:rPr>
        <w:rFonts w:hint="default"/>
      </w:rPr>
    </w:lvl>
  </w:abstractNum>
  <w:abstractNum w:abstractNumId="2" w15:restartNumberingAfterBreak="0">
    <w:nsid w:val="2BE1088B"/>
    <w:multiLevelType w:val="hybridMultilevel"/>
    <w:tmpl w:val="C468831C"/>
    <w:lvl w:ilvl="0" w:tplc="60BEE592">
      <w:start w:val="1"/>
      <w:numFmt w:val="decimal"/>
      <w:lvlText w:val="%1."/>
      <w:lvlJc w:val="left"/>
      <w:pPr>
        <w:ind w:left="485" w:hanging="317"/>
        <w:jc w:val="left"/>
      </w:pPr>
      <w:rPr>
        <w:rFonts w:hint="default"/>
        <w:spacing w:val="-1"/>
        <w:w w:val="76"/>
      </w:rPr>
    </w:lvl>
    <w:lvl w:ilvl="1" w:tplc="96D26274">
      <w:numFmt w:val="bullet"/>
      <w:lvlText w:val="•"/>
      <w:lvlJc w:val="left"/>
      <w:pPr>
        <w:ind w:left="1364" w:hanging="317"/>
      </w:pPr>
      <w:rPr>
        <w:rFonts w:hint="default"/>
      </w:rPr>
    </w:lvl>
    <w:lvl w:ilvl="2" w:tplc="5A6449DA">
      <w:numFmt w:val="bullet"/>
      <w:lvlText w:val="•"/>
      <w:lvlJc w:val="left"/>
      <w:pPr>
        <w:ind w:left="2248" w:hanging="317"/>
      </w:pPr>
      <w:rPr>
        <w:rFonts w:hint="default"/>
      </w:rPr>
    </w:lvl>
    <w:lvl w:ilvl="3" w:tplc="91BEA9EE">
      <w:numFmt w:val="bullet"/>
      <w:lvlText w:val="•"/>
      <w:lvlJc w:val="left"/>
      <w:pPr>
        <w:ind w:left="3133" w:hanging="317"/>
      </w:pPr>
      <w:rPr>
        <w:rFonts w:hint="default"/>
      </w:rPr>
    </w:lvl>
    <w:lvl w:ilvl="4" w:tplc="B6EAA846">
      <w:numFmt w:val="bullet"/>
      <w:lvlText w:val="•"/>
      <w:lvlJc w:val="left"/>
      <w:pPr>
        <w:ind w:left="4017" w:hanging="317"/>
      </w:pPr>
      <w:rPr>
        <w:rFonts w:hint="default"/>
      </w:rPr>
    </w:lvl>
    <w:lvl w:ilvl="5" w:tplc="1C4283D8">
      <w:numFmt w:val="bullet"/>
      <w:lvlText w:val="•"/>
      <w:lvlJc w:val="left"/>
      <w:pPr>
        <w:ind w:left="4902" w:hanging="317"/>
      </w:pPr>
      <w:rPr>
        <w:rFonts w:hint="default"/>
      </w:rPr>
    </w:lvl>
    <w:lvl w:ilvl="6" w:tplc="7C26207E">
      <w:numFmt w:val="bullet"/>
      <w:lvlText w:val="•"/>
      <w:lvlJc w:val="left"/>
      <w:pPr>
        <w:ind w:left="5786" w:hanging="317"/>
      </w:pPr>
      <w:rPr>
        <w:rFonts w:hint="default"/>
      </w:rPr>
    </w:lvl>
    <w:lvl w:ilvl="7" w:tplc="F6B635D2">
      <w:numFmt w:val="bullet"/>
      <w:lvlText w:val="•"/>
      <w:lvlJc w:val="left"/>
      <w:pPr>
        <w:ind w:left="6670" w:hanging="317"/>
      </w:pPr>
      <w:rPr>
        <w:rFonts w:hint="default"/>
      </w:rPr>
    </w:lvl>
    <w:lvl w:ilvl="8" w:tplc="0254CB0A">
      <w:numFmt w:val="bullet"/>
      <w:lvlText w:val="•"/>
      <w:lvlJc w:val="left"/>
      <w:pPr>
        <w:ind w:left="7555" w:hanging="317"/>
      </w:pPr>
      <w:rPr>
        <w:rFonts w:hint="default"/>
      </w:rPr>
    </w:lvl>
  </w:abstractNum>
  <w:abstractNum w:abstractNumId="3" w15:restartNumberingAfterBreak="0">
    <w:nsid w:val="40443A7D"/>
    <w:multiLevelType w:val="hybridMultilevel"/>
    <w:tmpl w:val="06DC9C94"/>
    <w:lvl w:ilvl="0" w:tplc="4A7A7EBA">
      <w:start w:val="1"/>
      <w:numFmt w:val="decimal"/>
      <w:lvlText w:val="%1."/>
      <w:lvlJc w:val="left"/>
      <w:pPr>
        <w:ind w:left="495" w:hanging="317"/>
        <w:jc w:val="left"/>
      </w:pPr>
      <w:rPr>
        <w:rFonts w:ascii="Arial" w:eastAsia="Arial" w:hAnsi="Arial" w:cs="Arial" w:hint="default"/>
        <w:color w:val="0A0A0A"/>
        <w:spacing w:val="0"/>
        <w:w w:val="76"/>
        <w:sz w:val="20"/>
        <w:szCs w:val="20"/>
      </w:rPr>
    </w:lvl>
    <w:lvl w:ilvl="1" w:tplc="331283A8">
      <w:numFmt w:val="bullet"/>
      <w:lvlText w:val="•"/>
      <w:lvlJc w:val="left"/>
      <w:pPr>
        <w:ind w:left="1382" w:hanging="317"/>
      </w:pPr>
      <w:rPr>
        <w:rFonts w:hint="default"/>
      </w:rPr>
    </w:lvl>
    <w:lvl w:ilvl="2" w:tplc="39A6FFE0">
      <w:numFmt w:val="bullet"/>
      <w:lvlText w:val="•"/>
      <w:lvlJc w:val="left"/>
      <w:pPr>
        <w:ind w:left="2264" w:hanging="317"/>
      </w:pPr>
      <w:rPr>
        <w:rFonts w:hint="default"/>
      </w:rPr>
    </w:lvl>
    <w:lvl w:ilvl="3" w:tplc="C7BAABE4">
      <w:numFmt w:val="bullet"/>
      <w:lvlText w:val="•"/>
      <w:lvlJc w:val="left"/>
      <w:pPr>
        <w:ind w:left="3147" w:hanging="317"/>
      </w:pPr>
      <w:rPr>
        <w:rFonts w:hint="default"/>
      </w:rPr>
    </w:lvl>
    <w:lvl w:ilvl="4" w:tplc="E4DA2546">
      <w:numFmt w:val="bullet"/>
      <w:lvlText w:val="•"/>
      <w:lvlJc w:val="left"/>
      <w:pPr>
        <w:ind w:left="4029" w:hanging="317"/>
      </w:pPr>
      <w:rPr>
        <w:rFonts w:hint="default"/>
      </w:rPr>
    </w:lvl>
    <w:lvl w:ilvl="5" w:tplc="3C6A3BAE">
      <w:numFmt w:val="bullet"/>
      <w:lvlText w:val="•"/>
      <w:lvlJc w:val="left"/>
      <w:pPr>
        <w:ind w:left="4912" w:hanging="317"/>
      </w:pPr>
      <w:rPr>
        <w:rFonts w:hint="default"/>
      </w:rPr>
    </w:lvl>
    <w:lvl w:ilvl="6" w:tplc="E176091A">
      <w:numFmt w:val="bullet"/>
      <w:lvlText w:val="•"/>
      <w:lvlJc w:val="left"/>
      <w:pPr>
        <w:ind w:left="5794" w:hanging="317"/>
      </w:pPr>
      <w:rPr>
        <w:rFonts w:hint="default"/>
      </w:rPr>
    </w:lvl>
    <w:lvl w:ilvl="7" w:tplc="850697C0">
      <w:numFmt w:val="bullet"/>
      <w:lvlText w:val="•"/>
      <w:lvlJc w:val="left"/>
      <w:pPr>
        <w:ind w:left="6676" w:hanging="317"/>
      </w:pPr>
      <w:rPr>
        <w:rFonts w:hint="default"/>
      </w:rPr>
    </w:lvl>
    <w:lvl w:ilvl="8" w:tplc="48CC2326">
      <w:numFmt w:val="bullet"/>
      <w:lvlText w:val="•"/>
      <w:lvlJc w:val="left"/>
      <w:pPr>
        <w:ind w:left="7559" w:hanging="317"/>
      </w:pPr>
      <w:rPr>
        <w:rFonts w:hint="default"/>
      </w:rPr>
    </w:lvl>
  </w:abstractNum>
  <w:abstractNum w:abstractNumId="4" w15:restartNumberingAfterBreak="0">
    <w:nsid w:val="64B828F4"/>
    <w:multiLevelType w:val="hybridMultilevel"/>
    <w:tmpl w:val="A582F7B6"/>
    <w:lvl w:ilvl="0" w:tplc="C3669D9E">
      <w:start w:val="1"/>
      <w:numFmt w:val="decimal"/>
      <w:lvlText w:val="%1."/>
      <w:lvlJc w:val="left"/>
      <w:pPr>
        <w:ind w:left="517" w:hanging="320"/>
        <w:jc w:val="left"/>
      </w:pPr>
      <w:rPr>
        <w:rFonts w:hint="default"/>
        <w:spacing w:val="0"/>
        <w:w w:val="76"/>
      </w:rPr>
    </w:lvl>
    <w:lvl w:ilvl="1" w:tplc="5D644006">
      <w:numFmt w:val="bullet"/>
      <w:lvlText w:val="•"/>
      <w:lvlJc w:val="left"/>
      <w:pPr>
        <w:ind w:left="1400" w:hanging="320"/>
      </w:pPr>
      <w:rPr>
        <w:rFonts w:hint="default"/>
      </w:rPr>
    </w:lvl>
    <w:lvl w:ilvl="2" w:tplc="876EEF2C">
      <w:numFmt w:val="bullet"/>
      <w:lvlText w:val="•"/>
      <w:lvlJc w:val="left"/>
      <w:pPr>
        <w:ind w:left="2280" w:hanging="320"/>
      </w:pPr>
      <w:rPr>
        <w:rFonts w:hint="default"/>
      </w:rPr>
    </w:lvl>
    <w:lvl w:ilvl="3" w:tplc="229E4A28">
      <w:numFmt w:val="bullet"/>
      <w:lvlText w:val="•"/>
      <w:lvlJc w:val="left"/>
      <w:pPr>
        <w:ind w:left="3161" w:hanging="320"/>
      </w:pPr>
      <w:rPr>
        <w:rFonts w:hint="default"/>
      </w:rPr>
    </w:lvl>
    <w:lvl w:ilvl="4" w:tplc="5F9C8202">
      <w:numFmt w:val="bullet"/>
      <w:lvlText w:val="•"/>
      <w:lvlJc w:val="left"/>
      <w:pPr>
        <w:ind w:left="4041" w:hanging="320"/>
      </w:pPr>
      <w:rPr>
        <w:rFonts w:hint="default"/>
      </w:rPr>
    </w:lvl>
    <w:lvl w:ilvl="5" w:tplc="FFA029F8">
      <w:numFmt w:val="bullet"/>
      <w:lvlText w:val="•"/>
      <w:lvlJc w:val="left"/>
      <w:pPr>
        <w:ind w:left="4922" w:hanging="320"/>
      </w:pPr>
      <w:rPr>
        <w:rFonts w:hint="default"/>
      </w:rPr>
    </w:lvl>
    <w:lvl w:ilvl="6" w:tplc="5A6AEA0A">
      <w:numFmt w:val="bullet"/>
      <w:lvlText w:val="•"/>
      <w:lvlJc w:val="left"/>
      <w:pPr>
        <w:ind w:left="5802" w:hanging="320"/>
      </w:pPr>
      <w:rPr>
        <w:rFonts w:hint="default"/>
      </w:rPr>
    </w:lvl>
    <w:lvl w:ilvl="7" w:tplc="32AC3D12">
      <w:numFmt w:val="bullet"/>
      <w:lvlText w:val="•"/>
      <w:lvlJc w:val="left"/>
      <w:pPr>
        <w:ind w:left="6682" w:hanging="320"/>
      </w:pPr>
      <w:rPr>
        <w:rFonts w:hint="default"/>
      </w:rPr>
    </w:lvl>
    <w:lvl w:ilvl="8" w:tplc="65A4CBE4">
      <w:numFmt w:val="bullet"/>
      <w:lvlText w:val="•"/>
      <w:lvlJc w:val="left"/>
      <w:pPr>
        <w:ind w:left="7563" w:hanging="320"/>
      </w:pPr>
      <w:rPr>
        <w:rFonts w:hint="default"/>
      </w:rPr>
    </w:lvl>
  </w:abstractNum>
  <w:abstractNum w:abstractNumId="5" w15:restartNumberingAfterBreak="0">
    <w:nsid w:val="78B20B8D"/>
    <w:multiLevelType w:val="hybridMultilevel"/>
    <w:tmpl w:val="A33240C4"/>
    <w:lvl w:ilvl="0" w:tplc="2BB4F4F6">
      <w:start w:val="4"/>
      <w:numFmt w:val="upperRoman"/>
      <w:lvlText w:val="%1."/>
      <w:lvlJc w:val="left"/>
      <w:pPr>
        <w:ind w:left="4592" w:hanging="330"/>
        <w:jc w:val="right"/>
      </w:pPr>
      <w:rPr>
        <w:rFonts w:hint="default"/>
        <w:w w:val="91"/>
      </w:rPr>
    </w:lvl>
    <w:lvl w:ilvl="1" w:tplc="14B25400">
      <w:numFmt w:val="bullet"/>
      <w:lvlText w:val="•"/>
      <w:lvlJc w:val="left"/>
      <w:pPr>
        <w:ind w:left="5072" w:hanging="330"/>
      </w:pPr>
      <w:rPr>
        <w:rFonts w:hint="default"/>
      </w:rPr>
    </w:lvl>
    <w:lvl w:ilvl="2" w:tplc="1D5471D4">
      <w:numFmt w:val="bullet"/>
      <w:lvlText w:val="•"/>
      <w:lvlJc w:val="left"/>
      <w:pPr>
        <w:ind w:left="5544" w:hanging="330"/>
      </w:pPr>
      <w:rPr>
        <w:rFonts w:hint="default"/>
      </w:rPr>
    </w:lvl>
    <w:lvl w:ilvl="3" w:tplc="66FC609C">
      <w:numFmt w:val="bullet"/>
      <w:lvlText w:val="•"/>
      <w:lvlJc w:val="left"/>
      <w:pPr>
        <w:ind w:left="6017" w:hanging="330"/>
      </w:pPr>
      <w:rPr>
        <w:rFonts w:hint="default"/>
      </w:rPr>
    </w:lvl>
    <w:lvl w:ilvl="4" w:tplc="AE6C0AC0">
      <w:numFmt w:val="bullet"/>
      <w:lvlText w:val="•"/>
      <w:lvlJc w:val="left"/>
      <w:pPr>
        <w:ind w:left="6489" w:hanging="330"/>
      </w:pPr>
      <w:rPr>
        <w:rFonts w:hint="default"/>
      </w:rPr>
    </w:lvl>
    <w:lvl w:ilvl="5" w:tplc="C1AA2428">
      <w:numFmt w:val="bullet"/>
      <w:lvlText w:val="•"/>
      <w:lvlJc w:val="left"/>
      <w:pPr>
        <w:ind w:left="6962" w:hanging="330"/>
      </w:pPr>
      <w:rPr>
        <w:rFonts w:hint="default"/>
      </w:rPr>
    </w:lvl>
    <w:lvl w:ilvl="6" w:tplc="9A10DB58">
      <w:numFmt w:val="bullet"/>
      <w:lvlText w:val="•"/>
      <w:lvlJc w:val="left"/>
      <w:pPr>
        <w:ind w:left="7434" w:hanging="330"/>
      </w:pPr>
      <w:rPr>
        <w:rFonts w:hint="default"/>
      </w:rPr>
    </w:lvl>
    <w:lvl w:ilvl="7" w:tplc="3DB49CB6">
      <w:numFmt w:val="bullet"/>
      <w:lvlText w:val="•"/>
      <w:lvlJc w:val="left"/>
      <w:pPr>
        <w:ind w:left="7906" w:hanging="330"/>
      </w:pPr>
      <w:rPr>
        <w:rFonts w:hint="default"/>
      </w:rPr>
    </w:lvl>
    <w:lvl w:ilvl="8" w:tplc="91AE3778">
      <w:numFmt w:val="bullet"/>
      <w:lvlText w:val="•"/>
      <w:lvlJc w:val="left"/>
      <w:pPr>
        <w:ind w:left="8379" w:hanging="330"/>
      </w:pPr>
      <w:rPr>
        <w:rFonts w:hint="default"/>
      </w:rPr>
    </w:lvl>
  </w:abstractNum>
  <w:abstractNum w:abstractNumId="6" w15:restartNumberingAfterBreak="0">
    <w:nsid w:val="7DE9259F"/>
    <w:multiLevelType w:val="hybridMultilevel"/>
    <w:tmpl w:val="1FA0BEAA"/>
    <w:lvl w:ilvl="0" w:tplc="0CF687D6">
      <w:start w:val="1"/>
      <w:numFmt w:val="decimal"/>
      <w:lvlText w:val="%1."/>
      <w:lvlJc w:val="left"/>
      <w:pPr>
        <w:ind w:left="480" w:hanging="324"/>
        <w:jc w:val="left"/>
      </w:pPr>
      <w:rPr>
        <w:rFonts w:hint="default"/>
        <w:spacing w:val="-1"/>
        <w:w w:val="76"/>
      </w:rPr>
    </w:lvl>
    <w:lvl w:ilvl="1" w:tplc="9B2C7B8C">
      <w:numFmt w:val="bullet"/>
      <w:lvlText w:val="•"/>
      <w:lvlJc w:val="left"/>
      <w:pPr>
        <w:ind w:left="1364" w:hanging="324"/>
      </w:pPr>
      <w:rPr>
        <w:rFonts w:hint="default"/>
      </w:rPr>
    </w:lvl>
    <w:lvl w:ilvl="2" w:tplc="2AA08926">
      <w:numFmt w:val="bullet"/>
      <w:lvlText w:val="•"/>
      <w:lvlJc w:val="left"/>
      <w:pPr>
        <w:ind w:left="2248" w:hanging="324"/>
      </w:pPr>
      <w:rPr>
        <w:rFonts w:hint="default"/>
      </w:rPr>
    </w:lvl>
    <w:lvl w:ilvl="3" w:tplc="0D90A940">
      <w:numFmt w:val="bullet"/>
      <w:lvlText w:val="•"/>
      <w:lvlJc w:val="left"/>
      <w:pPr>
        <w:ind w:left="3133" w:hanging="324"/>
      </w:pPr>
      <w:rPr>
        <w:rFonts w:hint="default"/>
      </w:rPr>
    </w:lvl>
    <w:lvl w:ilvl="4" w:tplc="7EE21558">
      <w:numFmt w:val="bullet"/>
      <w:lvlText w:val="•"/>
      <w:lvlJc w:val="left"/>
      <w:pPr>
        <w:ind w:left="4017" w:hanging="324"/>
      </w:pPr>
      <w:rPr>
        <w:rFonts w:hint="default"/>
      </w:rPr>
    </w:lvl>
    <w:lvl w:ilvl="5" w:tplc="283CF226">
      <w:numFmt w:val="bullet"/>
      <w:lvlText w:val="•"/>
      <w:lvlJc w:val="left"/>
      <w:pPr>
        <w:ind w:left="4902" w:hanging="324"/>
      </w:pPr>
      <w:rPr>
        <w:rFonts w:hint="default"/>
      </w:rPr>
    </w:lvl>
    <w:lvl w:ilvl="6" w:tplc="350C65B0">
      <w:numFmt w:val="bullet"/>
      <w:lvlText w:val="•"/>
      <w:lvlJc w:val="left"/>
      <w:pPr>
        <w:ind w:left="5786" w:hanging="324"/>
      </w:pPr>
      <w:rPr>
        <w:rFonts w:hint="default"/>
      </w:rPr>
    </w:lvl>
    <w:lvl w:ilvl="7" w:tplc="6A862B12">
      <w:numFmt w:val="bullet"/>
      <w:lvlText w:val="•"/>
      <w:lvlJc w:val="left"/>
      <w:pPr>
        <w:ind w:left="6670" w:hanging="324"/>
      </w:pPr>
      <w:rPr>
        <w:rFonts w:hint="default"/>
      </w:rPr>
    </w:lvl>
    <w:lvl w:ilvl="8" w:tplc="B9324622">
      <w:numFmt w:val="bullet"/>
      <w:lvlText w:val="•"/>
      <w:lvlJc w:val="left"/>
      <w:pPr>
        <w:ind w:left="7555" w:hanging="324"/>
      </w:pPr>
      <w:rPr>
        <w:rFonts w:hint="default"/>
      </w:rPr>
    </w:lvl>
  </w:abstractNum>
  <w:abstractNum w:abstractNumId="7" w15:restartNumberingAfterBreak="0">
    <w:nsid w:val="7F3C0648"/>
    <w:multiLevelType w:val="hybridMultilevel"/>
    <w:tmpl w:val="3422597C"/>
    <w:lvl w:ilvl="0" w:tplc="775EF6BA">
      <w:start w:val="1"/>
      <w:numFmt w:val="decimal"/>
      <w:lvlText w:val="%1."/>
      <w:lvlJc w:val="left"/>
      <w:pPr>
        <w:ind w:left="504" w:hanging="319"/>
        <w:jc w:val="left"/>
      </w:pPr>
      <w:rPr>
        <w:rFonts w:hint="default"/>
        <w:spacing w:val="-1"/>
        <w:w w:val="87"/>
      </w:rPr>
    </w:lvl>
    <w:lvl w:ilvl="1" w:tplc="C78CD22C">
      <w:numFmt w:val="bullet"/>
      <w:lvlText w:val="•"/>
      <w:lvlJc w:val="left"/>
      <w:pPr>
        <w:ind w:left="720" w:hanging="319"/>
      </w:pPr>
      <w:rPr>
        <w:rFonts w:hint="default"/>
      </w:rPr>
    </w:lvl>
    <w:lvl w:ilvl="2" w:tplc="6F64AEE4">
      <w:numFmt w:val="bullet"/>
      <w:lvlText w:val="•"/>
      <w:lvlJc w:val="left"/>
      <w:pPr>
        <w:ind w:left="1673" w:hanging="319"/>
      </w:pPr>
      <w:rPr>
        <w:rFonts w:hint="default"/>
      </w:rPr>
    </w:lvl>
    <w:lvl w:ilvl="3" w:tplc="0E6A33D0">
      <w:numFmt w:val="bullet"/>
      <w:lvlText w:val="•"/>
      <w:lvlJc w:val="left"/>
      <w:pPr>
        <w:ind w:left="2627" w:hanging="319"/>
      </w:pPr>
      <w:rPr>
        <w:rFonts w:hint="default"/>
      </w:rPr>
    </w:lvl>
    <w:lvl w:ilvl="4" w:tplc="2214BA32">
      <w:numFmt w:val="bullet"/>
      <w:lvlText w:val="•"/>
      <w:lvlJc w:val="left"/>
      <w:pPr>
        <w:ind w:left="3581" w:hanging="319"/>
      </w:pPr>
      <w:rPr>
        <w:rFonts w:hint="default"/>
      </w:rPr>
    </w:lvl>
    <w:lvl w:ilvl="5" w:tplc="C7825FFC">
      <w:numFmt w:val="bullet"/>
      <w:lvlText w:val="•"/>
      <w:lvlJc w:val="left"/>
      <w:pPr>
        <w:ind w:left="4535" w:hanging="319"/>
      </w:pPr>
      <w:rPr>
        <w:rFonts w:hint="default"/>
      </w:rPr>
    </w:lvl>
    <w:lvl w:ilvl="6" w:tplc="E4A088C0">
      <w:numFmt w:val="bullet"/>
      <w:lvlText w:val="•"/>
      <w:lvlJc w:val="left"/>
      <w:pPr>
        <w:ind w:left="5488" w:hanging="319"/>
      </w:pPr>
      <w:rPr>
        <w:rFonts w:hint="default"/>
      </w:rPr>
    </w:lvl>
    <w:lvl w:ilvl="7" w:tplc="C29697CA">
      <w:numFmt w:val="bullet"/>
      <w:lvlText w:val="•"/>
      <w:lvlJc w:val="left"/>
      <w:pPr>
        <w:ind w:left="6442" w:hanging="319"/>
      </w:pPr>
      <w:rPr>
        <w:rFonts w:hint="default"/>
      </w:rPr>
    </w:lvl>
    <w:lvl w:ilvl="8" w:tplc="B5645C3E">
      <w:numFmt w:val="bullet"/>
      <w:lvlText w:val="•"/>
      <w:lvlJc w:val="left"/>
      <w:pPr>
        <w:ind w:left="7396" w:hanging="319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A96"/>
    <w:rsid w:val="000351AD"/>
    <w:rsid w:val="000653FF"/>
    <w:rsid w:val="001E68BD"/>
    <w:rsid w:val="002A5093"/>
    <w:rsid w:val="00421F48"/>
    <w:rsid w:val="006D40A5"/>
    <w:rsid w:val="008B5E0D"/>
    <w:rsid w:val="00A422D4"/>
    <w:rsid w:val="00BB3A96"/>
    <w:rsid w:val="00D073A7"/>
    <w:rsid w:val="00D546E8"/>
    <w:rsid w:val="00D83A21"/>
    <w:rsid w:val="00DE17DD"/>
    <w:rsid w:val="00E54863"/>
    <w:rsid w:val="00F4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BB65"/>
  <w15:docId w15:val="{A21FA3FF-F30D-4580-B201-75738C2C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"/>
      <w:ind w:left="10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97" w:hanging="3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7C7F8-AB09-4CB3-88C2-D6DCF9E3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820</Words>
  <Characters>4840</Characters>
  <Application>Microsoft Office Word</Application>
  <DocSecurity>0</DocSecurity>
  <Lines>40</Lines>
  <Paragraphs>11</Paragraphs>
  <ScaleCrop>false</ScaleCrop>
  <Company>VSCHT Praha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15</cp:revision>
  <dcterms:created xsi:type="dcterms:W3CDTF">2023-10-09T14:39:00Z</dcterms:created>
  <dcterms:modified xsi:type="dcterms:W3CDTF">2023-10-09T12:50:00Z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2023-10-09T00:00:00Z</vt:filetime>
  </property>
</Properties>
</file>