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614E2D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Messing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interier</w:t>
            </w:r>
            <w:proofErr w:type="spellEnd"/>
            <w:r w:rsidR="00A424A9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614E2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Těchlovice 84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614E2D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349 01 Stříbro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14E2D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SOUSPL/2510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14E2D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9.10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614E2D">
              <w:rPr>
                <w:rFonts w:ascii="Arial" w:hAnsi="Arial" w:cs="Arial"/>
                <w:b/>
                <w:sz w:val="20"/>
              </w:rPr>
              <w:t>č. 68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Objednáváme u Vás </w:t>
            </w:r>
            <w:r w:rsidR="00614E2D">
              <w:rPr>
                <w:rFonts w:ascii="Arial" w:hAnsi="Arial" w:cs="Arial"/>
                <w:szCs w:val="18"/>
              </w:rPr>
              <w:t>Obklad stávajících dřevotřískových pultů v místě jídelny.</w:t>
            </w: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za dodávku 56 800,- Kč bez DPH</w:t>
            </w:r>
            <w:bookmarkStart w:id="0" w:name="_GoBack"/>
            <w:bookmarkEnd w:id="0"/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D858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2023-10-09T10:38:00Z</cp:lastPrinted>
  <dcterms:created xsi:type="dcterms:W3CDTF">2023-10-09T10:39:00Z</dcterms:created>
  <dcterms:modified xsi:type="dcterms:W3CDTF">2023-10-09T10:39:00Z</dcterms:modified>
</cp:coreProperties>
</file>