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660" w:firstLine="0"/>
        <w:jc w:val="right"/>
        <w:rPr>
          <w:sz w:val="16"/>
          <w:szCs w:val="16"/>
        </w:rPr>
      </w:pPr>
      <w:r>
        <w:rPr>
          <w:rStyle w:val="CharStyle8"/>
          <w:sz w:val="16"/>
          <w:szCs w:val="16"/>
        </w:rPr>
        <w:t>2023007564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1"/>
          <w:b/>
          <w:bCs/>
        </w:rPr>
        <w:t>RÁMCOVÁ KUPNÍ SMLOUVA</w:t>
      </w:r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66" w:lineRule="auto"/>
        <w:ind w:left="2080" w:right="0" w:hanging="1320"/>
        <w:jc w:val="left"/>
        <w:rPr>
          <w:sz w:val="20"/>
          <w:szCs w:val="20"/>
        </w:rPr>
      </w:pPr>
      <w:r>
        <w:rPr>
          <w:rStyle w:val="CharStyle13"/>
          <w:sz w:val="20"/>
          <w:szCs w:val="20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722"/>
        <w:gridCol w:w="6312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MUDr. Hana Albrechtová, ředitelka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19"/>
                <w:spacing w:val="1"/>
                <w:shd w:val="clear" w:color="auto" w:fill="000000"/>
              </w:rPr>
              <w:t>..</w:t>
            </w:r>
            <w:r>
              <w:rPr>
                <w:rStyle w:val="CharStyle19"/>
                <w:spacing w:val="2"/>
                <w:shd w:val="clear" w:color="auto" w:fill="000000"/>
              </w:rPr>
              <w:t>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5"/>
                <w:shd w:val="clear" w:color="auto" w:fill="000000"/>
              </w:rPr>
              <w:t>......</w:t>
            </w:r>
            <w:r>
              <w:rPr>
                <w:rStyle w:val="CharStyle19"/>
                <w:spacing w:val="6"/>
                <w:shd w:val="clear" w:color="auto" w:fill="000000"/>
              </w:rPr>
              <w:t>..</w:t>
            </w:r>
            <w:r>
              <w:rPr>
                <w:rStyle w:val="CharStyle19"/>
                <w:shd w:val="clear" w:color="auto" w:fill="000000"/>
              </w:rPr>
              <w:t>​.</w:t>
            </w:r>
            <w:r>
              <w:rPr>
                <w:rStyle w:val="CharStyle19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......</w:t>
            </w:r>
            <w:r>
              <w:rPr>
                <w:rStyle w:val="CharStyle19"/>
                <w:u w:val="single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19"/>
                <w:spacing w:val="1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7"/>
                <w:shd w:val="clear" w:color="auto" w:fill="000000"/>
              </w:rPr>
              <w:t>......</w:t>
            </w:r>
            <w:r>
              <w:rPr>
                <w:rStyle w:val="CharStyle19"/>
                <w:shd w:val="clear" w:color="auto" w:fill="000000"/>
              </w:rPr>
              <w:t>​...</w:t>
            </w:r>
            <w:r>
              <w:rPr>
                <w:rStyle w:val="CharStyle19"/>
                <w:spacing w:val="1"/>
                <w:shd w:val="clear" w:color="auto" w:fill="000000"/>
              </w:rPr>
              <w:t>.....</w:t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19"/>
                <w:shd w:val="clear" w:color="auto" w:fill="000000"/>
              </w:rPr>
              <w:t>​.......​</w:t>
            </w:r>
            <w:r>
              <w:rPr>
                <w:rStyle w:val="CharStyle19"/>
                <w:spacing w:val="6"/>
                <w:shd w:val="clear" w:color="auto" w:fill="000000"/>
              </w:rPr>
              <w:t>...</w:t>
            </w:r>
            <w:r>
              <w:rPr>
                <w:rStyle w:val="CharStyle19"/>
                <w:spacing w:val="7"/>
                <w:shd w:val="clear" w:color="auto" w:fill="000000"/>
              </w:rPr>
              <w:t>...</w:t>
            </w:r>
            <w:r>
              <w:rPr>
                <w:rStyle w:val="CharStyle19"/>
                <w:shd w:val="clear" w:color="auto" w:fill="000000"/>
              </w:rPr>
              <w:t>​......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00346292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CZ00346292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Krajský soud v Brně sp. zn. Pr 1245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MONETA Money Bank, a.s., č. ú. 117203514/0600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6"/>
        </w:rPr>
        <w:t xml:space="preserve">(dále jen </w:t>
      </w:r>
      <w:r>
        <w:rPr>
          <w:rStyle w:val="CharStyle16"/>
          <w:b/>
          <w:bCs/>
          <w:i/>
          <w:iCs/>
        </w:rPr>
        <w:t>„kupující )</w:t>
      </w:r>
    </w:p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2722"/>
        <w:gridCol w:w="6307"/>
      </w:tblGrid>
      <w:tr>
        <w:trPr>
          <w:trHeight w:val="5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19"/>
                <w:rFonts w:ascii="Times New Roman" w:eastAsia="Times New Roman" w:hAnsi="Times New Roman" w:cs="Times New Roman"/>
                <w:i/>
                <w:iCs/>
              </w:rPr>
              <w:t>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TRIODON, spol. s r.o.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6. května 38, 763 16 Fryšták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Radomír Doležal a Zdeněk Odehnal, jednatelé společnosti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spacing w:val="1"/>
                <w:shd w:val="clear" w:color="auto" w:fill="000000"/>
              </w:rPr>
              <w:t>....</w:t>
            </w:r>
            <w:r>
              <w:rPr>
                <w:rStyle w:val="CharStyle19"/>
                <w:spacing w:val="2"/>
                <w:shd w:val="clear" w:color="auto" w:fill="000000"/>
              </w:rPr>
              <w:t>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1"/>
                <w:shd w:val="clear" w:color="auto" w:fill="000000"/>
              </w:rPr>
              <w:t>...................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......</w:t>
            </w:r>
            <w:r>
              <w:rPr>
                <w:rStyle w:val="CharStyle19"/>
                <w:u w:val="single"/>
                <w:shd w:val="clear" w:color="auto" w:fill="000000"/>
                <w:lang w:val="en-US" w:eastAsia="en-US" w:bidi="en-US"/>
              </w:rPr>
              <w:t>​..........................</w:t>
            </w:r>
            <w:r>
              <w:rPr>
                <w:rStyle w:val="CharStyle19"/>
                <w:spacing w:val="1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9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7"/>
                <w:shd w:val="clear" w:color="auto" w:fill="000000"/>
              </w:rPr>
              <w:t>......</w:t>
            </w:r>
            <w:r>
              <w:rPr>
                <w:rStyle w:val="CharStyle19"/>
                <w:shd w:val="clear" w:color="auto" w:fill="000000"/>
              </w:rPr>
              <w:t>​.......​.......​......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44003978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750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CZ44003978</w:t>
              <w:tab/>
              <w:t>)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Krajský soud v Brně sp. zn. C 3054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Česká spořitelna, a.s., č. ú. 1407523369/0800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6"/>
        </w:rPr>
        <w:t xml:space="preserve">(dále jen </w:t>
      </w:r>
      <w:r>
        <w:rPr>
          <w:rStyle w:val="CharStyle16"/>
          <w:b/>
          <w:bCs/>
          <w:i/>
          <w:iCs/>
        </w:rPr>
        <w:t>„prodávající )</w:t>
      </w:r>
    </w:p>
    <w:p>
      <w:pPr>
        <w:widowControl w:val="0"/>
        <w:spacing w:after="65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 w:line="288" w:lineRule="auto"/>
        <w:ind w:left="420" w:right="0" w:hanging="420"/>
        <w:jc w:val="both"/>
      </w:pPr>
      <w:r>
        <w:rPr>
          <w:rStyle w:val="CharStyle13"/>
        </w:rPr>
        <w:t xml:space="preserve">Prodávající je oprávněn na základě svého vlastnického práva nakládat se zbožím v podobě </w:t>
      </w:r>
      <w:r>
        <w:rPr>
          <w:rStyle w:val="CharStyle13"/>
          <w:b/>
          <w:bCs/>
        </w:rPr>
        <w:t xml:space="preserve">papírových ručníků. </w:t>
      </w:r>
      <w:r>
        <w:rPr>
          <w:rStyle w:val="CharStyle13"/>
        </w:rPr>
        <w:t>Bližší specifikace tohoto zboží a jeho jednotková cena je uvedena v příloze č,1 Technická specifikace, ceník, která je nedílnou součástí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/>
        <w:ind w:left="420" w:right="0" w:hanging="420"/>
        <w:jc w:val="both"/>
      </w:pPr>
      <w:r>
        <w:rPr>
          <w:rStyle w:val="CharStyle13"/>
        </w:rPr>
        <w:t>Prodávající se zavazuje dodávat zboží podle čl. 1 této smlouvy kupujícímu, a převádět na něho vlastnické právo k tomuto zboží, a to ve lhůtě podle čl. 4 této smlouvy a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40" w:line="286" w:lineRule="auto"/>
        <w:ind w:left="420" w:right="0" w:hanging="420"/>
        <w:jc w:val="both"/>
      </w:pPr>
      <w:r>
        <w:rPr>
          <w:rStyle w:val="CharStyle13"/>
        </w:rPr>
        <w:t>Součástí dodávky zboží podle čl. 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80"/>
        <w:ind w:left="420" w:right="0" w:hanging="420"/>
        <w:jc w:val="both"/>
      </w:pPr>
      <w:r>
        <w:rPr>
          <w:rStyle w:val="CharStyle13"/>
        </w:rPr>
        <w:t xml:space="preserve">Prodávající se zavazuje dodávat zboží podle čl. 1 této smlouvy ve lhůtě do 5-ti </w:t>
      </w:r>
      <w:r>
        <w:rPr>
          <w:rStyle w:val="CharStyle13"/>
          <w:b/>
          <w:bCs/>
        </w:rPr>
        <w:t xml:space="preserve">pracovních dní </w:t>
      </w:r>
      <w:r>
        <w:rPr>
          <w:rStyle w:val="CharStyle13"/>
        </w:rPr>
        <w:t>od uzavření jednotlivé dílčí kupní smlouvy dle čl. 2 této smlouvy. Místem plnění závazku prodávajícího k dodání příslušného zboží jsou výjezdové základny kupujícího dle jeho výběru. Seznam výjezdových základen je uveden v příloze č. 2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>Kupující se zavazuje převzít objednané zboží podle čí. 1 této smlouvy, prosté všech zjevných vad, ve lhůtě a místě podle této smlouvy. Kupující je oprávněn odmítnout převzetí zboží, bude-li se na něm vyskytovat jakákoliv vada.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13"/>
        </w:rPr>
        <w:t>Kupující se zavazuje zaplatit prodávajícímu za zboží podle čl. 1 této smlouvy kupní cenu ve výši součinu počtu odebraných jednotek příslušného zboží a jednotkových cen tohoto zboží. Jednotkové ceny zboží jsou uvedeny v ceníku, který je jako příloha č. 1 nedílnou součástí této smlouvy. Součástí těchto cen jsou veškeré náklady prodávajícího na splnění jeho závazku k dodání zboží podle této smlouvy a daň z přidané hodnoty v sazbě platné podle zákona v den dodání zboží. Výše uvedené ceny se prodávající zavazuje garantovat po dobu podle čl. 15 této smlouvy. Změna ceny je možná pouze v případě zákonné změny sazby DPH.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 xml:space="preserve">Nebude-li mezi oběma stranami v jednotlivém případě dohodnuto jinak, je kupní cena podle čl. 6 této smlouvy splatná po splnění závazku prodávajícího k dodávce zboží způsobem podle čl. 5 této smlouvy, a to ve lhůtě do 30 dnů ode dne doručení jejího písemného vyúčtování (daňového dokladu/faktury). Faktura bude doručena elektronicky na email: 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color w:val="3C578B"/>
          <w:u w:val="single"/>
          <w:lang w:val="en-US" w:eastAsia="en-US" w:bidi="en-US"/>
        </w:rPr>
        <w:t xml:space="preserve"> </w:t>
      </w:r>
      <w:r>
        <w:rPr>
          <w:rStyle w:val="CharStyle13"/>
          <w:shd w:val="clear" w:color="auto" w:fill="000000"/>
        </w:rPr>
        <w:t>​...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13"/>
          <w:color w:val="3C578B"/>
          <w:lang w:val="en-US" w:eastAsia="en-US" w:bidi="en-US"/>
        </w:rPr>
        <w:t xml:space="preserve">. </w:t>
      </w:r>
      <w:r>
        <w:rPr>
          <w:rStyle w:val="CharStyle13"/>
        </w:rPr>
        <w:t xml:space="preserve">Na faktuře musí být mimo jiné vždy uvedeno toto číslo veřejné zakázky, ke které se faktura vztahuje: </w:t>
      </w:r>
      <w:r>
        <w:rPr>
          <w:rStyle w:val="CharStyle13"/>
          <w:b/>
          <w:bCs/>
        </w:rPr>
        <w:t xml:space="preserve">P23V00001435. </w:t>
      </w:r>
      <w:r>
        <w:rPr>
          <w:rStyle w:val="CharStyle13"/>
        </w:rPr>
        <w:t>Součástí faktury bude rovněž kopie podepsaného předávacího protokolu dle čl. 5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>S převodem zboží podle čl. 1 této smlouvy je spojená záruka za jeho jakost v trvání 24 měsíců od převzetí zboží kupujícím.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10-ti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1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>Pro případ prodlení se splněním jeho závazku k dodání zboží ve lhůtě podle čl. 4 této smlouvy a pro případ jeho prodlení s odstraněním vady ve lhůtě podle čl. 8 této smlouvy se prodávající zavazuje zaplatit kupujícímu smluvní pokutu ve výši 0,1% z ceny příslušné dodávky za každý započatý den tohoto prodlení.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13"/>
        </w:rPr>
        <w:t>Pro případ prodlení se splněním jeho závazku k dodání zboží ve lhůtě podle čl. 4 této smlouvy a pro případ jeho prodlení s odstraněním vady ve lhůtě podle čl. 8 této smlouvy o více, než 2 týdny, je kupující oprávněn odstoupit od této smlouvy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>Pro případ prodlení kupujícího se zaplacením kupní ceny nebo její části ve lhůtě podle čl. 5 této smlouvy o víc, než 2 týdny, je prodávající oprávněn od této smlouvy odstoupit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13"/>
        </w:rPr>
        <w:t>Není-li touto smlouvou ujednáno jinak, řídí se vzájemný právní vztah mezi kupujícím a prodávajícím při realizaci této smlouvy § 2079 až 2131 násl. občanského zákoníku, přičemž tato právní úprava</w:t>
        <w:br w:type="page"/>
      </w:r>
      <w:r>
        <w:rPr>
          <w:rStyle w:val="CharStyle13"/>
        </w:rPr>
        <w:t>má přednost před nepsanými obchodními zvyklostmi. Tímto ujednáním se přitom vylučuje aplikaci § 558 občanského zákoníku na vztah mezi oběma stranami podle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2" w:val="left"/>
        </w:tabs>
        <w:bidi w:val="0"/>
        <w:spacing w:before="0"/>
        <w:ind w:left="0" w:right="0" w:firstLine="220"/>
        <w:jc w:val="both"/>
      </w:pPr>
      <w:r>
        <w:rPr>
          <w:rStyle w:val="CharStyle13"/>
        </w:rPr>
        <w:t xml:space="preserve">Tato smlouva se uzavírá na dobu určitou, a to do </w:t>
      </w:r>
      <w:r>
        <w:rPr>
          <w:rStyle w:val="CharStyle13"/>
          <w:b/>
          <w:bCs/>
        </w:rPr>
        <w:t>31.12. 2025.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39" w:val="left"/>
        </w:tabs>
        <w:bidi w:val="0"/>
        <w:spacing w:before="0"/>
        <w:ind w:left="620" w:right="0" w:hanging="400"/>
        <w:jc w:val="both"/>
      </w:pPr>
      <w:r>
        <w:rPr>
          <w:rStyle w:val="CharStyle1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ust. § 1740 odst. 3 občanského zákoníku.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620" w:right="0" w:hanging="620"/>
        <w:jc w:val="both"/>
      </w:pPr>
      <w:r>
        <w:rPr>
          <w:rStyle w:val="CharStyle13"/>
        </w:rPr>
        <w:t>■ 17. 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9" w:val="left"/>
        </w:tabs>
        <w:bidi w:val="0"/>
        <w:spacing w:before="0"/>
        <w:ind w:left="620" w:right="0" w:hanging="400"/>
        <w:jc w:val="both"/>
      </w:pPr>
      <w:r>
        <w:rPr>
          <w:rStyle w:val="CharStyle13"/>
        </w:rPr>
        <w:t>Smluvní strany souhlasí se zveřejněním smlouvy v úplném znění, stejné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9" w:val="left"/>
        </w:tabs>
        <w:bidi w:val="0"/>
        <w:spacing w:before="0" w:line="286" w:lineRule="auto"/>
        <w:ind w:left="620" w:right="0" w:hanging="400"/>
        <w:jc w:val="both"/>
      </w:pPr>
      <w:r>
        <w:rPr>
          <w:rStyle w:val="CharStyle13"/>
        </w:rPr>
        <w:t>Tato smlouva nabývá účinnosti dnem jejího uveřejnění v registru smluv dle čl. 17, nejdříve však 1. 11.2023.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9" w:val="left"/>
          <w:tab w:pos="5918" w:val="left"/>
        </w:tabs>
        <w:bidi w:val="0"/>
        <w:spacing w:before="0" w:after="0"/>
        <w:ind w:left="620" w:right="0" w:hanging="40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40" w:right="1413" w:bottom="1307" w:left="1214" w:header="112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3"/>
        </w:rPr>
        <w:t>Dáno ve dvou originálních písemných vyhotoveních, z nichž každá ze smluvních stran obdrží po jednom.</w:t>
        <w:tab/>
        <w:t>i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8" w:right="0" w:bottom="72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2333" w:h="187" w:wrap="none" w:vAnchor="text" w:hAnchor="page" w:x="6653" w:y="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Ve Zlíně dne 03. 10.2023</w:t>
      </w:r>
    </w:p>
    <w:p>
      <w:pPr>
        <w:pStyle w:val="Style39"/>
        <w:keepNext w:val="0"/>
        <w:keepLines w:val="0"/>
        <w:framePr w:w="2678" w:h="523" w:wrap="none" w:vAnchor="text" w:hAnchor="page" w:x="8703" w:y="554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rStyle w:val="CharStyle40"/>
          <w:b/>
          <w:bCs/>
        </w:rPr>
        <w:t xml:space="preserve">e.Kvetna 38, 763 16 Fryšták </w:t>
      </w:r>
      <w:r>
        <w:rPr>
          <w:rStyle w:val="CharStyle40"/>
          <w:b/>
          <w:bCs/>
          <w:shd w:val="clear" w:color="auto" w:fill="000000"/>
        </w:rPr>
        <w:t>​</w:t>
      </w:r>
      <w:r>
        <w:rPr>
          <w:rStyle w:val="CharStyle40"/>
          <w:b/>
          <w:bCs/>
          <w:spacing w:val="2"/>
          <w:shd w:val="clear" w:color="auto" w:fill="000000"/>
        </w:rPr>
        <w:t>.</w:t>
      </w:r>
      <w:r>
        <w:rPr>
          <w:rStyle w:val="CharStyle40"/>
          <w:b/>
          <w:bCs/>
          <w:spacing w:val="3"/>
          <w:shd w:val="clear" w:color="auto" w:fill="000000"/>
        </w:rPr>
        <w:t>.......</w:t>
      </w:r>
      <w:r>
        <w:rPr>
          <w:rStyle w:val="CharStyle40"/>
          <w:b/>
          <w:bCs/>
          <w:shd w:val="clear" w:color="auto" w:fill="000000"/>
        </w:rPr>
        <w:t>​........</w:t>
      </w:r>
      <w:r>
        <w:rPr>
          <w:rStyle w:val="CharStyle40"/>
          <w:b/>
          <w:bCs/>
        </w:rPr>
        <w:t xml:space="preserve">3978, DIČ: CZ44003978 rts </w:t>
      </w:r>
      <w:r>
        <w:rPr>
          <w:rStyle w:val="CharStyle40"/>
          <w:b/>
          <w:bCs/>
          <w:shd w:val="clear" w:color="auto" w:fill="000000"/>
        </w:rPr>
        <w:t>​</w:t>
      </w:r>
      <w:r>
        <w:rPr>
          <w:rStyle w:val="CharStyle40"/>
          <w:b/>
          <w:bCs/>
          <w:spacing w:val="2"/>
          <w:shd w:val="clear" w:color="auto" w:fill="000000"/>
        </w:rPr>
        <w:t>.....</w:t>
      </w:r>
      <w:r>
        <w:rPr>
          <w:rStyle w:val="CharStyle40"/>
          <w:b/>
          <w:bCs/>
          <w:spacing w:val="3"/>
          <w:shd w:val="clear" w:color="auto" w:fill="000000"/>
        </w:rPr>
        <w:t>.........</w:t>
      </w:r>
      <w:r>
        <w:rPr>
          <w:rStyle w:val="CharStyle40"/>
          <w:b/>
          <w:bCs/>
          <w:shd w:val="clear" w:color="auto" w:fill="000000"/>
        </w:rPr>
        <w:t>​....</w:t>
      </w:r>
      <w:r>
        <w:rPr>
          <w:rStyle w:val="CharStyle40"/>
          <w:b/>
          <w:bCs/>
        </w:rPr>
        <w:t xml:space="preserve">7917 085,577 911 355 </w:t>
      </w:r>
      <w:r>
        <w:rPr>
          <w:rStyle w:val="CharStyle40"/>
          <w:b/>
          <w:bCs/>
          <w:vertAlign w:val="superscript"/>
        </w:rPr>
        <w:t>U</w:t>
      </w:r>
    </w:p>
    <w:p>
      <w:pPr>
        <w:pStyle w:val="Style39"/>
        <w:keepNext w:val="0"/>
        <w:keepLines w:val="0"/>
        <w:framePr w:w="1080" w:h="283" w:wrap="none" w:vAnchor="text" w:hAnchor="page" w:x="1536" w:y="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40"/>
          <w:sz w:val="19"/>
          <w:szCs w:val="19"/>
        </w:rPr>
        <w:t>V Brně dne</w:t>
      </w:r>
    </w:p>
    <w:p>
      <w:pPr>
        <w:pStyle w:val="Style45"/>
        <w:keepNext/>
        <w:keepLines/>
        <w:framePr w:w="2678" w:h="475" w:wrap="none" w:vAnchor="text" w:hAnchor="page" w:x="8703" w:y="11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46"/>
          <w:spacing w:val="30"/>
          <w:shd w:val="clear" w:color="auto" w:fill="000000"/>
        </w:rPr>
        <w:t>...</w:t>
      </w:r>
      <w:bookmarkStart w:id="4" w:name="bookmark4"/>
      <w:r>
        <w:rPr>
          <w:rStyle w:val="CharStyle46"/>
          <w:shd w:val="clear" w:color="auto" w:fill="000000"/>
        </w:rPr>
        <w:t>.</w:t>
      </w:r>
      <w:bookmarkEnd w:id="4"/>
    </w:p>
    <w:p>
      <w:pPr>
        <w:widowControl w:val="0"/>
        <w:spacing w:line="360" w:lineRule="exact"/>
      </w:pPr>
      <w:r>
        <w:drawing>
          <wp:anchor distT="0" distB="328930" distL="216535" distR="328930" simplePos="0" relativeHeight="62914692" behindDoc="1" locked="0" layoutInCell="1" allowOverlap="1">
            <wp:simplePos x="0" y="0"/>
            <wp:positionH relativeFrom="page">
              <wp:posOffset>5742305</wp:posOffset>
            </wp:positionH>
            <wp:positionV relativeFrom="paragraph">
              <wp:posOffset>12700</wp:posOffset>
            </wp:positionV>
            <wp:extent cx="1158240" cy="3416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15824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74650" distB="0" distL="24130" distR="0" simplePos="0" relativeHeight="62914693" behindDoc="1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450850</wp:posOffset>
            </wp:positionV>
            <wp:extent cx="1810385" cy="64008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810385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4144645</wp:posOffset>
            </wp:positionH>
            <wp:positionV relativeFrom="paragraph">
              <wp:posOffset>670560</wp:posOffset>
            </wp:positionV>
            <wp:extent cx="1273810" cy="3962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273810" cy="396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8" w:right="606" w:bottom="724" w:left="112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12700</wp:posOffset>
                </wp:positionV>
                <wp:extent cx="1426210" cy="51498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6.299999999999997pt;margin-top:1.pt;width:112.3pt;height:40.55000000000000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MUDr. Hana Albrechtová ředitelka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2860" w:right="0" w:firstLine="20"/>
        <w:jc w:val="left"/>
      </w:pPr>
      <w:r>
        <w:rPr>
          <w:rStyle w:val="CharStyle13"/>
        </w:rPr>
        <w:t>Radomír Doležal a Zdeněk Odehnal jednatelé společnosti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60"/>
        <w:ind w:left="0" w:right="0" w:firstLine="0"/>
        <w:jc w:val="center"/>
      </w:pPr>
      <w:r>
        <w:rPr>
          <w:rStyle w:val="CharStyle13"/>
          <w:b/>
          <w:bCs/>
          <w:i/>
          <w:iCs/>
        </w:rPr>
        <w:t>Prodávající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-1026" w:val="left"/>
        </w:tabs>
        <w:bidi w:val="0"/>
        <w:spacing w:before="0" w:after="40" w:line="240" w:lineRule="auto"/>
        <w:ind w:left="0" w:right="0" w:hanging="2360"/>
        <w:jc w:val="left"/>
      </w:pPr>
      <w:r>
        <w:rPr>
          <w:rStyle w:val="CharStyle13"/>
          <w:b/>
          <w:bCs/>
        </w:rPr>
        <w:t>Příloha č. 1</w:t>
        <w:tab/>
      </w:r>
      <w:r>
        <w:rPr>
          <w:rStyle w:val="CharStyle13"/>
        </w:rPr>
        <w:t>Technická specifikace, ceník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-1026" w:val="left"/>
        </w:tabs>
        <w:bidi w:val="0"/>
        <w:spacing w:before="0" w:after="360" w:line="240" w:lineRule="auto"/>
        <w:ind w:left="0" w:right="0" w:hanging="2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8" w:right="1500" w:bottom="1478" w:left="3686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  <w:b/>
          <w:bCs/>
        </w:rPr>
        <w:t>Příloha č. 2</w:t>
        <w:tab/>
      </w:r>
      <w:r>
        <w:rPr>
          <w:rStyle w:val="CharStyle13"/>
        </w:rPr>
        <w:t>Místa plnění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rStyle w:val="CharStyle13"/>
          <w:b/>
          <w:bCs/>
        </w:rPr>
        <w:t>Příloha č. 1 Technická specifikace, ceník</w:t>
      </w:r>
    </w:p>
    <w:tbl>
      <w:tblPr>
        <w:tblOverlap w:val="never"/>
        <w:jc w:val="center"/>
        <w:tblLayout w:type="fixed"/>
      </w:tblPr>
      <w:tblGrid>
        <w:gridCol w:w="504"/>
        <w:gridCol w:w="1949"/>
        <w:gridCol w:w="4478"/>
        <w:gridCol w:w="1018"/>
        <w:gridCol w:w="4214"/>
        <w:gridCol w:w="1042"/>
        <w:gridCol w:w="1109"/>
      </w:tblGrid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8E7E0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8E7E0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Nabízené zboží (název, objem balení)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8E7E0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za jednotku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za jednotku včetně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DPH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Papírové ručníky v rolích MINI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Papírové ručníky v roli, celulóza, extra bílé, 20cm vysoké,cca 20 x 35 cm, 2vrstvé. Nezanechává vlákna na povrchu.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  <w:color w:val="DB5B5B"/>
              </w:rPr>
              <w:t>Role MIDI 65, 12 ks v 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i/>
                <w:iCs/>
                <w:color w:val="DB5B5B"/>
                <w:sz w:val="19"/>
                <w:szCs w:val="19"/>
              </w:rPr>
              <w:t>29.00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i/>
                <w:iCs/>
                <w:color w:val="DB5B5B"/>
                <w:sz w:val="19"/>
                <w:szCs w:val="19"/>
              </w:rPr>
              <w:t>35,09 Kč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Papírové ručníky ZZ - zelené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Recykl, cca 20 - 23 x 25cm - bal.cca 250 listů - jednovrstvé. 5000 ks v krabici.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krabice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  <w:color w:val="DB5B5B"/>
              </w:rPr>
              <w:t>Ručníky ZZ 1vr zelené 5000 ks karton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i/>
                <w:iCs/>
                <w:color w:val="DB5B5B"/>
                <w:sz w:val="19"/>
                <w:szCs w:val="19"/>
              </w:rPr>
              <w:t>314.00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i/>
                <w:iCs/>
                <w:color w:val="DB5B5B"/>
                <w:sz w:val="19"/>
                <w:szCs w:val="19"/>
              </w:rPr>
              <w:t>379.94 Kč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Papírové ručníky ZZ - bílé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Lepená celulóza, bílé 20,5 -23 x 24-25cm - dvojvrstvé. Max. 4000 ks v krabici.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krabice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  <w:color w:val="DB5B5B"/>
              </w:rPr>
              <w:t>Ručníky ZZ 2vr celulóza bili 3000 ks karton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i/>
                <w:iCs/>
                <w:color w:val="DB5B5B"/>
                <w:sz w:val="19"/>
                <w:szCs w:val="19"/>
              </w:rPr>
              <w:t>345,00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i/>
                <w:iCs/>
                <w:color w:val="DB5B5B"/>
                <w:sz w:val="19"/>
                <w:szCs w:val="19"/>
              </w:rPr>
              <w:t>417.45 Kč</w:t>
            </w:r>
          </w:p>
        </w:tc>
      </w:tr>
    </w:tbl>
    <w:p>
      <w:pPr>
        <w:widowControl w:val="0"/>
        <w:spacing w:after="56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6840" w:h="11900" w:orient="landscape"/>
          <w:pgMar w:top="1525" w:right="1460" w:bottom="637" w:left="1061" w:header="0" w:footer="3" w:gutter="0"/>
          <w:cols w:space="720"/>
          <w:noEndnote/>
          <w:rtlGutter w:val="0"/>
          <w:docGrid w:linePitch="360"/>
        </w:sectPr>
      </w:pPr>
      <w:r>
        <w:rPr>
          <w:rStyle w:val="CharStyle8"/>
          <w:b/>
          <w:bCs/>
          <w:sz w:val="14"/>
          <w:szCs w:val="14"/>
        </w:rPr>
        <w:t xml:space="preserve">VZ </w:t>
      </w:r>
      <w:r>
        <w:rPr>
          <w:rStyle w:val="CharStyle8"/>
          <w:i/>
          <w:iCs/>
        </w:rPr>
        <w:t>26-23 Papírové ručníky 2023 - 2025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70815" cy="810895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70815" cy="810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3"/>
          <w:b/>
          <w:bCs/>
          <w:sz w:val="20"/>
          <w:szCs w:val="20"/>
        </w:rPr>
        <w:t>Příloha č. 2 Místa plnění</w:t>
      </w:r>
    </w:p>
    <w:tbl>
      <w:tblPr>
        <w:tblOverlap w:val="never"/>
        <w:jc w:val="center"/>
        <w:tblLayout w:type="fixed"/>
      </w:tblPr>
      <w:tblGrid>
        <w:gridCol w:w="1814"/>
        <w:gridCol w:w="638"/>
        <w:gridCol w:w="2986"/>
        <w:gridCol w:w="710"/>
        <w:gridCol w:w="2914"/>
      </w:tblGrid>
      <w:tr>
        <w:trPr>
          <w:trHeight w:val="47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Výjezdová základna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- ' Kbntaktníosoba</w:t>
            </w:r>
          </w:p>
        </w:tc>
      </w:tr>
      <w:tr>
        <w:trPr>
          <w:trHeight w:val="72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Brno - Bohunice (centrální sklad)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Kamenice 798/1 d, Brno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pacing w:val="5"/>
                <w:sz w:val="20"/>
                <w:szCs w:val="20"/>
                <w:shd w:val="clear" w:color="auto" w:fill="000000"/>
              </w:rPr>
              <w:t>........</w:t>
            </w:r>
            <w:r>
              <w:rPr>
                <w:rStyle w:val="CharStyle19"/>
                <w:b/>
                <w:bCs/>
                <w:spacing w:val="6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b/>
                <w:bCs/>
                <w:spacing w:val="2"/>
                <w:sz w:val="20"/>
                <w:szCs w:val="20"/>
                <w:shd w:val="clear" w:color="auto" w:fill="000000"/>
              </w:rPr>
              <w:t>.......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71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Břeclav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U nemocnice 1, 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pacing w:val="2"/>
                <w:sz w:val="20"/>
                <w:szCs w:val="20"/>
                <w:shd w:val="clear" w:color="auto" w:fill="000000"/>
              </w:rPr>
              <w:t>........</w:t>
            </w:r>
            <w:r>
              <w:rPr>
                <w:rStyle w:val="CharStyle19"/>
                <w:b/>
                <w:bCs/>
                <w:spacing w:val="3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...........</w:t>
            </w:r>
            <w:r>
              <w:rPr>
                <w:rStyle w:val="CharStyle19"/>
                <w:b/>
                <w:bCs/>
                <w:spacing w:val="2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70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Hustopeče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Brněnská 41, Hustopeče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pacing w:val="3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19"/>
                <w:b/>
                <w:bCs/>
                <w:spacing w:val="4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b/>
                <w:bCs/>
                <w:spacing w:val="2"/>
                <w:sz w:val="20"/>
                <w:szCs w:val="20"/>
                <w:shd w:val="clear" w:color="auto" w:fill="000000"/>
              </w:rPr>
              <w:t>...........</w:t>
            </w:r>
            <w:r>
              <w:rPr>
                <w:rStyle w:val="CharStyle19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70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Blansko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K. H. Máchy 17, Blansko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b/>
                <w:bCs/>
                <w:spacing w:val="2"/>
                <w:sz w:val="20"/>
                <w:szCs w:val="20"/>
                <w:shd w:val="clear" w:color="auto" w:fill="000000"/>
              </w:rPr>
              <w:t>.............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​....</w:t>
            </w: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CharStyle19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Boskovice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Rovná 2646/1 a, 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b/>
                <w:bCs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b/>
                <w:bCs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49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Hodonín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Bratří Čapků, 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b/>
                <w:bCs/>
                <w:spacing w:val="2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​....</w:t>
            </w:r>
            <w:r>
              <w:rPr>
                <w:rStyle w:val="CharStyle19"/>
                <w:b/>
                <w:bCs/>
                <w:spacing w:val="1"/>
                <w:sz w:val="20"/>
                <w:szCs w:val="20"/>
                <w:shd w:val="clear" w:color="auto" w:fill="000000"/>
              </w:rPr>
              <w:t>.......</w:t>
            </w: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Kyjov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  <w:u w:val="single"/>
              </w:rPr>
              <w:t>Blražovská rlá, 697Q1Ký</w:t>
            </w:r>
            <w:r>
              <w:rPr>
                <w:rStyle w:val="CharStyle19"/>
                <w:sz w:val="20"/>
                <w:szCs w:val="20"/>
              </w:rPr>
              <w:t>rov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pacing w:val="-12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.​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70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Vyškov &gt;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J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Purkyňova 36, Vyškov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pacing w:val="2"/>
                <w:sz w:val="20"/>
                <w:szCs w:val="20"/>
                <w:shd w:val="clear" w:color="auto" w:fill="000000"/>
              </w:rPr>
              <w:t>.................</w:t>
            </w:r>
            <w:r>
              <w:rPr>
                <w:rStyle w:val="CharStyle19"/>
                <w:b/>
                <w:bCs/>
                <w:spacing w:val="3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b/>
                <w:bCs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b/>
                <w:bCs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6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19"/>
                <w:spacing w:val="7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Zriojmo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Pražská 59A, Znojmo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í /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pacing w:val="4"/>
                <w:sz w:val="20"/>
                <w:szCs w:val="20"/>
                <w:shd w:val="clear" w:color="auto" w:fill="000000"/>
              </w:rPr>
              <w:t>..........</w:t>
            </w:r>
            <w:r>
              <w:rPr>
                <w:rStyle w:val="CharStyle19"/>
                <w:b/>
                <w:bCs/>
                <w:spacing w:val="5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b/>
                <w:bCs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b/>
                <w:bCs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b/>
                <w:bCs/>
                <w:spacing w:val="9"/>
                <w:sz w:val="20"/>
                <w:szCs w:val="20"/>
                <w:shd w:val="clear" w:color="auto" w:fill="000000"/>
              </w:rPr>
              <w:t>.....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Hrušovany Jevišovkou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nad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Mlýnská 541, Hrušovany Jevišovkou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nad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256" w:right="1549" w:bottom="256" w:left="128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10398125</wp:posOffset>
              </wp:positionV>
              <wp:extent cx="1972310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231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 Z 26-23 Papírové ručníky 2023 - 2025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25pt;margin-top:818.75pt;width:155.3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 Z 26-23 Papírové ručníky 2023 - 2025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8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1">
    <w:name w:val="Nadpis #3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Titulek obrázku_"/>
    <w:basedOn w:val="DefaultParagraphFont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6">
    <w:name w:val="Nadpis #2_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180"/>
      <w:ind w:right="330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10">
    <w:name w:val="Nadpis #3"/>
    <w:basedOn w:val="Normal"/>
    <w:link w:val="CharStyle11"/>
    <w:pPr>
      <w:widowControl w:val="0"/>
      <w:shd w:val="clear" w:color="auto" w:fill="auto"/>
      <w:spacing w:after="30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singl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2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9">
    <w:name w:val="Titulek obrázku"/>
    <w:basedOn w:val="Normal"/>
    <w:link w:val="CharStyle40"/>
    <w:pPr>
      <w:widowControl w:val="0"/>
      <w:shd w:val="clear" w:color="auto" w:fill="auto"/>
      <w:spacing w:line="262" w:lineRule="auto"/>
      <w:ind w:firstLine="28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45">
    <w:name w:val="Nadpis #2"/>
    <w:basedOn w:val="Normal"/>
    <w:link w:val="CharStyle46"/>
    <w:pPr>
      <w:widowControl w:val="0"/>
      <w:shd w:val="clear" w:color="auto" w:fill="auto"/>
      <w:spacing w:line="194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/Relationships>
</file>